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BAA5D">
      <w:pPr>
        <w:pStyle w:val="36"/>
      </w:pPr>
      <w:r>
        <w:rPr>
          <w:color w:val="234A75"/>
        </w:rPr>
        <w:t>Day 7: System Testing &amp; Integration Testing</w:t>
      </w:r>
    </w:p>
    <w:p w14:paraId="0060C327">
      <w:pPr>
        <w:pStyle w:val="2"/>
      </w:pPr>
      <w:r>
        <w:t>System Test Plan</w:t>
      </w:r>
    </w:p>
    <w:p w14:paraId="753FE9E3">
      <w:pPr>
        <w:jc w:val="center"/>
      </w:pPr>
      <w:r>
        <w:drawing>
          <wp:inline distT="0" distB="0" distL="114300" distR="114300">
            <wp:extent cx="5943600" cy="21443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205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346A">
      <w:r>
        <w:t>Purpose: Validate the application as a whole against system requirements, then verify that integrated modules and APIs work together correctly.</w:t>
      </w:r>
    </w:p>
    <w:p w14:paraId="4A06A902">
      <w:pPr>
        <w:pStyle w:val="2"/>
      </w:pPr>
      <w:r>
        <w:t>Learning Objectives</w:t>
      </w:r>
    </w:p>
    <w:p w14:paraId="45E4B23B">
      <w:pPr>
        <w:pStyle w:val="23"/>
      </w:pPr>
      <w:r>
        <w:t>Understand system testing.</w:t>
      </w:r>
    </w:p>
    <w:p w14:paraId="6CE77986">
      <w:pPr>
        <w:pStyle w:val="23"/>
      </w:pPr>
      <w:r>
        <w:t>Perform integration testing.</w:t>
      </w:r>
    </w:p>
    <w:p w14:paraId="507A3ADA">
      <w:pPr>
        <w:pStyle w:val="23"/>
      </w:pPr>
      <w:r>
        <w:t>Test the system as a whole.</w:t>
      </w:r>
    </w:p>
    <w:p w14:paraId="2081C981">
      <w:pPr>
        <w:pStyle w:val="23"/>
      </w:pPr>
      <w:r>
        <w:t>Validate integrated components.</w:t>
      </w:r>
    </w:p>
    <w:p w14:paraId="572000BA">
      <w:pPr>
        <w:pStyle w:val="2"/>
      </w:pPr>
      <w:r>
        <w:rPr>
          <w:color w:val="365B87"/>
        </w:rPr>
        <w:t>1. Project Overview</w:t>
      </w:r>
    </w:p>
    <w:p w14:paraId="171CD6A1">
      <w:r>
        <w:t>Day 7 focuses on system-level validation, integration between components, and API checks. System testing evaluates the complete application against functional and non-functional requirements. Integration testing focuses on interfaces, data flow, and interactions between connected modules and services.</w:t>
      </w:r>
    </w:p>
    <w:p w14:paraId="2590496A">
      <w:r>
        <w:t>Execution integrity: Plans and expected results are documentation, not proof of execution. Mark Pass or Fail only after running the test and comparing the observed result with the expected result.</w:t>
      </w:r>
    </w:p>
    <w:p w14:paraId="0E4FABF4">
      <w:pPr>
        <w:pStyle w:val="2"/>
      </w:pPr>
      <w:r>
        <w:rPr>
          <w:color w:val="365B87"/>
        </w:rPr>
        <w:t>2. System Testing Approach</w:t>
      </w:r>
    </w:p>
    <w:p w14:paraId="128B6402">
      <w:r>
        <w:t>System testing validates the complete application against system requirements in a production-like test environment. It can include functional and non-functional validation.</w:t>
      </w:r>
    </w:p>
    <w:p w14:paraId="2B5CF936">
      <w:r>
        <w:rPr>
          <w:b/>
          <w:color w:val="365B87"/>
        </w:rPr>
        <w:t>Diagram: System Testing Approach</w:t>
      </w:r>
    </w:p>
    <w:p w14:paraId="4DFB1482">
      <w:pPr>
        <w:jc w:val="center"/>
      </w:pPr>
      <w:r>
        <w:drawing>
          <wp:inline distT="0" distB="0" distL="114300" distR="114300">
            <wp:extent cx="5943600" cy="13633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ED21">
      <w:r>
        <w:t>For the system test plan, define scope and objectives, requirements, coverage, environment, test data, preconditions, test steps, expected results, and entry/exit criteria.</w:t>
      </w:r>
    </w:p>
    <w:p w14:paraId="239493A8">
      <w:pPr>
        <w:pStyle w:val="2"/>
      </w:pPr>
      <w:r>
        <w:rPr>
          <w:color w:val="365B87"/>
        </w:rPr>
        <w:t>3. Types of System Testing</w:t>
      </w:r>
    </w:p>
    <w:p w14:paraId="739D118A">
      <w:r>
        <w:rPr>
          <w:b/>
          <w:color w:val="365B87"/>
        </w:rPr>
        <w:t>Diagram: Types of System Testing</w:t>
      </w:r>
    </w:p>
    <w:p w14:paraId="7DF04F6F">
      <w:pPr>
        <w:jc w:val="center"/>
      </w:pPr>
      <w:r>
        <w:drawing>
          <wp:inline distT="0" distB="0" distL="114300" distR="114300">
            <wp:extent cx="5943600" cy="4547870"/>
            <wp:effectExtent l="0" t="0" r="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8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6E6075C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46FE91B0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7"/>
              </w:rPr>
              <w:t>Type</w:t>
            </w:r>
          </w:p>
        </w:tc>
        <w:tc>
          <w:tcPr>
            <w:tcW w:w="5112" w:type="dxa"/>
            <w:vAlign w:val="center"/>
          </w:tcPr>
          <w:p w14:paraId="1BFED7BA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7"/>
              </w:rPr>
              <w:t>Purpose</w:t>
            </w:r>
          </w:p>
        </w:tc>
      </w:tr>
      <w:tr w14:paraId="2A9F6B4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7FCEAC4A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7"/>
              </w:rPr>
              <w:t>Functional system testing</w:t>
            </w:r>
          </w:p>
        </w:tc>
        <w:tc>
          <w:tcPr>
            <w:tcW w:w="5112" w:type="dxa"/>
            <w:vAlign w:val="center"/>
          </w:tcPr>
          <w:p w14:paraId="17ABE016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7"/>
              </w:rPr>
              <w:t>Verify system features against requirements.</w:t>
            </w:r>
          </w:p>
        </w:tc>
      </w:tr>
      <w:tr w14:paraId="5BBF8AE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46218164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7"/>
              </w:rPr>
              <w:t>Performance testing</w:t>
            </w:r>
          </w:p>
        </w:tc>
        <w:tc>
          <w:tcPr>
            <w:tcW w:w="5112" w:type="dxa"/>
            <w:vAlign w:val="center"/>
          </w:tcPr>
          <w:p w14:paraId="7196788F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7"/>
              </w:rPr>
              <w:t>Check response time, throughput, and stability.</w:t>
            </w:r>
          </w:p>
        </w:tc>
      </w:tr>
      <w:tr w14:paraId="6B7B4C9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13769246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7"/>
              </w:rPr>
              <w:t>Security testing</w:t>
            </w:r>
          </w:p>
        </w:tc>
        <w:tc>
          <w:tcPr>
            <w:tcW w:w="5112" w:type="dxa"/>
            <w:vAlign w:val="center"/>
          </w:tcPr>
          <w:p w14:paraId="620DA4EC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7"/>
              </w:rPr>
              <w:t>Check access control and common security risks within authorized scope.</w:t>
            </w:r>
          </w:p>
        </w:tc>
      </w:tr>
      <w:tr w14:paraId="606C346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50CC2C4F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7"/>
              </w:rPr>
              <w:t>Usability testing</w:t>
            </w:r>
          </w:p>
        </w:tc>
        <w:tc>
          <w:tcPr>
            <w:tcW w:w="5112" w:type="dxa"/>
            <w:vAlign w:val="center"/>
          </w:tcPr>
          <w:p w14:paraId="60AAFA2B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7"/>
              </w:rPr>
              <w:t>Check clarity and ease of use.</w:t>
            </w:r>
          </w:p>
        </w:tc>
      </w:tr>
      <w:tr w14:paraId="59B35C9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867A340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7"/>
              </w:rPr>
              <w:t>Compatibility testing</w:t>
            </w:r>
          </w:p>
        </w:tc>
        <w:tc>
          <w:tcPr>
            <w:tcW w:w="5112" w:type="dxa"/>
            <w:vAlign w:val="center"/>
          </w:tcPr>
          <w:p w14:paraId="7AF337B8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7"/>
              </w:rPr>
              <w:t>Check behavior across supported browsers, devices, and operating systems.</w:t>
            </w:r>
          </w:p>
        </w:tc>
      </w:tr>
      <w:tr w14:paraId="7A25243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A32D8B7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7"/>
              </w:rPr>
              <w:t>Reliability testing</w:t>
            </w:r>
          </w:p>
        </w:tc>
        <w:tc>
          <w:tcPr>
            <w:tcW w:w="5112" w:type="dxa"/>
            <w:vAlign w:val="center"/>
          </w:tcPr>
          <w:p w14:paraId="0D57D4F1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7"/>
              </w:rPr>
              <w:t>Check consistent operation during repeated or sustained use.</w:t>
            </w:r>
          </w:p>
        </w:tc>
      </w:tr>
      <w:tr w14:paraId="7938F2D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0FE4AFAE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7"/>
              </w:rPr>
              <w:t>Recovery testing</w:t>
            </w:r>
          </w:p>
        </w:tc>
        <w:tc>
          <w:tcPr>
            <w:tcW w:w="5112" w:type="dxa"/>
            <w:vAlign w:val="center"/>
          </w:tcPr>
          <w:p w14:paraId="20FBFC90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7"/>
              </w:rPr>
              <w:t>Check recovery after an interruption or failure where supported.</w:t>
            </w:r>
          </w:p>
        </w:tc>
      </w:tr>
      <w:tr w14:paraId="5AB4235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1505D1D5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7"/>
              </w:rPr>
              <w:t>Regression testing</w:t>
            </w:r>
          </w:p>
        </w:tc>
        <w:tc>
          <w:tcPr>
            <w:tcW w:w="5112" w:type="dxa"/>
            <w:vAlign w:val="center"/>
          </w:tcPr>
          <w:p w14:paraId="702DBDDA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7"/>
              </w:rPr>
              <w:t>Check that existing behavior still works after changes.</w:t>
            </w:r>
          </w:p>
        </w:tc>
      </w:tr>
      <w:tr w14:paraId="287CB8B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1165CFA9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7"/>
              </w:rPr>
              <w:t>Database testing</w:t>
            </w:r>
          </w:p>
        </w:tc>
        <w:tc>
          <w:tcPr>
            <w:tcW w:w="5112" w:type="dxa"/>
            <w:vAlign w:val="center"/>
          </w:tcPr>
          <w:p w14:paraId="0619493C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7"/>
              </w:rPr>
              <w:t>Check data accuracy and integrity where observable.</w:t>
            </w:r>
          </w:p>
        </w:tc>
      </w:tr>
      <w:tr w14:paraId="54F2B4F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center"/>
          </w:tcPr>
          <w:p w14:paraId="31E70983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7"/>
              </w:rPr>
              <w:t>Load testing</w:t>
            </w:r>
          </w:p>
        </w:tc>
        <w:tc>
          <w:tcPr>
            <w:tcW w:w="5112" w:type="dxa"/>
            <w:vAlign w:val="center"/>
          </w:tcPr>
          <w:p w14:paraId="35740649">
            <w:pPr>
              <w:spacing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  <w:sz w:val="17"/>
              </w:rPr>
              <w:t>Check behavior under a defined expected or peak workload.</w:t>
            </w:r>
          </w:p>
        </w:tc>
      </w:tr>
    </w:tbl>
    <w:p w14:paraId="4A20ECFA">
      <w:pPr>
        <w:pStyle w:val="2"/>
      </w:pPr>
      <w:r>
        <w:rPr>
          <w:color w:val="365B87"/>
        </w:rPr>
        <w:t>4. Integration Testing Approach</w:t>
      </w:r>
    </w:p>
    <w:p w14:paraId="200CD426">
      <w:r>
        <w:t>Integration testing verifies that combined modules, components, services, and APIs work together correctly. It checks interfaces, data flow, API requests and responses, and error handling.</w:t>
      </w:r>
    </w:p>
    <w:p w14:paraId="607CDB6F">
      <w:r>
        <w:rPr>
          <w:b/>
          <w:color w:val="365B87"/>
        </w:rPr>
        <w:t>Diagram: Integration Testing Component Flow</w:t>
      </w:r>
    </w:p>
    <w:p w14:paraId="166E1768">
      <w:pPr>
        <w:jc w:val="center"/>
      </w:pPr>
      <w:r>
        <w:drawing>
          <wp:inline distT="0" distB="0" distL="114300" distR="114300">
            <wp:extent cx="5943600" cy="13633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1959">
      <w:r>
        <w:rPr>
          <w:b/>
          <w:color w:val="365B87"/>
        </w:rPr>
        <w:t>Diagram: Integration Approaches</w:t>
      </w:r>
    </w:p>
    <w:p w14:paraId="57A17F0E">
      <w:pPr>
        <w:jc w:val="center"/>
      </w:pPr>
      <w:r>
        <w:drawing>
          <wp:inline distT="0" distB="0" distL="114300" distR="114300">
            <wp:extent cx="5943600" cy="13633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5983">
      <w:pPr>
        <w:pStyle w:val="23"/>
      </w:pPr>
      <w:r>
        <w:t>Big Bang: integrate all components at once.</w:t>
      </w:r>
    </w:p>
    <w:p w14:paraId="112C2765">
      <w:pPr>
        <w:pStyle w:val="23"/>
      </w:pPr>
      <w:r>
        <w:t>Top-Down: start with the top-level module and add lower-level modules.</w:t>
      </w:r>
    </w:p>
    <w:p w14:paraId="4BB067D2">
      <w:pPr>
        <w:pStyle w:val="23"/>
      </w:pPr>
      <w:r>
        <w:t>Bottom-Up: start with lower-level modules and add higher-level modules.</w:t>
      </w:r>
    </w:p>
    <w:p w14:paraId="1C87E20F">
      <w:pPr>
        <w:pStyle w:val="23"/>
      </w:pPr>
      <w:r>
        <w:t>Sandwich/Hybrid: combine top-down and bottom-up integration.</w:t>
      </w:r>
    </w:p>
    <w:p w14:paraId="2A93781C">
      <w:pPr>
        <w:pStyle w:val="2"/>
      </w:pPr>
      <w:r>
        <w:rPr>
          <w:color w:val="365B87"/>
        </w:rPr>
        <w:t>5. API Testing Basics with Postman</w:t>
      </w:r>
    </w:p>
    <w:p w14:paraId="4014A781">
      <w:r>
        <w:t>Understand REST APIs and manually validate requests and responses using Postman.</w:t>
      </w:r>
    </w:p>
    <w:p w14:paraId="6346A270">
      <w:pPr>
        <w:pStyle w:val="23"/>
      </w:pPr>
      <w:r>
        <w:t>HTTP methods: GET, POST, PUT, DELETE (the collection also includes PATCH).</w:t>
      </w:r>
    </w:p>
    <w:p w14:paraId="75FE9A15">
      <w:pPr>
        <w:pStyle w:val="23"/>
      </w:pPr>
      <w:r>
        <w:t>Status codes to understand: 200, 404, 500, plus endpoint-specific expected codes.</w:t>
      </w:r>
    </w:p>
    <w:p w14:paraId="5A001058">
      <w:pPr>
        <w:pStyle w:val="23"/>
      </w:pPr>
      <w:r>
        <w:t>JSON: inspect request and response bodies.</w:t>
      </w:r>
    </w:p>
    <w:p w14:paraId="49C7693C">
      <w:pPr>
        <w:pStyle w:val="23"/>
      </w:pPr>
      <w:r>
        <w:t>Validation: check status code, response body, fields, data types, and error behavior.</w:t>
      </w:r>
    </w:p>
    <w:p w14:paraId="0416C978">
      <w:r>
        <w:t>The provided Postman collection contains 11 example requests against JSONPlaceholder. Import API-Testing/Postman-Collection.json, review variables and assertions, run the collection, and record observed results in API-Test-Results.xlsx.</w:t>
      </w:r>
    </w:p>
    <w:p w14:paraId="31733BA6">
      <w:r>
        <w:t>Demo API limitation: JSONPlaceholder simulates POST, PUT, PATCH, and DELETE responses; changes do not persist to its underlying data.</w:t>
      </w:r>
    </w:p>
    <w:p w14:paraId="79791031">
      <w:pPr>
        <w:pStyle w:val="2"/>
      </w:pPr>
      <w:r>
        <w:rPr>
          <w:color w:val="365B87"/>
        </w:rPr>
        <w:t>6. Integration Scenarios to Practice</w:t>
      </w:r>
    </w:p>
    <w:p w14:paraId="2538551C">
      <w:pPr>
        <w:pStyle w:val="23"/>
      </w:pPr>
      <w:r>
        <w:t>Login module + Dashboard module.</w:t>
      </w:r>
    </w:p>
    <w:p w14:paraId="7C1EFC40">
      <w:pPr>
        <w:pStyle w:val="23"/>
      </w:pPr>
      <w:r>
        <w:t>Search module + Results module.</w:t>
      </w:r>
    </w:p>
    <w:p w14:paraId="036F7005">
      <w:pPr>
        <w:pStyle w:val="23"/>
      </w:pPr>
      <w:r>
        <w:t>Cart module + Payment module.</w:t>
      </w:r>
    </w:p>
    <w:p w14:paraId="6B3C2BD0">
      <w:pPr>
        <w:pStyle w:val="23"/>
      </w:pPr>
      <w:r>
        <w:t>Form module + Database module.</w:t>
      </w:r>
    </w:p>
    <w:p w14:paraId="6826AEBB">
      <w:r>
        <w:t>Only execute scenarios supported by the selected application and environment. Identify the interface, exchanged data, expected behavior, and observable result.</w:t>
      </w:r>
    </w:p>
    <w:p w14:paraId="5437E03C">
      <w:pPr>
        <w:pStyle w:val="2"/>
      </w:pPr>
      <w:r>
        <w:rPr>
          <w:color w:val="365B87"/>
        </w:rPr>
        <w:t>7. Identify Integration Points</w:t>
      </w:r>
    </w:p>
    <w:p w14:paraId="4F3B4F46">
      <w:pPr>
        <w:pStyle w:val="23"/>
      </w:pPr>
      <w:r>
        <w:t>Module interfaces.</w:t>
      </w:r>
    </w:p>
    <w:p w14:paraId="542914AA">
      <w:pPr>
        <w:pStyle w:val="23"/>
      </w:pPr>
      <w:r>
        <w:t>Data exchange points.</w:t>
      </w:r>
    </w:p>
    <w:p w14:paraId="02C5C607">
      <w:pPr>
        <w:pStyle w:val="23"/>
      </w:pPr>
      <w:r>
        <w:t>API endpoints.</w:t>
      </w:r>
    </w:p>
    <w:p w14:paraId="2860C9EA">
      <w:pPr>
        <w:pStyle w:val="23"/>
      </w:pPr>
      <w:r>
        <w:t>Database interactions.</w:t>
      </w:r>
    </w:p>
    <w:p w14:paraId="604DB347">
      <w:pPr>
        <w:pStyle w:val="23"/>
      </w:pPr>
      <w:r>
        <w:t>Authentication and authorization boundaries.</w:t>
      </w:r>
    </w:p>
    <w:p w14:paraId="391012EC">
      <w:pPr>
        <w:pStyle w:val="23"/>
      </w:pPr>
      <w:r>
        <w:t>Error responses and dependency failures.</w:t>
      </w:r>
    </w:p>
    <w:p w14:paraId="3D75C1B1">
      <w:pPr>
        <w:pStyle w:val="2"/>
      </w:pPr>
      <w:r>
        <w:rPr>
          <w:color w:val="365B87"/>
        </w:rPr>
        <w:t>8. Integration Test Case Design</w:t>
      </w:r>
    </w:p>
    <w:p w14:paraId="49DF7493">
      <w:pPr>
        <w:pStyle w:val="23"/>
      </w:pPr>
      <w:r>
        <w:t>Module A + Module B scenarios.</w:t>
      </w:r>
    </w:p>
    <w:p w14:paraId="7A72A470">
      <w:pPr>
        <w:pStyle w:val="23"/>
      </w:pPr>
      <w:r>
        <w:t>Data flow validation.</w:t>
      </w:r>
    </w:p>
    <w:p w14:paraId="51CB2DED">
      <w:pPr>
        <w:pStyle w:val="23"/>
      </w:pPr>
      <w:r>
        <w:t>API request/response validation.</w:t>
      </w:r>
    </w:p>
    <w:p w14:paraId="19FE0A5B">
      <w:pPr>
        <w:pStyle w:val="23"/>
      </w:pPr>
      <w:r>
        <w:t>Error handling between modules.</w:t>
      </w:r>
    </w:p>
    <w:p w14:paraId="2BD9BFB8">
      <w:pPr>
        <w:pStyle w:val="23"/>
      </w:pPr>
      <w:r>
        <w:t>Positive and negative input.</w:t>
      </w:r>
    </w:p>
    <w:p w14:paraId="21F6567A">
      <w:pPr>
        <w:pStyle w:val="23"/>
      </w:pPr>
      <w:r>
        <w:t>Authorization and data consistency where applicable.</w:t>
      </w:r>
    </w:p>
    <w:p w14:paraId="7EC1C3B7">
      <w:r>
        <w:t>The integration workbook contains 56 planned test cases. Record actual result, status, evidence, and defect ID where relevant.</w:t>
      </w:r>
    </w:p>
    <w:p w14:paraId="24B33BE4">
      <w:pPr>
        <w:pStyle w:val="2"/>
      </w:pPr>
      <w:r>
        <w:rPr>
          <w:color w:val="365B87"/>
        </w:rPr>
        <w:t>9. Test Execution and Reporting</w:t>
      </w:r>
    </w:p>
    <w:p w14:paraId="0FC303B1">
      <w:r>
        <w:rPr>
          <w:b/>
          <w:color w:val="365B87"/>
        </w:rPr>
        <w:t>Diagram: Test Execution Workflow</w:t>
      </w:r>
    </w:p>
    <w:p w14:paraId="2D374066">
      <w:pPr>
        <w:jc w:val="center"/>
      </w:pPr>
      <w:r>
        <w:drawing>
          <wp:inline distT="0" distB="0" distL="114300" distR="114300">
            <wp:extent cx="5943600" cy="13633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0F8C">
      <w:pPr>
        <w:pStyle w:val="23"/>
      </w:pPr>
      <w:r>
        <w:t>Pass: actual result matches the expected result.</w:t>
      </w:r>
    </w:p>
    <w:p w14:paraId="75D45334">
      <w:pPr>
        <w:pStyle w:val="23"/>
      </w:pPr>
      <w:r>
        <w:t>Fail: actual result differs from the expected result; capture evidence and a defect reference.</w:t>
      </w:r>
    </w:p>
    <w:p w14:paraId="005A868C">
      <w:pPr>
        <w:pStyle w:val="23"/>
      </w:pPr>
      <w:r>
        <w:t>Blocked: environment, access, test data, or dependency issues prevent execution.</w:t>
      </w:r>
    </w:p>
    <w:p w14:paraId="6B3DF0C9">
      <w:pPr>
        <w:pStyle w:val="23"/>
      </w:pPr>
      <w:r>
        <w:t>Not Executed: the test has not been run.</w:t>
      </w:r>
    </w:p>
    <w:p w14:paraId="2918EC25">
      <w:pPr>
        <w:pStyle w:val="23"/>
      </w:pPr>
      <w:r>
        <w:t>Not Applicable: the scenario does not apply; explain why.</w:t>
      </w:r>
    </w:p>
    <w:p w14:paraId="011AF046">
      <w:r>
        <w:t>Pass rate = Passed ÷ (Passed + Failed) × 100, when at least one test has a Pass or Fail result. Do not count Blocked or Not Executed cases as Pass.</w:t>
      </w:r>
    </w:p>
    <w:p w14:paraId="2B432287">
      <w:pPr>
        <w:pStyle w:val="2"/>
      </w:pPr>
      <w:r>
        <w:rPr>
          <w:color w:val="365B87"/>
        </w:rPr>
        <w:t>10. Test Environment and Data Setup</w:t>
      </w:r>
    </w:p>
    <w:p w14:paraId="7293954F">
      <w:pPr>
        <w:pStyle w:val="23"/>
      </w:pPr>
      <w:r>
        <w:t>Record the exact application/API URL and environment.</w:t>
      </w:r>
    </w:p>
    <w:p w14:paraId="02C937A1">
      <w:pPr>
        <w:pStyle w:val="23"/>
      </w:pPr>
      <w:r>
        <w:t>Record execution date/time, browser/client version, Postman version, and build/version when available.</w:t>
      </w:r>
    </w:p>
    <w:p w14:paraId="6E08B36F">
      <w:pPr>
        <w:pStyle w:val="23"/>
      </w:pPr>
      <w:r>
        <w:t>Use authorized test accounts and synthetic data.</w:t>
      </w:r>
    </w:p>
    <w:p w14:paraId="0850A1F8">
      <w:pPr>
        <w:pStyle w:val="23"/>
      </w:pPr>
      <w:r>
        <w:t>Never commit passwords, access tokens, or sensitive personal data.</w:t>
      </w:r>
    </w:p>
    <w:p w14:paraId="29560D08">
      <w:pPr>
        <w:pStyle w:val="23"/>
      </w:pPr>
      <w:r>
        <w:t>Record unsupported scenarios and environment limitations.</w:t>
      </w:r>
    </w:p>
    <w:p w14:paraId="3101964D">
      <w:pPr>
        <w:pStyle w:val="2"/>
        <w:rPr>
          <w:color w:val="365B87"/>
        </w:rPr>
      </w:pPr>
    </w:p>
    <w:p w14:paraId="4CE2230E">
      <w:pPr>
        <w:pStyle w:val="2"/>
      </w:pPr>
      <w:bookmarkStart w:id="0" w:name="_GoBack"/>
      <w:bookmarkEnd w:id="0"/>
      <w:r>
        <w:rPr>
          <w:color w:val="365B87"/>
        </w:rPr>
        <w:t>1</w:t>
      </w:r>
      <w:r>
        <w:rPr>
          <w:rFonts w:hint="default"/>
          <w:color w:val="365B87"/>
          <w:lang w:val="en-IN"/>
        </w:rPr>
        <w:t>1</w:t>
      </w:r>
      <w:r>
        <w:rPr>
          <w:color w:val="365B87"/>
        </w:rPr>
        <w:t>. GitHub Repository Folder Structure</w:t>
      </w:r>
    </w:p>
    <w:p w14:paraId="1657453D">
      <w:r>
        <w:rPr>
          <w:rFonts w:ascii="Consolas" w:hAnsi="Consolas"/>
          <w:sz w:val="16"/>
        </w:rPr>
        <w:t>Day-7-System-and-Integration-Testing/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├── README.md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├── README-Google-Docs.docx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├── README-Diagrams/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│   ├── system-test-plan-overview.png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│   ├── system-approach.png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│   ├── system-testing-types.png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│   ├── integration-flow.png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│   ├── integration-approaches.png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│   └── execution-flow.png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├── System-Testing/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│   ├── System-Test-Plan.md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│   ├── System-Test-Plan-Google-Docs.docx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│   └── System-Test-Plan.xlsx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├── Integration-Testing/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│   ├── Integration-Test-Strategy.md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│   ├── Integration-Test-Strategy-Google-Docs.docx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│   └── Integration-Test-Cases.xlsx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├── API-Testing/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│   ├── API-Testing-Approach.md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│   ├── API-Testing-Approach-Google-Docs.docx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│   ├── Postman-Collection.json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│   └── API-Test-Results.xlsx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└── Test-Execution/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├── Test-Execution-Report.md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├── Test-Execution-Report-Google-Docs.docx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└── Test-Execution-Report.xlsx</w:t>
      </w:r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E7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Arial" w:hAnsi="Arial" w:eastAsiaTheme="minorEastAsia" w:cstheme="minorBidi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326</Words>
  <Characters>2121</Characters>
  <Lines>0</Lines>
  <Paragraphs>0</Paragraphs>
  <TotalTime>2</TotalTime>
  <ScaleCrop>false</ScaleCrop>
  <LinksUpToDate>false</LinksUpToDate>
  <CharactersWithSpaces>2403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Nagendra Bondu</cp:lastModifiedBy>
  <dcterms:modified xsi:type="dcterms:W3CDTF">2026-10-13T06:20:04Z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eyJoZGlkIjoiMzcyODMxYTE0ZTc0ZGU3Y2QwODc3MzYzN2Q1YmNiM2EiLCJ1c2VySWQiOiI1NjczODU1NzY2MjMifQ==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27136E75A5814E838E6AE2A536687E5C_12</vt:lpwstr>
  </property>
</Properties>
</file>