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Sales Employee Platform</w:t>
      </w:r>
    </w:p>
    <w:p>
      <w:pPr>
        <w:pStyle w:val="Heading1"/>
      </w:pPr>
      <w:r>
        <w:t>ARCH-001 - Enterprise Architecture</w:t>
      </w:r>
    </w:p>
    <w:p>
      <w:r>
        <w:t>Version: 1.0 (Draft)</w:t>
        <w:br/>
        <w:t>Status: Draft</w:t>
      </w:r>
    </w:p>
    <w:p>
      <w:pPr>
        <w:pStyle w:val="Heading2"/>
      </w:pPr>
      <w:r>
        <w:t>1. Executive Summary</w:t>
      </w:r>
    </w:p>
    <w:p>
      <w:r>
        <w:t>This document defines the target enterprise architecture of the AI Sales Employee Platform. It provides the architectural principles, platform capabilities, technology choices, service boundaries, AI architecture, integration patterns, and deployment strategy that guide implementation.</w:t>
      </w:r>
    </w:p>
    <w:p>
      <w:pPr>
        <w:pStyle w:val="Heading2"/>
      </w:pPr>
      <w:r>
        <w:t>2. Architecture Principles</w:t>
      </w:r>
    </w:p>
    <w:p>
      <w:r>
        <w:t>- Domain-Driven Design (DDD)</w:t>
        <w:br/>
        <w:t>- API-First</w:t>
        <w:br/>
        <w:t>- AI-First</w:t>
        <w:br/>
        <w:t>- Cloud-Native</w:t>
        <w:br/>
        <w:t>- Event-Driven</w:t>
        <w:br/>
        <w:t>- Multi-Tenant</w:t>
        <w:br/>
        <w:t>- Secure by Design</w:t>
        <w:br/>
        <w:t>- Observable by Design</w:t>
        <w:br/>
        <w:t>- Plugin-Based Extensibility</w:t>
      </w:r>
    </w:p>
    <w:p>
      <w:pPr>
        <w:pStyle w:val="Heading2"/>
      </w:pPr>
      <w:r>
        <w:t>3. High-Level Platform</w:t>
      </w:r>
    </w:p>
    <w:p>
      <w:r>
        <w:t>Presentation Layer</w:t>
        <w:br/>
        <w:t>API Layer</w:t>
        <w:br/>
        <w:t>Business Services</w:t>
        <w:br/>
        <w:t>AI Platform</w:t>
        <w:br/>
        <w:t>Data Platform</w:t>
        <w:br/>
        <w:t>Infrastructure Platform</w:t>
      </w:r>
    </w:p>
    <w:p>
      <w:pPr>
        <w:pStyle w:val="Heading2"/>
      </w:pPr>
      <w:r>
        <w:t>4. Core Business Services</w:t>
      </w:r>
    </w:p>
    <w:p>
      <w:r>
        <w:t>Identity Service</w:t>
        <w:br/>
        <w:t>Tenant Service</w:t>
        <w:br/>
        <w:t>Lead Service</w:t>
        <w:br/>
        <w:t>Customer Service</w:t>
        <w:br/>
        <w:t>Catalog Service</w:t>
        <w:br/>
        <w:t>Conversation Service</w:t>
        <w:br/>
        <w:t>Workflow Service</w:t>
        <w:br/>
        <w:t>Appointment Service</w:t>
        <w:br/>
        <w:t>Notification Service</w:t>
        <w:br/>
        <w:t>Billing Service</w:t>
        <w:br/>
        <w:t>Analytics Service</w:t>
      </w:r>
    </w:p>
    <w:p>
      <w:pPr>
        <w:pStyle w:val="Heading2"/>
      </w:pPr>
      <w:r>
        <w:t>5. AI Platform</w:t>
      </w:r>
    </w:p>
    <w:p>
      <w:r>
        <w:t>AI Gateway</w:t>
        <w:br/>
        <w:t>LangChain4j Orchestration</w:t>
        <w:br/>
        <w:t>Embedding Platform</w:t>
        <w:br/>
        <w:t>Knowledge Platform</w:t>
        <w:br/>
        <w:t>Prompt Platform</w:t>
        <w:br/>
        <w:t>Agent Platform</w:t>
        <w:br/>
        <w:t>Memory Platform</w:t>
        <w:br/>
        <w:t>Semantic Search</w:t>
        <w:br/>
        <w:t>RAG Platform</w:t>
        <w:br/>
        <w:t>Model Registry</w:t>
        <w:br/>
        <w:t>AI Evaluation</w:t>
        <w:br/>
        <w:t>AI Cost Management</w:t>
        <w:br/>
        <w:t>AI Guardrails</w:t>
      </w:r>
    </w:p>
    <w:p>
      <w:pPr>
        <w:pStyle w:val="Heading2"/>
      </w:pPr>
      <w:r>
        <w:t>6. Data Platform</w:t>
      </w:r>
    </w:p>
    <w:p>
      <w:r>
        <w:t>PostgreSQL 17</w:t>
        <w:br/>
        <w:t>pgvector</w:t>
        <w:br/>
        <w:t>JSONB</w:t>
        <w:br/>
        <w:t>Flyway</w:t>
        <w:br/>
        <w:t>Materialized Views</w:t>
        <w:br/>
        <w:t>Redis</w:t>
        <w:br/>
        <w:t>Object Storage</w:t>
      </w:r>
    </w:p>
    <w:p>
      <w:pPr>
        <w:pStyle w:val="Heading2"/>
      </w:pPr>
      <w:r>
        <w:t>7. Integration Architecture</w:t>
      </w:r>
    </w:p>
    <w:p>
      <w:r>
        <w:t>REST APIs</w:t>
        <w:br/>
        <w:t>Webhooks</w:t>
        <w:br/>
        <w:t>Asynchronous Events</w:t>
        <w:br/>
        <w:t>Future Kafka Integration</w:t>
        <w:br/>
        <w:t>Third-party APIs</w:t>
        <w:br/>
        <w:t>WhatsApp Business</w:t>
        <w:br/>
        <w:t>Email</w:t>
        <w:br/>
        <w:t>SMS</w:t>
      </w:r>
    </w:p>
    <w:p>
      <w:pPr>
        <w:pStyle w:val="Heading2"/>
      </w:pPr>
      <w:r>
        <w:t>8. Security</w:t>
      </w:r>
    </w:p>
    <w:p>
      <w:r>
        <w:t>JWT Authentication</w:t>
        <w:br/>
        <w:t>RBAC</w:t>
        <w:br/>
        <w:t>OAuth2 Integration</w:t>
        <w:br/>
        <w:t>Tenant Isolation</w:t>
        <w:br/>
        <w:t>Encryption</w:t>
        <w:br/>
        <w:t>Audit Logging</w:t>
      </w:r>
    </w:p>
    <w:p>
      <w:pPr>
        <w:pStyle w:val="Heading2"/>
      </w:pPr>
      <w:r>
        <w:t>9. Deployment</w:t>
      </w:r>
    </w:p>
    <w:p>
      <w:r>
        <w:t>Docker</w:t>
        <w:br/>
        <w:t>Kubernetes Ready</w:t>
        <w:br/>
        <w:t>CI/CD</w:t>
        <w:br/>
        <w:t>Horizontal Scaling</w:t>
        <w:br/>
        <w:t>Observability</w:t>
        <w:br/>
        <w:t>Disaster Recovery</w:t>
      </w:r>
    </w:p>
    <w:p>
      <w:pPr>
        <w:pStyle w:val="Heading2"/>
      </w:pPr>
      <w:r>
        <w:t>10. Future Architecture</w:t>
      </w:r>
    </w:p>
    <w:p>
      <w:r>
        <w:t>Industry Plugin SDK</w:t>
        <w:br/>
        <w:t>Marketplace</w:t>
        <w:br/>
        <w:t>Voice AI</w:t>
        <w:br/>
        <w:t>Additional AI Providers</w:t>
        <w:br/>
        <w:t>Cross-industry Expansion</w:t>
      </w:r>
    </w:p>
    <w:p>
      <w:pPr>
        <w:pStyle w:val="Heading2"/>
      </w:pPr>
      <w:r>
        <w:t>Architecture Decisions</w:t>
      </w:r>
    </w:p>
    <w:p>
      <w:pPr>
        <w:pStyle w:val="ListBullet"/>
      </w:pPr>
      <w:r>
        <w:t>Business services own business capabilities.</w:t>
      </w:r>
    </w:p>
    <w:p>
      <w:pPr>
        <w:pStyle w:val="ListBullet"/>
      </w:pPr>
      <w:r>
        <w:t>AI services provide reusable intelligence.</w:t>
      </w:r>
    </w:p>
    <w:p>
      <w:pPr>
        <w:pStyle w:val="ListBullet"/>
      </w:pPr>
      <w:r>
        <w:t>Embedding Platform is an independent platform capability.</w:t>
      </w:r>
    </w:p>
    <w:p>
      <w:pPr>
        <w:pStyle w:val="ListBullet"/>
      </w:pPr>
      <w:r>
        <w:t>Search combines SQL, Full Text Search, and Vector Search.</w:t>
      </w:r>
    </w:p>
    <w:p>
      <w:pPr>
        <w:pStyle w:val="ListBullet"/>
      </w:pPr>
      <w:r>
        <w:t>Documentation is the source of implementation.</w:t>
      </w:r>
    </w:p>
    <w:p>
      <w:pPr>
        <w:pStyle w:val="Heading2"/>
      </w:pPr>
      <w:r>
        <w:t>Next Documents</w:t>
      </w:r>
    </w:p>
    <w:p>
      <w:pPr>
        <w:pStyle w:val="ListBullet"/>
      </w:pPr>
      <w:r>
        <w:t>DOMAIN-001 - Domain Design</w:t>
      </w:r>
    </w:p>
    <w:p>
      <w:pPr>
        <w:pStyle w:val="ListBullet"/>
      </w:pPr>
      <w:r>
        <w:t>DDS-001 - Database Design Specification (Existing)</w:t>
      </w:r>
    </w:p>
    <w:p>
      <w:pPr>
        <w:pStyle w:val="ListBullet"/>
      </w:pPr>
      <w:r>
        <w:t>AI Platform Design</w:t>
      </w:r>
    </w:p>
    <w:p>
      <w:pPr>
        <w:pStyle w:val="ListBullet"/>
      </w:pPr>
      <w:r>
        <w:t>Microservice Specifications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