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Sales Employee Platform</w:t>
      </w:r>
    </w:p>
    <w:p>
      <w:pPr>
        <w:pStyle w:val="Heading1"/>
      </w:pPr>
      <w:r>
        <w:t>ARCH-001 v2 - Enterprise Architecture Master Specification</w:t>
      </w:r>
    </w:p>
    <w:p>
      <w:pPr>
        <w:pStyle w:val="Heading2"/>
      </w:pPr>
      <w:r>
        <w:t>Chapter 5 - Quality Attributes</w:t>
      </w:r>
    </w:p>
    <w:p>
      <w:r>
        <w:rPr>
          <w:b/>
        </w:rPr>
        <w:t xml:space="preserve">Version: </w:t>
      </w:r>
      <w:r>
        <w:t>2.0</w:t>
        <w:br/>
      </w:r>
      <w:r>
        <w:rPr>
          <w:b/>
        </w:rPr>
        <w:t xml:space="preserve">Status: </w:t>
      </w:r>
      <w:r>
        <w:t>Working Draft</w:t>
      </w:r>
    </w:p>
    <w:p>
      <w:pPr>
        <w:pStyle w:val="Heading3"/>
      </w:pPr>
      <w:r>
        <w:t>5.1 Executive Overview</w:t>
      </w:r>
    </w:p>
    <w:p>
      <w:r>
        <w:t>Quality attributes define the non-functional characteristics that shape the architecture. These attributes influence technology choices, service boundaries, deployment, database design, AI platform capabilities, and operational practices.</w:t>
      </w:r>
    </w:p>
    <w:p>
      <w:pPr>
        <w:pStyle w:val="Heading3"/>
      </w:pPr>
      <w:r>
        <w:t>5.2 Quality Attribute Specifications</w:t>
      </w:r>
    </w:p>
    <w:p>
      <w:pPr>
        <w:pStyle w:val="Heading4"/>
      </w:pPr>
      <w:r>
        <w:t>Scalability</w:t>
      </w:r>
    </w:p>
    <w:p>
      <w:r>
        <w:t>Goal: Support horizontal scaling of business services and AI platform components.</w:t>
      </w:r>
    </w:p>
    <w:p>
      <w:r>
        <w:t>Architectural Impact:</w:t>
      </w:r>
    </w:p>
    <w:p>
      <w:pPr>
        <w:pStyle w:val="ListBullet"/>
      </w:pPr>
      <w:r>
        <w:t>Influences service design and deployment.</w:t>
      </w:r>
    </w:p>
    <w:p>
      <w:pPr>
        <w:pStyle w:val="ListBullet"/>
      </w:pPr>
      <w:r>
        <w:t>Guides PostgreSQL, Redis, and AI platform configuration.</w:t>
      </w:r>
    </w:p>
    <w:p>
      <w:pPr>
        <w:pStyle w:val="ListBullet"/>
      </w:pPr>
      <w:r>
        <w:t>Defines operational monitoring and SLAs.</w:t>
      </w:r>
    </w:p>
    <w:p>
      <w:pPr>
        <w:pStyle w:val="Heading4"/>
      </w:pPr>
      <w:r>
        <w:t>Availability</w:t>
      </w:r>
    </w:p>
    <w:p>
      <w:r>
        <w:t>Goal: Target high availability through redundancy, health checks, and resilient deployments.</w:t>
      </w:r>
    </w:p>
    <w:p>
      <w:r>
        <w:t>Architectural Impact:</w:t>
      </w:r>
    </w:p>
    <w:p>
      <w:pPr>
        <w:pStyle w:val="ListBullet"/>
      </w:pPr>
      <w:r>
        <w:t>Influences service design and deployment.</w:t>
      </w:r>
    </w:p>
    <w:p>
      <w:pPr>
        <w:pStyle w:val="ListBullet"/>
      </w:pPr>
      <w:r>
        <w:t>Guides PostgreSQL, Redis, and AI platform configuration.</w:t>
      </w:r>
    </w:p>
    <w:p>
      <w:pPr>
        <w:pStyle w:val="ListBullet"/>
      </w:pPr>
      <w:r>
        <w:t>Defines operational monitoring and SLAs.</w:t>
      </w:r>
    </w:p>
    <w:p>
      <w:pPr>
        <w:pStyle w:val="Heading4"/>
      </w:pPr>
      <w:r>
        <w:t>Performance</w:t>
      </w:r>
    </w:p>
    <w:p>
      <w:r>
        <w:t>Goal: Provide responsive APIs, efficient database access, and optimized AI request handling.</w:t>
      </w:r>
    </w:p>
    <w:p>
      <w:r>
        <w:t>Architectural Impact:</w:t>
      </w:r>
    </w:p>
    <w:p>
      <w:pPr>
        <w:pStyle w:val="ListBullet"/>
      </w:pPr>
      <w:r>
        <w:t>Influences service design and deployment.</w:t>
      </w:r>
    </w:p>
    <w:p>
      <w:pPr>
        <w:pStyle w:val="ListBullet"/>
      </w:pPr>
      <w:r>
        <w:t>Guides PostgreSQL, Redis, and AI platform configuration.</w:t>
      </w:r>
    </w:p>
    <w:p>
      <w:pPr>
        <w:pStyle w:val="ListBullet"/>
      </w:pPr>
      <w:r>
        <w:t>Defines operational monitoring and SLAs.</w:t>
      </w:r>
    </w:p>
    <w:p>
      <w:pPr>
        <w:pStyle w:val="Heading4"/>
      </w:pPr>
      <w:r>
        <w:t>Reliability</w:t>
      </w:r>
    </w:p>
    <w:p>
      <w:r>
        <w:t>Goal: Handle transient failures using retries, circuit breakers, idempotency, and recovery mechanisms.</w:t>
      </w:r>
    </w:p>
    <w:p>
      <w:r>
        <w:t>Architectural Impact:</w:t>
      </w:r>
    </w:p>
    <w:p>
      <w:pPr>
        <w:pStyle w:val="ListBullet"/>
      </w:pPr>
      <w:r>
        <w:t>Influences service design and deployment.</w:t>
      </w:r>
    </w:p>
    <w:p>
      <w:pPr>
        <w:pStyle w:val="ListBullet"/>
      </w:pPr>
      <w:r>
        <w:t>Guides PostgreSQL, Redis, and AI platform configuration.</w:t>
      </w:r>
    </w:p>
    <w:p>
      <w:pPr>
        <w:pStyle w:val="ListBullet"/>
      </w:pPr>
      <w:r>
        <w:t>Defines operational monitoring and SLAs.</w:t>
      </w:r>
    </w:p>
    <w:p>
      <w:pPr>
        <w:pStyle w:val="Heading4"/>
      </w:pPr>
      <w:r>
        <w:t>Security</w:t>
      </w:r>
    </w:p>
    <w:p>
      <w:r>
        <w:t>Goal: Enforce authentication, authorization, encryption, audit logging, and tenant isolation.</w:t>
      </w:r>
    </w:p>
    <w:p>
      <w:r>
        <w:t>Architectural Impact:</w:t>
      </w:r>
    </w:p>
    <w:p>
      <w:pPr>
        <w:pStyle w:val="ListBullet"/>
      </w:pPr>
      <w:r>
        <w:t>Influences service design and deployment.</w:t>
      </w:r>
    </w:p>
    <w:p>
      <w:pPr>
        <w:pStyle w:val="ListBullet"/>
      </w:pPr>
      <w:r>
        <w:t>Guides PostgreSQL, Redis, and AI platform configuration.</w:t>
      </w:r>
    </w:p>
    <w:p>
      <w:pPr>
        <w:pStyle w:val="ListBullet"/>
      </w:pPr>
      <w:r>
        <w:t>Defines operational monitoring and SLAs.</w:t>
      </w:r>
    </w:p>
    <w:p>
      <w:pPr>
        <w:pStyle w:val="Heading4"/>
      </w:pPr>
      <w:r>
        <w:t>Maintainability</w:t>
      </w:r>
    </w:p>
    <w:p>
      <w:r>
        <w:t>Goal: Promote modular design, documentation, testing, and coding standards.</w:t>
      </w:r>
    </w:p>
    <w:p>
      <w:r>
        <w:t>Architectural Impact:</w:t>
      </w:r>
    </w:p>
    <w:p>
      <w:pPr>
        <w:pStyle w:val="ListBullet"/>
      </w:pPr>
      <w:r>
        <w:t>Influences service design and deployment.</w:t>
      </w:r>
    </w:p>
    <w:p>
      <w:pPr>
        <w:pStyle w:val="ListBullet"/>
      </w:pPr>
      <w:r>
        <w:t>Guides PostgreSQL, Redis, and AI platform configuration.</w:t>
      </w:r>
    </w:p>
    <w:p>
      <w:pPr>
        <w:pStyle w:val="ListBullet"/>
      </w:pPr>
      <w:r>
        <w:t>Defines operational monitoring and SLAs.</w:t>
      </w:r>
    </w:p>
    <w:p>
      <w:pPr>
        <w:pStyle w:val="Heading4"/>
      </w:pPr>
      <w:r>
        <w:t>Extensibility</w:t>
      </w:r>
    </w:p>
    <w:p>
      <w:r>
        <w:t>Goal: Allow new industries, plugins, AI providers, and business capabilities without redesign.</w:t>
      </w:r>
    </w:p>
    <w:p>
      <w:r>
        <w:t>Architectural Impact:</w:t>
      </w:r>
    </w:p>
    <w:p>
      <w:pPr>
        <w:pStyle w:val="ListBullet"/>
      </w:pPr>
      <w:r>
        <w:t>Influences service design and deployment.</w:t>
      </w:r>
    </w:p>
    <w:p>
      <w:pPr>
        <w:pStyle w:val="ListBullet"/>
      </w:pPr>
      <w:r>
        <w:t>Guides PostgreSQL, Redis, and AI platform configuration.</w:t>
      </w:r>
    </w:p>
    <w:p>
      <w:pPr>
        <w:pStyle w:val="ListBullet"/>
      </w:pPr>
      <w:r>
        <w:t>Defines operational monitoring and SLAs.</w:t>
      </w:r>
    </w:p>
    <w:p>
      <w:pPr>
        <w:pStyle w:val="Heading4"/>
      </w:pPr>
      <w:r>
        <w:t>Observability</w:t>
      </w:r>
    </w:p>
    <w:p>
      <w:r>
        <w:t>Goal: Collect metrics, logs, traces, and health information across every service.</w:t>
      </w:r>
    </w:p>
    <w:p>
      <w:r>
        <w:t>Architectural Impact:</w:t>
      </w:r>
    </w:p>
    <w:p>
      <w:pPr>
        <w:pStyle w:val="ListBullet"/>
      </w:pPr>
      <w:r>
        <w:t>Influences service design and deployment.</w:t>
      </w:r>
    </w:p>
    <w:p>
      <w:pPr>
        <w:pStyle w:val="ListBullet"/>
      </w:pPr>
      <w:r>
        <w:t>Guides PostgreSQL, Redis, and AI platform configuration.</w:t>
      </w:r>
    </w:p>
    <w:p>
      <w:pPr>
        <w:pStyle w:val="ListBullet"/>
      </w:pPr>
      <w:r>
        <w:t>Defines operational monitoring and SLAs.</w:t>
      </w:r>
    </w:p>
    <w:p>
      <w:pPr>
        <w:pStyle w:val="Heading4"/>
      </w:pPr>
      <w:r>
        <w:t>Interoperability</w:t>
      </w:r>
    </w:p>
    <w:p>
      <w:r>
        <w:t>Goal: Expose standards-based APIs for internal and external integrations.</w:t>
      </w:r>
    </w:p>
    <w:p>
      <w:r>
        <w:t>Architectural Impact:</w:t>
      </w:r>
    </w:p>
    <w:p>
      <w:pPr>
        <w:pStyle w:val="ListBullet"/>
      </w:pPr>
      <w:r>
        <w:t>Influences service design and deployment.</w:t>
      </w:r>
    </w:p>
    <w:p>
      <w:pPr>
        <w:pStyle w:val="ListBullet"/>
      </w:pPr>
      <w:r>
        <w:t>Guides PostgreSQL, Redis, and AI platform configuration.</w:t>
      </w:r>
    </w:p>
    <w:p>
      <w:pPr>
        <w:pStyle w:val="ListBullet"/>
      </w:pPr>
      <w:r>
        <w:t>Defines operational monitoring and SLAs.</w:t>
      </w:r>
    </w:p>
    <w:p>
      <w:pPr>
        <w:pStyle w:val="Heading4"/>
      </w:pPr>
      <w:r>
        <w:t>Cost Efficiency</w:t>
      </w:r>
    </w:p>
    <w:p>
      <w:r>
        <w:t>Goal: Optimize infrastructure and AI usage through monitoring, caching, and governance.</w:t>
      </w:r>
    </w:p>
    <w:p>
      <w:r>
        <w:t>Architectural Impact:</w:t>
      </w:r>
    </w:p>
    <w:p>
      <w:pPr>
        <w:pStyle w:val="ListBullet"/>
      </w:pPr>
      <w:r>
        <w:t>Influences service design and deployment.</w:t>
      </w:r>
    </w:p>
    <w:p>
      <w:pPr>
        <w:pStyle w:val="ListBullet"/>
      </w:pPr>
      <w:r>
        <w:t>Guides PostgreSQL, Redis, and AI platform configuration.</w:t>
      </w:r>
    </w:p>
    <w:p>
      <w:pPr>
        <w:pStyle w:val="ListBullet"/>
      </w:pPr>
      <w:r>
        <w:t>Defines operational monitoring and SLAs.</w:t>
      </w:r>
    </w:p>
    <w:p>
      <w:pPr>
        <w:pStyle w:val="Heading3"/>
      </w:pPr>
      <w:r>
        <w:t>5.3 Quality Attribute Traceability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</w:t>
            </w:r>
          </w:p>
        </w:tc>
        <w:tc>
          <w:tcPr>
            <w:tcW w:type="dxa" w:w="4320"/>
          </w:tcPr>
          <w:p>
            <w:r>
              <w:t>Primary Platform Impact</w:t>
            </w:r>
          </w:p>
        </w:tc>
      </w:tr>
      <w:tr>
        <w:tc>
          <w:tcPr>
            <w:tcW w:type="dxa" w:w="4320"/>
          </w:tcPr>
          <w:p>
            <w:r>
              <w:t>Scalability</w:t>
            </w:r>
          </w:p>
        </w:tc>
        <w:tc>
          <w:tcPr>
            <w:tcW w:type="dxa" w:w="4320"/>
          </w:tcPr>
          <w:p>
            <w:r>
              <w:t>Kubernetes, Stateless Services</w:t>
            </w:r>
          </w:p>
        </w:tc>
      </w:tr>
      <w:tr>
        <w:tc>
          <w:tcPr>
            <w:tcW w:type="dxa" w:w="4320"/>
          </w:tcPr>
          <w:p>
            <w:r>
              <w:t>Performance</w:t>
            </w:r>
          </w:p>
        </w:tc>
        <w:tc>
          <w:tcPr>
            <w:tcW w:type="dxa" w:w="4320"/>
          </w:tcPr>
          <w:p>
            <w:r>
              <w:t>PostgreSQL, Redis, Search Platform</w:t>
            </w:r>
          </w:p>
        </w:tc>
      </w:tr>
      <w:tr>
        <w:tc>
          <w:tcPr>
            <w:tcW w:type="dxa" w:w="4320"/>
          </w:tcPr>
          <w:p>
            <w:r>
              <w:t>Reliability</w:t>
            </w:r>
          </w:p>
        </w:tc>
        <w:tc>
          <w:tcPr>
            <w:tcW w:type="dxa" w:w="4320"/>
          </w:tcPr>
          <w:p>
            <w:r>
              <w:t>Retry, Circuit Breaker, Idempotency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JWT, RBAC, AI Guardrails</w:t>
            </w:r>
          </w:p>
        </w:tc>
      </w:tr>
      <w:tr>
        <w:tc>
          <w:tcPr>
            <w:tcW w:type="dxa" w:w="4320"/>
          </w:tcPr>
          <w:p>
            <w:r>
              <w:t>Observability</w:t>
            </w:r>
          </w:p>
        </w:tc>
        <w:tc>
          <w:tcPr>
            <w:tcW w:type="dxa" w:w="4320"/>
          </w:tcPr>
          <w:p>
            <w:r>
              <w:t>Micrometer, OpenTelemetry</w:t>
            </w:r>
          </w:p>
        </w:tc>
      </w:tr>
      <w:tr>
        <w:tc>
          <w:tcPr>
            <w:tcW w:type="dxa" w:w="4320"/>
          </w:tcPr>
          <w:p>
            <w:r>
              <w:t>Extensibility</w:t>
            </w:r>
          </w:p>
        </w:tc>
        <w:tc>
          <w:tcPr>
            <w:tcW w:type="dxa" w:w="4320"/>
          </w:tcPr>
          <w:p>
            <w:r>
              <w:t>Plugin Framework, AI Gateway</w:t>
            </w:r>
          </w:p>
        </w:tc>
      </w:tr>
    </w:tbl>
    <w:p>
      <w:pPr>
        <w:pStyle w:val="Heading3"/>
      </w:pPr>
      <w:r>
        <w:t>5.4 Summary</w:t>
      </w:r>
    </w:p>
    <w:p>
      <w:r>
        <w:t>These quality attributes establish measurable engineering expectations for every platform capability. Subsequent architecture chapters and implementation specifications must satisfy these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