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15 - DevOps &amp; Operations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15.1 Executive Overview</w:t>
      </w:r>
    </w:p>
    <w:p>
      <w:r>
        <w:t>This chapter defines the DevOps and operational architecture for building, deploying, monitoring, and operating the AI Sales Employee Platform across all environments.</w:t>
      </w:r>
    </w:p>
    <w:p>
      <w:pPr>
        <w:pStyle w:val="Heading3"/>
      </w:pPr>
      <w:r>
        <w:t>15.2 DevOps Pipeline</w:t>
      </w:r>
    </w:p>
    <w:p>
      <w:r>
        <w:t>Developer Commit</w:t>
        <w:br/>
        <w:t>↓</w:t>
        <w:br/>
        <w:t>Static Code Analysis</w:t>
        <w:br/>
        <w:t>↓</w:t>
        <w:br/>
        <w:t>Unit Tests</w:t>
        <w:br/>
        <w:t>↓</w:t>
        <w:br/>
        <w:t>Build</w:t>
        <w:br/>
        <w:t>↓</w:t>
        <w:br/>
        <w:t>Container Image</w:t>
        <w:br/>
        <w:t>↓</w:t>
        <w:br/>
        <w:t>Security Scan</w:t>
        <w:br/>
        <w:t>↓</w:t>
        <w:br/>
        <w:t>Deploy (Dev)</w:t>
        <w:br/>
        <w:t>↓</w:t>
        <w:br/>
        <w:t>Integration Tests</w:t>
        <w:br/>
        <w:t>↓</w:t>
        <w:br/>
        <w:t>Deploy (QA/UAT)</w:t>
        <w:br/>
        <w:t>↓</w:t>
        <w:br/>
        <w:t>Production Approval</w:t>
        <w:br/>
        <w:t>↓</w:t>
        <w:br/>
        <w:t>Production Deployment</w:t>
      </w:r>
    </w:p>
    <w:p>
      <w:pPr>
        <w:pStyle w:val="Heading3"/>
      </w:pPr>
      <w:r>
        <w:t>15.3 Platform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Source Control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Version control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Automated build &amp; deployment</w:t>
            </w:r>
          </w:p>
        </w:tc>
      </w:tr>
      <w:tr>
        <w:tc>
          <w:tcPr>
            <w:tcW w:type="dxa" w:w="2880"/>
          </w:tcPr>
          <w:p>
            <w:r>
              <w:t>Containers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Application packaging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Scalable deployment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Micrometer + Prometheus</w:t>
            </w:r>
          </w:p>
        </w:tc>
        <w:tc>
          <w:tcPr>
            <w:tcW w:type="dxa" w:w="2880"/>
          </w:tcPr>
          <w:p>
            <w:r>
              <w:t>Metrics</w:t>
            </w:r>
          </w:p>
        </w:tc>
      </w:tr>
      <w:tr>
        <w:tc>
          <w:tcPr>
            <w:tcW w:type="dxa" w:w="2880"/>
          </w:tcPr>
          <w:p>
            <w:r>
              <w:t>Tracing</w:t>
            </w:r>
          </w:p>
        </w:tc>
        <w:tc>
          <w:tcPr>
            <w:tcW w:type="dxa" w:w="2880"/>
          </w:tcPr>
          <w:p>
            <w:r>
              <w:t>OpenTelemetry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</w:tr>
      <w:tr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Centralized Logging</w:t>
            </w:r>
          </w:p>
        </w:tc>
        <w:tc>
          <w:tcPr>
            <w:tcW w:type="dxa" w:w="2880"/>
          </w:tcPr>
          <w:p>
            <w:r>
              <w:t>Operational diagnostics</w:t>
            </w:r>
          </w:p>
        </w:tc>
      </w:tr>
      <w:tr>
        <w:tc>
          <w:tcPr>
            <w:tcW w:type="dxa" w:w="2880"/>
          </w:tcPr>
          <w:p>
            <w:r>
              <w:t>Dashboards</w:t>
            </w:r>
          </w:p>
        </w:tc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Visualization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Flyway</w:t>
            </w:r>
          </w:p>
        </w:tc>
        <w:tc>
          <w:tcPr>
            <w:tcW w:type="dxa" w:w="2880"/>
          </w:tcPr>
          <w:p>
            <w:r>
              <w:t>Schema migrations</w:t>
            </w:r>
          </w:p>
        </w:tc>
      </w:tr>
      <w:tr>
        <w:tc>
          <w:tcPr>
            <w:tcW w:type="dxa" w:w="2880"/>
          </w:tcPr>
          <w:p>
            <w:r>
              <w:t>Backups</w:t>
            </w:r>
          </w:p>
        </w:tc>
        <w:tc>
          <w:tcPr>
            <w:tcW w:type="dxa" w:w="2880"/>
          </w:tcPr>
          <w:p>
            <w:r>
              <w:t>Scheduled Jobs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</w:tr>
    </w:tbl>
    <w:p>
      <w:pPr>
        <w:pStyle w:val="Heading3"/>
      </w:pPr>
      <w:r>
        <w:t>15.4 Operational Principles</w:t>
      </w:r>
    </w:p>
    <w:p>
      <w:pPr>
        <w:pStyle w:val="ListBullet"/>
      </w:pPr>
      <w:r>
        <w:t>Automate build, test, and deployment.</w:t>
      </w:r>
    </w:p>
    <w:p>
      <w:pPr>
        <w:pStyle w:val="ListBullet"/>
      </w:pPr>
      <w:r>
        <w:t>Use Infrastructure as Code where practical.</w:t>
      </w:r>
    </w:p>
    <w:p>
      <w:pPr>
        <w:pStyle w:val="ListBullet"/>
      </w:pPr>
      <w:r>
        <w:t>Monitor every service with metrics, logs, and traces.</w:t>
      </w:r>
    </w:p>
    <w:p>
      <w:pPr>
        <w:pStyle w:val="ListBullet"/>
      </w:pPr>
      <w:r>
        <w:t>Support rolling and zero-downtime deployments.</w:t>
      </w:r>
    </w:p>
    <w:p>
      <w:pPr>
        <w:pStyle w:val="ListBullet"/>
      </w:pPr>
      <w:r>
        <w:t>Back up business and AI data regularly.</w:t>
      </w:r>
    </w:p>
    <w:p>
      <w:pPr>
        <w:pStyle w:val="ListBullet"/>
      </w:pPr>
      <w:r>
        <w:t>Treat configuration as externalized runtime data.</w:t>
      </w:r>
    </w:p>
    <w:p>
      <w:pPr>
        <w:pStyle w:val="Heading3"/>
      </w:pPr>
      <w:r>
        <w:t>15.5 Operational Readiness Checklist</w:t>
      </w:r>
    </w:p>
    <w:p>
      <w:pPr>
        <w:pStyle w:val="ListBullet"/>
      </w:pPr>
      <w:r>
        <w:t>Health endpoints implemented</w:t>
      </w:r>
    </w:p>
    <w:p>
      <w:pPr>
        <w:pStyle w:val="ListBullet"/>
      </w:pPr>
      <w:r>
        <w:t>Readiness and liveness probes configured</w:t>
      </w:r>
    </w:p>
    <w:p>
      <w:pPr>
        <w:pStyle w:val="ListBullet"/>
      </w:pPr>
      <w:r>
        <w:t>Alerts configured</w:t>
      </w:r>
    </w:p>
    <w:p>
      <w:pPr>
        <w:pStyle w:val="ListBullet"/>
      </w:pPr>
      <w:r>
        <w:t>Dashboards available</w:t>
      </w:r>
    </w:p>
    <w:p>
      <w:pPr>
        <w:pStyle w:val="ListBullet"/>
      </w:pPr>
      <w:r>
        <w:t>Runbooks documented</w:t>
      </w:r>
    </w:p>
    <w:p>
      <w:pPr>
        <w:pStyle w:val="ListBullet"/>
      </w:pPr>
      <w:r>
        <w:t>Backup and restore tested</w:t>
      </w:r>
    </w:p>
    <w:p>
      <w:pPr>
        <w:pStyle w:val="ListBullet"/>
      </w:pPr>
      <w:r>
        <w:t>Disaster recovery plan reviewed</w:t>
      </w:r>
    </w:p>
    <w:p>
      <w:pPr>
        <w:pStyle w:val="Heading3"/>
      </w:pPr>
      <w:r>
        <w:t>15.6 Summary</w:t>
      </w:r>
    </w:p>
    <w:p>
      <w:r>
        <w:t>The DevOps and Operations architecture ensures reliable software delivery, operational visibility, and continuous improvement throughout the platform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