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DB-003 - PostgreSQL Standards</w:t>
      </w:r>
    </w:p>
    <w:p>
      <w:r>
        <w:t>Version: 1.0</w:t>
        <w:br/>
        <w:t>Status: Frozen Baseline</w:t>
      </w:r>
    </w:p>
    <w:p>
      <w:pPr>
        <w:pStyle w:val="Heading2"/>
      </w:pPr>
      <w:r>
        <w:t>1. PostgreSQL Version</w:t>
      </w:r>
    </w:p>
    <w:p>
      <w:pPr>
        <w:pStyle w:val="ListBullet"/>
      </w:pPr>
      <w:r>
        <w:t>Baseline: PostgreSQL 17</w:t>
      </w:r>
    </w:p>
    <w:p>
      <w:pPr>
        <w:pStyle w:val="ListBullet"/>
      </w:pPr>
      <w:r>
        <w:t>UTF-8 encoding</w:t>
      </w:r>
    </w:p>
    <w:p>
      <w:pPr>
        <w:pStyle w:val="ListBullet"/>
      </w:pPr>
      <w:r>
        <w:t>UTC timezone</w:t>
      </w:r>
    </w:p>
    <w:p>
      <w:pPr>
        <w:pStyle w:val="ListBullet"/>
      </w:pPr>
      <w:r>
        <w:t>Extensions managed by Flyway</w:t>
      </w:r>
    </w:p>
    <w:p>
      <w:pPr>
        <w:pStyle w:val="Heading2"/>
      </w:pPr>
      <w:r>
        <w:t>2. Data Type Standards</w:t>
      </w:r>
    </w:p>
    <w:p>
      <w:pPr>
        <w:pStyle w:val="ListBullet"/>
      </w:pPr>
      <w:r>
        <w:t>UUID for identifiers</w:t>
      </w:r>
    </w:p>
    <w:p>
      <w:pPr>
        <w:pStyle w:val="ListBullet"/>
      </w:pPr>
      <w:r>
        <w:t>TEXT for long text</w:t>
      </w:r>
    </w:p>
    <w:p>
      <w:pPr>
        <w:pStyle w:val="ListBullet"/>
      </w:pPr>
      <w:r>
        <w:t>VARCHAR(n) only when length limits are business rules</w:t>
      </w:r>
    </w:p>
    <w:p>
      <w:pPr>
        <w:pStyle w:val="ListBullet"/>
      </w:pPr>
      <w:r>
        <w:t>NUMERIC(p,s) for monetary values</w:t>
      </w:r>
    </w:p>
    <w:p>
      <w:pPr>
        <w:pStyle w:val="ListBullet"/>
      </w:pPr>
      <w:r>
        <w:t>TIMESTAMP WITH TIME ZONE for timestamps</w:t>
      </w:r>
    </w:p>
    <w:p>
      <w:pPr>
        <w:pStyle w:val="ListBullet"/>
      </w:pPr>
      <w:r>
        <w:t>BOOLEAN for flags</w:t>
      </w:r>
    </w:p>
    <w:p>
      <w:pPr>
        <w:pStyle w:val="ListBullet"/>
      </w:pPr>
      <w:r>
        <w:t>JSONB for flexible metadata</w:t>
      </w:r>
    </w:p>
    <w:p>
      <w:pPr>
        <w:pStyle w:val="Heading2"/>
      </w:pPr>
      <w:r>
        <w:t>3. Transaction Standards</w:t>
      </w:r>
    </w:p>
    <w:p>
      <w:pPr>
        <w:pStyle w:val="ListBullet"/>
      </w:pPr>
      <w:r>
        <w:t>Use READ COMMITTED by default</w:t>
      </w:r>
    </w:p>
    <w:p>
      <w:pPr>
        <w:pStyle w:val="ListBullet"/>
      </w:pPr>
      <w:r>
        <w:t>Keep transactions short</w:t>
      </w:r>
    </w:p>
    <w:p>
      <w:pPr>
        <w:pStyle w:val="ListBullet"/>
      </w:pPr>
      <w:r>
        <w:t>Avoid network calls inside transactions</w:t>
      </w:r>
    </w:p>
    <w:p>
      <w:pPr>
        <w:pStyle w:val="ListBullet"/>
      </w:pPr>
      <w:r>
        <w:t>Use optimistic locking via version column</w:t>
      </w:r>
    </w:p>
    <w:p>
      <w:pPr>
        <w:pStyle w:val="Heading2"/>
      </w:pPr>
      <w:r>
        <w:t>4. Locking Standards</w:t>
      </w:r>
    </w:p>
    <w:p>
      <w:pPr>
        <w:pStyle w:val="ListBullet"/>
      </w:pPr>
      <w:r>
        <w:t>Prefer optimistic locking</w:t>
      </w:r>
    </w:p>
    <w:p>
      <w:pPr>
        <w:pStyle w:val="ListBullet"/>
      </w:pPr>
      <w:r>
        <w:t>Use SELECT ... FOR UPDATE only when required</w:t>
      </w:r>
    </w:p>
    <w:p>
      <w:pPr>
        <w:pStyle w:val="ListBullet"/>
      </w:pPr>
      <w:r>
        <w:t>Avoid long-running locks</w:t>
      </w:r>
    </w:p>
    <w:p>
      <w:pPr>
        <w:pStyle w:val="Heading2"/>
      </w:pPr>
      <w:r>
        <w:t>5. Constraint Standards</w:t>
      </w:r>
    </w:p>
    <w:p>
      <w:pPr>
        <w:pStyle w:val="ListBullet"/>
      </w:pPr>
      <w:r>
        <w:t>Primary key on every table</w:t>
      </w:r>
    </w:p>
    <w:p>
      <w:pPr>
        <w:pStyle w:val="ListBullet"/>
      </w:pPr>
      <w:r>
        <w:t>Foreign keys enforce integrity</w:t>
      </w:r>
    </w:p>
    <w:p>
      <w:pPr>
        <w:pStyle w:val="ListBullet"/>
      </w:pPr>
      <w:r>
        <w:t>CHECK constraints for business invariants</w:t>
      </w:r>
    </w:p>
    <w:p>
      <w:pPr>
        <w:pStyle w:val="ListBullet"/>
      </w:pPr>
      <w:r>
        <w:t>UNIQUE constraints for natural keys</w:t>
      </w:r>
    </w:p>
    <w:p>
      <w:pPr>
        <w:pStyle w:val="Heading2"/>
      </w:pPr>
      <w:r>
        <w:t>6. Extension Standards</w:t>
      </w:r>
    </w:p>
    <w:p>
      <w:pPr>
        <w:pStyle w:val="ListBullet"/>
      </w:pPr>
      <w:r>
        <w:t>pgcrypto</w:t>
      </w:r>
    </w:p>
    <w:p>
      <w:pPr>
        <w:pStyle w:val="ListBullet"/>
      </w:pPr>
      <w:r>
        <w:t>pgvector</w:t>
      </w:r>
    </w:p>
    <w:p>
      <w:pPr>
        <w:pStyle w:val="ListBullet"/>
      </w:pPr>
      <w:r>
        <w:t>pg_trgm</w:t>
      </w:r>
    </w:p>
    <w:p>
      <w:pPr>
        <w:pStyle w:val="ListBullet"/>
      </w:pPr>
      <w:r>
        <w:t>uuid-ossp only if required</w:t>
      </w:r>
    </w:p>
    <w:p>
      <w:pPr>
        <w:pStyle w:val="Heading2"/>
      </w:pPr>
      <w:r>
        <w:t>7. Query Standards</w:t>
      </w:r>
    </w:p>
    <w:p>
      <w:pPr>
        <w:pStyle w:val="ListBullet"/>
      </w:pPr>
      <w:r>
        <w:t>Avoid SELECT *</w:t>
      </w:r>
    </w:p>
    <w:p>
      <w:pPr>
        <w:pStyle w:val="ListBullet"/>
      </w:pPr>
      <w:r>
        <w:t>Always filter by tenant_id on business tables</w:t>
      </w:r>
    </w:p>
    <w:p>
      <w:pPr>
        <w:pStyle w:val="ListBullet"/>
      </w:pPr>
      <w:r>
        <w:t>Use parameterized queries</w:t>
      </w:r>
    </w:p>
    <w:p>
      <w:pPr>
        <w:pStyle w:val="ListBullet"/>
      </w:pPr>
      <w:r>
        <w:t>Paginate large result sets</w:t>
      </w:r>
    </w:p>
    <w:p>
      <w:pPr>
        <w:pStyle w:val="Heading2"/>
      </w:pPr>
      <w:r>
        <w:t>8. Storage Standards</w:t>
      </w:r>
    </w:p>
    <w:p>
      <w:pPr>
        <w:pStyle w:val="ListBullet"/>
      </w:pPr>
      <w:r>
        <w:t>Business vectors stored in owning tables</w:t>
      </w:r>
    </w:p>
    <w:p>
      <w:pPr>
        <w:pStyle w:val="ListBullet"/>
      </w:pPr>
      <w:r>
        <w:t>Large files stored in object storage, not PostgreSQL</w:t>
      </w:r>
    </w:p>
    <w:p>
      <w:pPr>
        <w:pStyle w:val="ListBullet"/>
      </w:pPr>
      <w:r>
        <w:t>JSONB only for metadata</w:t>
      </w:r>
    </w:p>
    <w:p>
      <w:pPr>
        <w:pStyle w:val="Heading2"/>
      </w:pPr>
      <w:r>
        <w:t>9. Maintenance Standards</w:t>
      </w:r>
    </w:p>
    <w:p>
      <w:pPr>
        <w:pStyle w:val="ListBullet"/>
      </w:pPr>
      <w:r>
        <w:t>VACUUM and ANALYZE monitored</w:t>
      </w:r>
    </w:p>
    <w:p>
      <w:pPr>
        <w:pStyle w:val="ListBullet"/>
      </w:pPr>
      <w:r>
        <w:t>Index bloat reviewed</w:t>
      </w:r>
    </w:p>
    <w:p>
      <w:pPr>
        <w:pStyle w:val="ListBullet"/>
      </w:pPr>
      <w:r>
        <w:t>Statistics kept current</w:t>
      </w:r>
    </w:p>
    <w:p>
      <w:pPr>
        <w:pStyle w:val="ListBullet"/>
      </w:pPr>
      <w:r>
        <w:t>Regular backup verification</w:t>
      </w:r>
    </w:p>
    <w:p>
      <w:pPr>
        <w:pStyle w:val="Heading2"/>
      </w:pPr>
      <w:r>
        <w:t>10. Security Standards</w:t>
      </w:r>
    </w:p>
    <w:p>
      <w:pPr>
        <w:pStyle w:val="ListBullet"/>
      </w:pPr>
      <w:r>
        <w:t>Least-privilege database roles</w:t>
      </w:r>
    </w:p>
    <w:p>
      <w:pPr>
        <w:pStyle w:val="ListBullet"/>
      </w:pPr>
      <w:r>
        <w:t>TLS for client connections</w:t>
      </w:r>
    </w:p>
    <w:p>
      <w:pPr>
        <w:pStyle w:val="ListBullet"/>
      </w:pPr>
      <w:r>
        <w:t>No application superuser</w:t>
      </w:r>
    </w:p>
    <w:p>
      <w:pPr>
        <w:pStyle w:val="ListBullet"/>
      </w:pPr>
      <w:r>
        <w:t>Secrets stored outside source control</w:t>
      </w:r>
    </w:p>
    <w:p>
      <w:pPr>
        <w:pStyle w:val="Heading2"/>
      </w:pPr>
      <w:r>
        <w:t>11. Next Deliverable</w:t>
      </w:r>
    </w:p>
    <w:p>
      <w:r>
        <w:t>DB-004 - Flyway Standards defines migration lifecycle, versioning, review process, rollback strategy, and deployment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