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DB-010 - Enterprise Performance &amp; Query Optimization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Purpose</w:t>
      </w:r>
    </w:p>
    <w:p>
      <w:pPr>
        <w:pStyle w:val="ListBullet"/>
      </w:pPr>
      <w:r>
        <w:t>Define database performance objectives.</w:t>
      </w:r>
    </w:p>
    <w:p>
      <w:pPr>
        <w:pStyle w:val="ListBullet"/>
      </w:pPr>
      <w:r>
        <w:t>Standardize query optimization practices.</w:t>
      </w:r>
    </w:p>
    <w:p>
      <w:pPr>
        <w:pStyle w:val="ListBullet"/>
      </w:pPr>
      <w:r>
        <w:t>Ensure predictable performance at enterprise scale.</w:t>
      </w:r>
    </w:p>
    <w:p>
      <w:pPr>
        <w:pStyle w:val="Heading2"/>
      </w:pPr>
      <w:r>
        <w:t>2. Query Design Standards</w:t>
      </w:r>
    </w:p>
    <w:p>
      <w:pPr>
        <w:pStyle w:val="ListBullet"/>
      </w:pPr>
      <w:r>
        <w:t>Never use SELECT * in production queries.</w:t>
      </w:r>
    </w:p>
    <w:p>
      <w:pPr>
        <w:pStyle w:val="ListBullet"/>
      </w:pPr>
      <w:r>
        <w:t>Filter by tenant_id on business tables.</w:t>
      </w:r>
    </w:p>
    <w:p>
      <w:pPr>
        <w:pStyle w:val="ListBullet"/>
      </w:pPr>
      <w:r>
        <w:t>Return only required columns.</w:t>
      </w:r>
    </w:p>
    <w:p>
      <w:pPr>
        <w:pStyle w:val="ListBullet"/>
      </w:pPr>
      <w:r>
        <w:t>Paginate large result sets.</w:t>
      </w:r>
    </w:p>
    <w:p>
      <w:pPr>
        <w:pStyle w:val="Heading2"/>
      </w:pPr>
      <w:r>
        <w:t>3. Execution Plan Analysis</w:t>
      </w:r>
    </w:p>
    <w:p>
      <w:pPr>
        <w:pStyle w:val="ListBullet"/>
      </w:pPr>
      <w:r>
        <w:t>Use EXPLAIN ANALYZE before optimizing.</w:t>
      </w:r>
    </w:p>
    <w:p>
      <w:pPr>
        <w:pStyle w:val="ListBullet"/>
      </w:pPr>
      <w:r>
        <w:t>Track sequential scans on large tables.</w:t>
      </w:r>
    </w:p>
    <w:p>
      <w:pPr>
        <w:pStyle w:val="ListBullet"/>
      </w:pPr>
      <w:r>
        <w:t>Review index usage.</w:t>
      </w:r>
    </w:p>
    <w:p>
      <w:pPr>
        <w:pStyle w:val="ListBullet"/>
      </w:pPr>
      <w:r>
        <w:t>Benchmark changes before production.</w:t>
      </w:r>
    </w:p>
    <w:p>
      <w:pPr>
        <w:pStyle w:val="Heading2"/>
      </w:pPr>
      <w:r>
        <w:t>4. Connection Pooling</w:t>
      </w:r>
    </w:p>
    <w:p>
      <w:pPr>
        <w:pStyle w:val="ListBullet"/>
      </w:pPr>
      <w:r>
        <w:t>Use HikariCP.</w:t>
      </w:r>
    </w:p>
    <w:p>
      <w:pPr>
        <w:pStyle w:val="ListBullet"/>
      </w:pPr>
      <w:r>
        <w:t>Tune pool size from load testing.</w:t>
      </w:r>
    </w:p>
    <w:p>
      <w:pPr>
        <w:pStyle w:val="ListBullet"/>
      </w:pPr>
      <w:r>
        <w:t>Monitor connection wait time.</w:t>
      </w:r>
    </w:p>
    <w:p>
      <w:pPr>
        <w:pStyle w:val="ListBullet"/>
      </w:pPr>
      <w:r>
        <w:t>Detect leaked connections.</w:t>
      </w:r>
    </w:p>
    <w:p>
      <w:pPr>
        <w:pStyle w:val="Heading2"/>
      </w:pPr>
      <w:r>
        <w:t>5. Caching Strategy</w:t>
      </w:r>
    </w:p>
    <w:p>
      <w:pPr>
        <w:pStyle w:val="ListBullet"/>
      </w:pPr>
      <w:r>
        <w:t>Cache frequently read reference data.</w:t>
      </w:r>
    </w:p>
    <w:p>
      <w:pPr>
        <w:pStyle w:val="ListBullet"/>
      </w:pPr>
      <w:r>
        <w:t>Use Redis for distributed caching.</w:t>
      </w:r>
    </w:p>
    <w:p>
      <w:pPr>
        <w:pStyle w:val="ListBullet"/>
      </w:pPr>
      <w:r>
        <w:t>Define TTL per cache.</w:t>
      </w:r>
    </w:p>
    <w:p>
      <w:pPr>
        <w:pStyle w:val="ListBullet"/>
      </w:pPr>
      <w:r>
        <w:t>Evict on authoritative data changes.</w:t>
      </w:r>
    </w:p>
    <w:p>
      <w:pPr>
        <w:pStyle w:val="Heading2"/>
      </w:pPr>
      <w:r>
        <w:t>6. Batch Processing</w:t>
      </w:r>
    </w:p>
    <w:p>
      <w:pPr>
        <w:pStyle w:val="ListBullet"/>
      </w:pPr>
      <w:r>
        <w:t>Use batch inserts and updates.</w:t>
      </w:r>
    </w:p>
    <w:p>
      <w:pPr>
        <w:pStyle w:val="ListBullet"/>
      </w:pPr>
      <w:r>
        <w:t>Avoid row-by-row processing.</w:t>
      </w:r>
    </w:p>
    <w:p>
      <w:pPr>
        <w:pStyle w:val="ListBullet"/>
      </w:pPr>
      <w:r>
        <w:t>Commit in controlled batches.</w:t>
      </w:r>
    </w:p>
    <w:p>
      <w:pPr>
        <w:pStyle w:val="Heading2"/>
      </w:pPr>
      <w:r>
        <w:t>7. Monitoring</w:t>
      </w:r>
    </w:p>
    <w:p>
      <w:pPr>
        <w:pStyle w:val="ListBullet"/>
      </w:pPr>
      <w:r>
        <w:t>Track slow queries.</w:t>
      </w:r>
    </w:p>
    <w:p>
      <w:pPr>
        <w:pStyle w:val="ListBullet"/>
      </w:pPr>
      <w:r>
        <w:t>Monitor CPU, memory, I/O.</w:t>
      </w:r>
    </w:p>
    <w:p>
      <w:pPr>
        <w:pStyle w:val="ListBullet"/>
      </w:pPr>
      <w:r>
        <w:t>Measure query latency percentiles.</w:t>
      </w:r>
    </w:p>
    <w:p>
      <w:pPr>
        <w:pStyle w:val="ListBullet"/>
      </w:pPr>
      <w:r>
        <w:t>Alert on performance regressions.</w:t>
      </w:r>
    </w:p>
    <w:p>
      <w:pPr>
        <w:pStyle w:val="Heading2"/>
      </w:pPr>
      <w:r>
        <w:t>8. AI Workloads</w:t>
      </w:r>
    </w:p>
    <w:p>
      <w:pPr>
        <w:pStyle w:val="ListBullet"/>
      </w:pPr>
      <w:r>
        <w:t>Benchmark vector search separately.</w:t>
      </w:r>
    </w:p>
    <w:p>
      <w:pPr>
        <w:pStyle w:val="ListBullet"/>
      </w:pPr>
      <w:r>
        <w:t>Measure embedding generation latency.</w:t>
      </w:r>
    </w:p>
    <w:p>
      <w:pPr>
        <w:pStyle w:val="ListBullet"/>
      </w:pPr>
      <w:r>
        <w:t>Optimize hybrid search queries.</w:t>
      </w:r>
    </w:p>
    <w:p>
      <w:pPr>
        <w:pStyle w:val="ListBullet"/>
      </w:pPr>
      <w:r>
        <w:t>Monitor pgvector index performance.</w:t>
      </w:r>
    </w:p>
    <w:p>
      <w:pPr>
        <w:pStyle w:val="Heading2"/>
      </w:pPr>
      <w:r>
        <w:t>9. Performance Targets</w:t>
      </w:r>
    </w:p>
    <w:p>
      <w:pPr>
        <w:pStyle w:val="ListBullet"/>
      </w:pPr>
      <w:r>
        <w:t>Primary key lookup &lt; 50 ms.</w:t>
      </w:r>
    </w:p>
    <w:p>
      <w:pPr>
        <w:pStyle w:val="ListBullet"/>
      </w:pPr>
      <w:r>
        <w:t>Filtered search &lt; 150 ms.</w:t>
      </w:r>
    </w:p>
    <w:p>
      <w:pPr>
        <w:pStyle w:val="ListBullet"/>
      </w:pPr>
      <w:r>
        <w:t>Hybrid search &lt; 300 ms.</w:t>
      </w:r>
    </w:p>
    <w:p>
      <w:pPr>
        <w:pStyle w:val="ListBullet"/>
      </w:pPr>
      <w:r>
        <w:t>Meet defined service SLOs.</w:t>
      </w:r>
    </w:p>
    <w:p>
      <w:pPr>
        <w:pStyle w:val="Heading2"/>
      </w:pPr>
      <w:r>
        <w:t>10. Completion</w:t>
      </w:r>
    </w:p>
    <w:p>
      <w:pPr>
        <w:pStyle w:val="ListBullet"/>
      </w:pPr>
      <w:r>
        <w:t>Database Standards documentation is complete.</w:t>
      </w:r>
    </w:p>
    <w:p>
      <w:pPr>
        <w:pStyle w:val="ListBullet"/>
      </w:pPr>
      <w:r>
        <w:t>Next phase: Production Flyway migrations (V001 onwards).</w:t>
      </w:r>
    </w:p>
    <w:p>
      <w:pPr>
        <w:pStyle w:val="ListBullet"/>
      </w:pPr>
      <w:r>
        <w:t>All migrations must comply with DB-001 through DB-010.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