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AI-003 - LangChain4j Architecture</w:t>
      </w:r>
    </w:p>
    <w:p>
      <w:r>
        <w:t>Version: 1.0 (Draft)</w:t>
        <w:br/>
        <w:t>Status: Draft</w:t>
      </w:r>
    </w:p>
    <w:p>
      <w:pPr>
        <w:pStyle w:val="Heading2"/>
      </w:pPr>
      <w:r>
        <w:t>1. Purpose</w:t>
      </w:r>
    </w:p>
    <w:p>
      <w:r>
        <w:t>Define how LangChain4j is used as the AI orchestration framework within the AI Sales Employee Platform. LangChain4j provides a provider-independent programming model for integrating LLMs, embeddings, tools, memory, and Retrieval-Augmented Generation (RAG).</w:t>
      </w:r>
    </w:p>
    <w:p>
      <w:pPr>
        <w:pStyle w:val="Heading2"/>
      </w:pPr>
      <w:r>
        <w:t>2. Why LangChain4j</w:t>
      </w:r>
    </w:p>
    <w:p>
      <w:r>
        <w:t>• Native Java framework</w:t>
        <w:br/>
        <w:t>• Spring Boot integration</w:t>
        <w:br/>
        <w:t>• Provider abstraction</w:t>
        <w:br/>
        <w:t>• AI Services</w:t>
        <w:br/>
        <w:t>• Tool Calling</w:t>
        <w:br/>
        <w:t>• Chat Memory</w:t>
        <w:br/>
        <w:t>• Embedding Models</w:t>
        <w:br/>
        <w:t>• RAG support</w:t>
        <w:br/>
        <w:t>• Structured Outputs</w:t>
        <w:br/>
        <w:t>• Streaming responses</w:t>
      </w:r>
    </w:p>
    <w:p>
      <w:pPr>
        <w:pStyle w:val="Heading2"/>
      </w:pPr>
      <w:r>
        <w:t>3. Architectural Role</w:t>
      </w:r>
    </w:p>
    <w:p>
      <w:r>
        <w:t>Business Service</w:t>
        <w:br/>
        <w:t xml:space="preserve">      ↓</w:t>
        <w:br/>
        <w:t>AI Gateway</w:t>
        <w:br/>
        <w:t xml:space="preserve">      ↓</w:t>
        <w:br/>
        <w:t>LangChain4j</w:t>
        <w:br/>
        <w:t xml:space="preserve">      ↓</w:t>
        <w:br/>
        <w:t>AI Services / Tools / Memory / Retriever</w:t>
        <w:br/>
        <w:t xml:space="preserve">      ↓</w:t>
        <w:br/>
        <w:t>Gemini / OpenAI / Azure / Ollama</w:t>
      </w:r>
    </w:p>
    <w:p>
      <w:pPr>
        <w:pStyle w:val="Heading2"/>
      </w:pPr>
      <w:r>
        <w:t>4. Core Components</w:t>
      </w:r>
    </w:p>
    <w:p>
      <w:r>
        <w:t>AI Services</w:t>
        <w:br/>
        <w:t>Chat Models</w:t>
        <w:br/>
        <w:t>Embedding Models</w:t>
        <w:br/>
        <w:t>Chat Memory</w:t>
        <w:br/>
        <w:t>Tools</w:t>
        <w:br/>
        <w:t>Retrievers</w:t>
        <w:br/>
        <w:t>Vector Store</w:t>
        <w:br/>
        <w:t>Prompt Templates</w:t>
        <w:br/>
        <w:t>Structured Output</w:t>
        <w:br/>
        <w:t>Streaming</w:t>
      </w:r>
    </w:p>
    <w:p>
      <w:pPr>
        <w:pStyle w:val="Heading2"/>
      </w:pPr>
      <w:r>
        <w:t>5. Platform Integration</w:t>
      </w:r>
    </w:p>
    <w:p>
      <w:r>
        <w:t>Lead Service</w:t>
        <w:br/>
        <w:t>Conversation Service</w:t>
        <w:br/>
        <w:t>Knowledge Service</w:t>
        <w:br/>
        <w:t>Workflow Service</w:t>
        <w:br/>
        <w:t>Search Service</w:t>
        <w:br/>
        <w:t>Embedding Service</w:t>
        <w:br/>
        <w:t>All consume reusable AI capabilities through LangChain4j.</w:t>
      </w:r>
    </w:p>
    <w:p>
      <w:pPr>
        <w:pStyle w:val="Heading2"/>
      </w:pPr>
      <w:r>
        <w:t>6. RAG Integration</w:t>
      </w:r>
    </w:p>
    <w:p>
      <w:r>
        <w:t>User Query</w:t>
        <w:br/>
        <w:t>↓</w:t>
        <w:br/>
        <w:t>Embedding Model</w:t>
        <w:br/>
        <w:t>↓</w:t>
        <w:br/>
        <w:t>pgvector Search</w:t>
        <w:br/>
        <w:t>↓</w:t>
        <w:br/>
        <w:t>Relevant Chunks</w:t>
        <w:br/>
        <w:t>↓</w:t>
        <w:br/>
        <w:t>Prompt Construction</w:t>
        <w:br/>
        <w:t>↓</w:t>
        <w:br/>
        <w:t>LLM Response</w:t>
      </w:r>
    </w:p>
    <w:p>
      <w:pPr>
        <w:pStyle w:val="Heading2"/>
      </w:pPr>
      <w:r>
        <w:t>7. AI Service Pattern</w:t>
      </w:r>
    </w:p>
    <w:p>
      <w:r>
        <w:t>Business services invoke internal AI services rather than LLM providers directly. LangChain4j coordinates prompts, retrieval, memory, tools, and provider communication.</w:t>
      </w:r>
    </w:p>
    <w:p>
      <w:pPr>
        <w:pStyle w:val="Heading2"/>
      </w:pPr>
      <w:r>
        <w:t>8. Best Practices</w:t>
      </w:r>
    </w:p>
    <w:p>
      <w:r>
        <w:t>• Keep prompts versioned</w:t>
        <w:br/>
        <w:t>• Separate business logic from AI logic</w:t>
        <w:br/>
        <w:t>• Cache embeddings</w:t>
        <w:br/>
        <w:t>• Log token usage</w:t>
        <w:br/>
        <w:t>• Use structured outputs for machine-readable responses</w:t>
        <w:br/>
        <w:t>• Apply retry and timeout policies through the AI Gateway</w:t>
      </w:r>
    </w:p>
    <w:p>
      <w:pPr>
        <w:pStyle w:val="Heading2"/>
      </w:pPr>
      <w:r>
        <w:t>9. Future Enhancements</w:t>
      </w:r>
    </w:p>
    <w:p>
      <w:r>
        <w:t>Model Context Protocol (MCP)</w:t>
        <w:br/>
        <w:t>Multi-agent collaboration</w:t>
        <w:br/>
        <w:t>Dynamic tool discovery</w:t>
        <w:br/>
        <w:t>Hybrid retrieval</w:t>
        <w:br/>
        <w:t>Agent evaluation</w:t>
        <w:br/>
        <w:t>Provider benchmarking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