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AI-010 - Search Platform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The Search Platform provides a unified enterprise search capability across structured data, full-text content, and vector embeddings. It enables business services and AI agents to locate information efficiently using a combination of SQL, Full-Text Search (FTS), and semantic vector search.</w:t>
      </w:r>
    </w:p>
    <w:p>
      <w:pPr>
        <w:pStyle w:val="Heading2"/>
      </w:pPr>
      <w:r>
        <w:t>2. Objectives</w:t>
      </w:r>
    </w:p>
    <w:p>
      <w:r>
        <w:t>• Single search capability for the platform</w:t>
        <w:br/>
        <w:t>• Hybrid search (SQL + FTS + Vector)</w:t>
        <w:br/>
        <w:t>• High relevance ranking</w:t>
        <w:br/>
        <w:t>• Tenant isolation</w:t>
        <w:br/>
        <w:t>• Low latency</w:t>
        <w:br/>
        <w:t>• Reusable by business services and AI agents</w:t>
      </w:r>
    </w:p>
    <w:p>
      <w:pPr>
        <w:pStyle w:val="Heading2"/>
      </w:pPr>
      <w:r>
        <w:t>3. Search Types</w:t>
      </w:r>
    </w:p>
    <w:p>
      <w:r>
        <w:t>Structured SQL Search</w:t>
        <w:br/>
        <w:t>PostgreSQL Full-Text Search</w:t>
        <w:br/>
        <w:t>Semantic Vector Search (pgvector)</w:t>
        <w:br/>
        <w:t>Hybrid Search</w:t>
        <w:br/>
        <w:t>Filtered Search</w:t>
        <w:br/>
        <w:t>Faceted Search</w:t>
        <w:br/>
        <w:t>Similarity Search</w:t>
      </w:r>
    </w:p>
    <w:p>
      <w:pPr>
        <w:pStyle w:val="Heading2"/>
      </w:pPr>
      <w:r>
        <w:t>4. Search Flow</w:t>
      </w:r>
    </w:p>
    <w:p>
      <w:r>
        <w:t>User Query</w:t>
        <w:br/>
        <w:t>↓</w:t>
        <w:br/>
        <w:t>Search Service</w:t>
        <w:br/>
        <w:t>↓</w:t>
        <w:br/>
        <w:t>Query Analyzer</w:t>
        <w:br/>
        <w:t>↓</w:t>
        <w:br/>
        <w:t>SQL / FTS / Vector Strategy</w:t>
        <w:br/>
        <w:t>↓</w:t>
        <w:br/>
        <w:t>PostgreSQL + pgvector</w:t>
        <w:br/>
        <w:t>↓</w:t>
        <w:br/>
        <w:t>Ranking Engine</w:t>
        <w:br/>
        <w:t>↓</w:t>
        <w:br/>
        <w:t>Results</w:t>
      </w:r>
    </w:p>
    <w:p>
      <w:pPr>
        <w:pStyle w:val="Heading2"/>
      </w:pPr>
      <w:r>
        <w:t>5. Platform Components</w:t>
      </w:r>
    </w:p>
    <w:p>
      <w:r>
        <w:t>Search API</w:t>
        <w:br/>
        <w:t>Query Analyzer</w:t>
        <w:br/>
        <w:t>Hybrid Search Engine</w:t>
        <w:br/>
        <w:t>Ranking Engine</w:t>
        <w:br/>
        <w:t>Filter Engine</w:t>
        <w:br/>
        <w:t>Result Formatter</w:t>
        <w:br/>
        <w:t>Search Cache</w:t>
        <w:br/>
        <w:t>Search Metrics</w:t>
      </w:r>
    </w:p>
    <w:p>
      <w:pPr>
        <w:pStyle w:val="Heading2"/>
      </w:pPr>
      <w:r>
        <w:t>6. Database Impact</w:t>
      </w:r>
    </w:p>
    <w:p>
      <w:r>
        <w:t>GIN indexes</w:t>
        <w:br/>
        <w:t>HNSW vector indexes</w:t>
        <w:br/>
        <w:t>Materialized views</w:t>
        <w:br/>
        <w:t>Search metadata</w:t>
        <w:br/>
        <w:t>Search history</w:t>
        <w:br/>
        <w:t>Search analytics</w:t>
        <w:br/>
        <w:t>Semantic cache</w:t>
      </w:r>
    </w:p>
    <w:p>
      <w:pPr>
        <w:pStyle w:val="Heading2"/>
      </w:pPr>
      <w:r>
        <w:t>7. Integration</w:t>
      </w:r>
    </w:p>
    <w:p>
      <w:r>
        <w:t>Embedding Platform</w:t>
        <w:br/>
        <w:t>Knowledge Platform</w:t>
        <w:br/>
        <w:t>RAG Platform</w:t>
        <w:br/>
        <w:t>Conversation Service</w:t>
        <w:br/>
        <w:t>Catalog Service</w:t>
        <w:br/>
        <w:t>Customer Service</w:t>
        <w:br/>
        <w:t>AI Gateway</w:t>
        <w:br/>
        <w:t>LangChain4j Retrievers</w:t>
      </w:r>
    </w:p>
    <w:p>
      <w:pPr>
        <w:pStyle w:val="Heading2"/>
      </w:pPr>
      <w:r>
        <w:t>8. Monitoring</w:t>
      </w:r>
    </w:p>
    <w:p>
      <w:r>
        <w:t>Search latency</w:t>
        <w:br/>
        <w:t>Query volume</w:t>
        <w:br/>
        <w:t>Cache hit ratio</w:t>
        <w:br/>
        <w:t>Vector search latency</w:t>
        <w:br/>
        <w:t>Index health</w:t>
        <w:br/>
        <w:t>Top queries</w:t>
        <w:br/>
        <w:t>Search failures</w:t>
      </w:r>
    </w:p>
    <w:p>
      <w:pPr>
        <w:pStyle w:val="Heading2"/>
      </w:pPr>
      <w:r>
        <w:t>9. Best Practices</w:t>
      </w:r>
    </w:p>
    <w:p>
      <w:r>
        <w:t>Prefer hybrid search for AI use cases.</w:t>
        <w:br/>
        <w:t>Use SQL filters before vector search where possible.</w:t>
        <w:br/>
        <w:t>Version ranking algorithms.</w:t>
        <w:br/>
        <w:t>Monitor relevance metrics.</w:t>
        <w:br/>
        <w:t>Separate search concerns from business services.</w:t>
      </w:r>
    </w:p>
    <w:p>
      <w:pPr>
        <w:pStyle w:val="Heading2"/>
      </w:pPr>
      <w:r>
        <w:t>10. Future Enhancements</w:t>
      </w:r>
    </w:p>
    <w:p>
      <w:r>
        <w:t>Personalized ranking</w:t>
        <w:br/>
        <w:t>Learning-to-rank</w:t>
        <w:br/>
        <w:t>Federated search</w:t>
        <w:br/>
        <w:t>Cross-tenant administration search</w:t>
        <w:br/>
        <w:t>Voice 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