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CE42" w14:textId="77777777" w:rsidR="00BD2E5D" w:rsidRDefault="00000000">
      <w:pPr>
        <w:pStyle w:val="Title"/>
        <w:spacing w:after="100"/>
      </w:pPr>
      <w:r>
        <w:t>Literature Survey &amp; Research Gap Analysis</w:t>
      </w:r>
    </w:p>
    <w:p w14:paraId="453172C6" w14:textId="77777777" w:rsidR="00BD2E5D" w:rsidRDefault="00000000">
      <w:pPr>
        <w:spacing w:after="160" w:line="300" w:lineRule="auto"/>
        <w:jc w:val="both"/>
      </w:pPr>
      <w:r>
        <w:rPr>
          <w:rFonts w:ascii="Calibri" w:eastAsia="Calibri" w:hAnsi="Calibri" w:cs="Calibri"/>
          <w:b/>
          <w:bCs/>
          <w:sz w:val="22"/>
          <w:szCs w:val="22"/>
        </w:rPr>
        <w:t>BCSE355L — Cloud Architecture Design | Project Phase-I</w:t>
      </w:r>
    </w:p>
    <w:p w14:paraId="150CE3A2" w14:textId="77777777" w:rsidR="00BD2E5D" w:rsidRDefault="00000000">
      <w:pPr>
        <w:spacing w:after="160" w:line="300" w:lineRule="auto"/>
        <w:jc w:val="both"/>
      </w:pPr>
      <w:r>
        <w:rPr>
          <w:rFonts w:ascii="Calibri" w:eastAsia="Calibri" w:hAnsi="Calibri" w:cs="Calibri"/>
          <w:sz w:val="22"/>
          <w:szCs w:val="22"/>
        </w:rPr>
        <w:t>Name: Nishit Jain    Reg. No.: 24BIT0068</w:t>
      </w:r>
    </w:p>
    <w:p w14:paraId="2A857F31" w14:textId="77777777" w:rsidR="00BD2E5D" w:rsidRDefault="00000000">
      <w:pPr>
        <w:spacing w:after="160" w:line="300" w:lineRule="auto"/>
        <w:jc w:val="both"/>
      </w:pPr>
      <w:r>
        <w:rPr>
          <w:rFonts w:ascii="Calibri" w:eastAsia="Calibri" w:hAnsi="Calibri" w:cs="Calibri"/>
          <w:sz w:val="22"/>
          <w:szCs w:val="22"/>
        </w:rPr>
        <w:t>Topic: Cloud-Based AI Framework for Detecting and Mitigating Cloud Resource Abuse in Multi-Tenant Environments using Explainable Graph Intelligence</w:t>
      </w:r>
    </w:p>
    <w:p w14:paraId="5E6D3D43" w14:textId="77777777" w:rsidR="00BD2E5D" w:rsidRDefault="00000000">
      <w:pPr>
        <w:spacing w:after="160" w:line="300" w:lineRule="auto"/>
        <w:jc w:val="both"/>
      </w:pPr>
      <w:r>
        <w:rPr>
          <w:rFonts w:ascii="Calibri" w:eastAsia="Calibri" w:hAnsi="Calibri" w:cs="Calibri"/>
          <w:sz w:val="22"/>
          <w:szCs w:val="22"/>
        </w:rPr>
        <w:t>Course Instructor: Dr. Priya V | Submission Deadline: 31 July 2026</w:t>
      </w:r>
    </w:p>
    <w:p w14:paraId="1FD4119A" w14:textId="77777777" w:rsidR="00BD2E5D" w:rsidRDefault="00000000">
      <w:pPr>
        <w:pStyle w:val="Heading1"/>
        <w:spacing w:before="300" w:after="150"/>
      </w:pPr>
      <w:r>
        <w:t>1. Literature Survey Table</w:t>
      </w:r>
    </w:p>
    <w:p w14:paraId="25B407C1" w14:textId="77777777" w:rsidR="00BD2E5D" w:rsidRDefault="00000000">
      <w:pPr>
        <w:spacing w:after="160" w:line="300" w:lineRule="auto"/>
        <w:jc w:val="both"/>
      </w:pPr>
      <w:r>
        <w:rPr>
          <w:rFonts w:ascii="Calibri" w:eastAsia="Calibri" w:hAnsi="Calibri" w:cs="Calibri"/>
          <w:sz w:val="22"/>
          <w:szCs w:val="22"/>
        </w:rPr>
        <w:t>I picked these six papers because, between them, they cover most of the angles my project touches — general cloud threat taxonomies, systematic reviews of AI-based detection, DDoS-specific deep learning pipelines, resource-aware mitigation, O-Cloud-specific threat surveys, and insider privilege escalation. Reading them side by side is really what pushed me toward the gap I describe below.</w:t>
      </w:r>
    </w:p>
    <w:tbl>
      <w:tblPr>
        <w:tblW w:w="1085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1578"/>
        <w:gridCol w:w="1851"/>
        <w:gridCol w:w="2109"/>
        <w:gridCol w:w="1832"/>
        <w:gridCol w:w="1925"/>
      </w:tblGrid>
      <w:tr w:rsidR="00BD2E5D" w14:paraId="23A4A0A4" w14:textId="77777777" w:rsidTr="006A2F73">
        <w:tblPrEx>
          <w:tblCellMar>
            <w:top w:w="0" w:type="dxa"/>
            <w:bottom w:w="0" w:type="dxa"/>
          </w:tblCellMar>
        </w:tblPrEx>
        <w:trPr>
          <w:trHeight w:val="292"/>
          <w:tblHeader/>
        </w:trPr>
        <w:tc>
          <w:tcPr>
            <w:tcW w:w="1624" w:type="dxa"/>
            <w:shd w:val="clear" w:color="auto" w:fill="2E4A62"/>
            <w:vAlign w:val="center"/>
          </w:tcPr>
          <w:p w14:paraId="069A438B" w14:textId="77777777" w:rsidR="00BD2E5D" w:rsidRDefault="00000000">
            <w:pPr>
              <w:spacing w:after="60"/>
            </w:pPr>
            <w:r>
              <w:rPr>
                <w:rFonts w:ascii="Calibri" w:eastAsia="Calibri" w:hAnsi="Calibri" w:cs="Calibri"/>
                <w:b/>
                <w:bCs/>
                <w:color w:val="FFFFFF"/>
              </w:rPr>
              <w:t>Paper</w:t>
            </w:r>
          </w:p>
        </w:tc>
        <w:tc>
          <w:tcPr>
            <w:tcW w:w="1661" w:type="dxa"/>
            <w:shd w:val="clear" w:color="auto" w:fill="2E4A62"/>
            <w:vAlign w:val="center"/>
          </w:tcPr>
          <w:p w14:paraId="671DE976" w14:textId="77777777" w:rsidR="00BD2E5D" w:rsidRDefault="00000000">
            <w:pPr>
              <w:spacing w:after="60"/>
            </w:pPr>
            <w:r>
              <w:rPr>
                <w:rFonts w:ascii="Calibri" w:eastAsia="Calibri" w:hAnsi="Calibri" w:cs="Calibri"/>
                <w:b/>
                <w:bCs/>
                <w:color w:val="FFFFFF"/>
              </w:rPr>
              <w:t>Method</w:t>
            </w:r>
          </w:p>
        </w:tc>
        <w:tc>
          <w:tcPr>
            <w:tcW w:w="1565" w:type="dxa"/>
            <w:shd w:val="clear" w:color="auto" w:fill="2E4A62"/>
            <w:vAlign w:val="center"/>
          </w:tcPr>
          <w:p w14:paraId="01923607" w14:textId="77777777" w:rsidR="00BD2E5D" w:rsidRDefault="00000000">
            <w:pPr>
              <w:spacing w:after="60"/>
            </w:pPr>
            <w:r>
              <w:rPr>
                <w:rFonts w:ascii="Calibri" w:eastAsia="Calibri" w:hAnsi="Calibri" w:cs="Calibri"/>
                <w:b/>
                <w:bCs/>
                <w:color w:val="FFFFFF"/>
              </w:rPr>
              <w:t>Dataset</w:t>
            </w:r>
          </w:p>
        </w:tc>
        <w:tc>
          <w:tcPr>
            <w:tcW w:w="2018" w:type="dxa"/>
            <w:shd w:val="clear" w:color="auto" w:fill="2E4A62"/>
            <w:vAlign w:val="center"/>
          </w:tcPr>
          <w:p w14:paraId="612F5C12" w14:textId="77777777" w:rsidR="00BD2E5D" w:rsidRDefault="00000000">
            <w:pPr>
              <w:spacing w:after="60"/>
            </w:pPr>
            <w:r>
              <w:rPr>
                <w:rFonts w:ascii="Calibri" w:eastAsia="Calibri" w:hAnsi="Calibri" w:cs="Calibri"/>
                <w:b/>
                <w:bCs/>
                <w:color w:val="FFFFFF"/>
              </w:rPr>
              <w:t>Advantages</w:t>
            </w:r>
          </w:p>
        </w:tc>
        <w:tc>
          <w:tcPr>
            <w:tcW w:w="1983" w:type="dxa"/>
            <w:shd w:val="clear" w:color="auto" w:fill="2E4A62"/>
            <w:vAlign w:val="center"/>
          </w:tcPr>
          <w:p w14:paraId="70EBFAD9" w14:textId="77777777" w:rsidR="00BD2E5D" w:rsidRDefault="00000000">
            <w:pPr>
              <w:spacing w:after="60"/>
            </w:pPr>
            <w:r>
              <w:rPr>
                <w:rFonts w:ascii="Calibri" w:eastAsia="Calibri" w:hAnsi="Calibri" w:cs="Calibri"/>
                <w:b/>
                <w:bCs/>
                <w:color w:val="FFFFFF"/>
              </w:rPr>
              <w:t>Limitations</w:t>
            </w:r>
          </w:p>
        </w:tc>
        <w:tc>
          <w:tcPr>
            <w:tcW w:w="1999" w:type="dxa"/>
            <w:shd w:val="clear" w:color="auto" w:fill="2E4A62"/>
            <w:vAlign w:val="center"/>
          </w:tcPr>
          <w:p w14:paraId="28035A1C" w14:textId="77777777" w:rsidR="00BD2E5D" w:rsidRDefault="00000000">
            <w:pPr>
              <w:spacing w:after="60"/>
            </w:pPr>
            <w:r>
              <w:rPr>
                <w:rFonts w:ascii="Calibri" w:eastAsia="Calibri" w:hAnsi="Calibri" w:cs="Calibri"/>
                <w:b/>
                <w:bCs/>
                <w:color w:val="FFFFFF"/>
              </w:rPr>
              <w:t>Research Gap</w:t>
            </w:r>
          </w:p>
        </w:tc>
      </w:tr>
      <w:tr w:rsidR="00BD2E5D" w14:paraId="3036BE2A" w14:textId="77777777" w:rsidTr="006A2F73">
        <w:tblPrEx>
          <w:tblCellMar>
            <w:top w:w="0" w:type="dxa"/>
            <w:bottom w:w="0" w:type="dxa"/>
          </w:tblCellMar>
        </w:tblPrEx>
        <w:trPr>
          <w:trHeight w:val="3007"/>
        </w:trPr>
        <w:tc>
          <w:tcPr>
            <w:tcW w:w="1624" w:type="dxa"/>
          </w:tcPr>
          <w:p w14:paraId="7DB37D74" w14:textId="77777777" w:rsidR="00BD2E5D" w:rsidRDefault="00000000">
            <w:pPr>
              <w:spacing w:after="60"/>
            </w:pPr>
            <w:r>
              <w:rPr>
                <w:rFonts w:ascii="Calibri" w:eastAsia="Calibri" w:hAnsi="Calibri" w:cs="Calibri"/>
              </w:rPr>
              <w:t>Dilworth (2024) – Cloud Computing and Security: An Overview of Vulnerabilities, Cyber Attacks, and AI-Driven Solutions (ACM AICCC 2024)</w:t>
            </w:r>
          </w:p>
        </w:tc>
        <w:tc>
          <w:tcPr>
            <w:tcW w:w="1661" w:type="dxa"/>
          </w:tcPr>
          <w:p w14:paraId="69E0CF16" w14:textId="77777777" w:rsidR="00BD2E5D" w:rsidRDefault="00000000">
            <w:pPr>
              <w:spacing w:after="60"/>
            </w:pPr>
            <w:r>
              <w:rPr>
                <w:rFonts w:ascii="Calibri" w:eastAsia="Calibri" w:hAnsi="Calibri" w:cs="Calibri"/>
              </w:rPr>
              <w:t>This one is basically a narrative survey. It lines up different cloud vulnerabilities and attack types against AI techniques that could plausibly be used against them — ML, DL, SVM, Bayesian methods, LLMs, GANs. Nothing is actually implemented; it's more of a mapping exercise.</w:t>
            </w:r>
          </w:p>
        </w:tc>
        <w:tc>
          <w:tcPr>
            <w:tcW w:w="1565" w:type="dxa"/>
          </w:tcPr>
          <w:p w14:paraId="70757A3F" w14:textId="77777777" w:rsidR="00BD2E5D" w:rsidRDefault="00000000">
            <w:pPr>
              <w:spacing w:after="60"/>
            </w:pPr>
            <w:r>
              <w:rPr>
                <w:rFonts w:ascii="Calibri" w:eastAsia="Calibri" w:hAnsi="Calibri" w:cs="Calibri"/>
              </w:rPr>
              <w:t>None – it's a conceptual/taxonomic review, so no experimental dataset is used.</w:t>
            </w:r>
          </w:p>
        </w:tc>
        <w:tc>
          <w:tcPr>
            <w:tcW w:w="2018" w:type="dxa"/>
          </w:tcPr>
          <w:p w14:paraId="65DFBB5F" w14:textId="77777777" w:rsidR="00BD2E5D" w:rsidRDefault="00000000">
            <w:pPr>
              <w:spacing w:after="60"/>
            </w:pPr>
            <w:r>
              <w:rPr>
                <w:rFonts w:ascii="Calibri" w:eastAsia="Calibri" w:hAnsi="Calibri" w:cs="Calibri"/>
              </w:rPr>
              <w:t>Where it does shine is organization. The way it separates crypto-jacking and theft-of-service from generic DDoS is genuinely useful, and I ended up using that separation myself when deciding how to scope resource-abuse detection for the AWS context.</w:t>
            </w:r>
          </w:p>
        </w:tc>
        <w:tc>
          <w:tcPr>
            <w:tcW w:w="1983" w:type="dxa"/>
          </w:tcPr>
          <w:p w14:paraId="53240859" w14:textId="77777777" w:rsidR="00BD2E5D" w:rsidRDefault="00000000">
            <w:pPr>
              <w:spacing w:after="60"/>
            </w:pPr>
            <w:r>
              <w:rPr>
                <w:rFonts w:ascii="Calibri" w:eastAsia="Calibri" w:hAnsi="Calibri" w:cs="Calibri"/>
              </w:rPr>
              <w:t xml:space="preserve">There's zero empirical testing anywhere in the paper. Every pairing of "this attack → this AI technique" is stated as a claim, not something the authors actually ran and measured. Explainability is mentioned as a weakness of AI-based </w:t>
            </w:r>
            <w:proofErr w:type="spellStart"/>
            <w:r>
              <w:rPr>
                <w:rFonts w:ascii="Calibri" w:eastAsia="Calibri" w:hAnsi="Calibri" w:cs="Calibri"/>
              </w:rPr>
              <w:t>defenses</w:t>
            </w:r>
            <w:proofErr w:type="spellEnd"/>
            <w:r>
              <w:rPr>
                <w:rFonts w:ascii="Calibri" w:eastAsia="Calibri" w:hAnsi="Calibri" w:cs="Calibri"/>
              </w:rPr>
              <w:t>, but only in passing — nobody proposes a fix.</w:t>
            </w:r>
          </w:p>
        </w:tc>
        <w:tc>
          <w:tcPr>
            <w:tcW w:w="1999" w:type="dxa"/>
          </w:tcPr>
          <w:p w14:paraId="28611A32" w14:textId="77777777" w:rsidR="00BD2E5D" w:rsidRDefault="00000000">
            <w:pPr>
              <w:spacing w:after="60"/>
            </w:pPr>
            <w:r>
              <w:rPr>
                <w:rFonts w:ascii="Calibri" w:eastAsia="Calibri" w:hAnsi="Calibri" w:cs="Calibri"/>
              </w:rPr>
              <w:t>What jumped out to me is that the paper calls out AI opacity as a real risk but never once sketches an interpretability method to deal with it. It also never models any relationship between tenants or resources — every signal in its taxonomy is treated as standalone, with no notion of a graph connecting them.</w:t>
            </w:r>
          </w:p>
        </w:tc>
      </w:tr>
      <w:tr w:rsidR="00BD2E5D" w14:paraId="0C9854A4" w14:textId="77777777" w:rsidTr="006A2F73">
        <w:tblPrEx>
          <w:tblCellMar>
            <w:top w:w="0" w:type="dxa"/>
            <w:bottom w:w="0" w:type="dxa"/>
          </w:tblCellMar>
        </w:tblPrEx>
        <w:trPr>
          <w:trHeight w:val="3007"/>
        </w:trPr>
        <w:tc>
          <w:tcPr>
            <w:tcW w:w="1624" w:type="dxa"/>
          </w:tcPr>
          <w:p w14:paraId="3F2A2E78" w14:textId="77777777" w:rsidR="00BD2E5D" w:rsidRDefault="00000000">
            <w:pPr>
              <w:spacing w:after="60"/>
            </w:pPr>
            <w:proofErr w:type="spellStart"/>
            <w:r>
              <w:rPr>
                <w:rFonts w:ascii="Calibri" w:eastAsia="Calibri" w:hAnsi="Calibri" w:cs="Calibri"/>
              </w:rPr>
              <w:t>Almulla</w:t>
            </w:r>
            <w:proofErr w:type="spellEnd"/>
            <w:r>
              <w:rPr>
                <w:rFonts w:ascii="Calibri" w:eastAsia="Calibri" w:hAnsi="Calibri" w:cs="Calibri"/>
              </w:rPr>
              <w:t xml:space="preserve"> &amp; </w:t>
            </w:r>
            <w:proofErr w:type="spellStart"/>
            <w:r>
              <w:rPr>
                <w:rFonts w:ascii="Calibri" w:eastAsia="Calibri" w:hAnsi="Calibri" w:cs="Calibri"/>
              </w:rPr>
              <w:t>Albuali</w:t>
            </w:r>
            <w:proofErr w:type="spellEnd"/>
            <w:r>
              <w:rPr>
                <w:rFonts w:ascii="Calibri" w:eastAsia="Calibri" w:hAnsi="Calibri" w:cs="Calibri"/>
              </w:rPr>
              <w:t xml:space="preserve"> (2026) – Systematic Literature Review of AI-Driven Multi-Cloud Anomaly Detection in Zero-Trust Frameworks (Applied Sciences, MDPI)</w:t>
            </w:r>
          </w:p>
        </w:tc>
        <w:tc>
          <w:tcPr>
            <w:tcW w:w="1661" w:type="dxa"/>
          </w:tcPr>
          <w:p w14:paraId="504589EF" w14:textId="77777777" w:rsidR="00BD2E5D" w:rsidRDefault="00000000">
            <w:pPr>
              <w:spacing w:after="60"/>
            </w:pPr>
            <w:r>
              <w:rPr>
                <w:rFonts w:ascii="Calibri" w:eastAsia="Calibri" w:hAnsi="Calibri" w:cs="Calibri"/>
              </w:rPr>
              <w:t xml:space="preserve">A proper PRISMA-2020 systematic review covering 22 studies from 2020–2025. They also sketch a 5-layer reference architecture connecting AI-based detection to zero-trust policy enforcement, but it stays on paper </w:t>
            </w:r>
            <w:r>
              <w:rPr>
                <w:rFonts w:ascii="Calibri" w:eastAsia="Calibri" w:hAnsi="Calibri" w:cs="Calibri"/>
              </w:rPr>
              <w:lastRenderedPageBreak/>
              <w:t>— nobody builds it.</w:t>
            </w:r>
          </w:p>
        </w:tc>
        <w:tc>
          <w:tcPr>
            <w:tcW w:w="1565" w:type="dxa"/>
          </w:tcPr>
          <w:p w14:paraId="16C97596" w14:textId="77777777" w:rsidR="00BD2E5D" w:rsidRDefault="00000000">
            <w:pPr>
              <w:spacing w:after="60"/>
            </w:pPr>
            <w:r>
              <w:rPr>
                <w:rFonts w:ascii="Calibri" w:eastAsia="Calibri" w:hAnsi="Calibri" w:cs="Calibri"/>
              </w:rPr>
              <w:lastRenderedPageBreak/>
              <w:t>Not a dataset in the usual sense, but a meta-review of what datasets the 22 underlying studies used, including CICIDS-2017, NSL-KDD, UNSW-NB15 and Edge-</w:t>
            </w:r>
            <w:proofErr w:type="spellStart"/>
            <w:r>
              <w:rPr>
                <w:rFonts w:ascii="Calibri" w:eastAsia="Calibri" w:hAnsi="Calibri" w:cs="Calibri"/>
              </w:rPr>
              <w:t>IIoT</w:t>
            </w:r>
            <w:proofErr w:type="spellEnd"/>
            <w:r>
              <w:rPr>
                <w:rFonts w:ascii="Calibri" w:eastAsia="Calibri" w:hAnsi="Calibri" w:cs="Calibri"/>
              </w:rPr>
              <w:t>.</w:t>
            </w:r>
          </w:p>
        </w:tc>
        <w:tc>
          <w:tcPr>
            <w:tcW w:w="2018" w:type="dxa"/>
          </w:tcPr>
          <w:p w14:paraId="49B0B436" w14:textId="77777777" w:rsidR="00BD2E5D" w:rsidRDefault="00000000">
            <w:pPr>
              <w:spacing w:after="60"/>
            </w:pPr>
            <w:r>
              <w:rPr>
                <w:rFonts w:ascii="Calibri" w:eastAsia="Calibri" w:hAnsi="Calibri" w:cs="Calibri"/>
              </w:rPr>
              <w:t xml:space="preserve">One thing I found valuable here is that the authors openly admit GNN-based and federated approaches are the least-used techniques in the field they surveyed. That's a strong, citable signal that graph methods are still underexplored. They also name explainability and cross-cloud validation as </w:t>
            </w:r>
            <w:r>
              <w:rPr>
                <w:rFonts w:ascii="Calibri" w:eastAsia="Calibri" w:hAnsi="Calibri" w:cs="Calibri"/>
              </w:rPr>
              <w:lastRenderedPageBreak/>
              <w:t>gaps the field hasn't closed.</w:t>
            </w:r>
          </w:p>
        </w:tc>
        <w:tc>
          <w:tcPr>
            <w:tcW w:w="1983" w:type="dxa"/>
          </w:tcPr>
          <w:p w14:paraId="1AFE68B7" w14:textId="77777777" w:rsidR="00BD2E5D" w:rsidRDefault="00000000">
            <w:pPr>
              <w:spacing w:after="60"/>
            </w:pPr>
            <w:r>
              <w:rPr>
                <w:rFonts w:ascii="Calibri" w:eastAsia="Calibri" w:hAnsi="Calibri" w:cs="Calibri"/>
              </w:rPr>
              <w:lastRenderedPageBreak/>
              <w:t>The 5-layer architecture they propose is a synthesis of ideas from the literature, nothing more — it was never implemented or tested on any real or even simulated multi-cloud setup.</w:t>
            </w:r>
          </w:p>
        </w:tc>
        <w:tc>
          <w:tcPr>
            <w:tcW w:w="1999" w:type="dxa"/>
          </w:tcPr>
          <w:p w14:paraId="2D03F9F1" w14:textId="77777777" w:rsidR="00BD2E5D" w:rsidRDefault="00000000">
            <w:pPr>
              <w:spacing w:after="60"/>
            </w:pPr>
            <w:r>
              <w:rPr>
                <w:rFonts w:ascii="Calibri" w:eastAsia="Calibri" w:hAnsi="Calibri" w:cs="Calibri"/>
              </w:rPr>
              <w:t xml:space="preserve">Reading between the lines, no study in their pool combines graph or federated learning with explainable output that then actually informs a zero-trust policy decision. Detection and enforcement are described as two separate boxes that don't really talk to </w:t>
            </w:r>
            <w:r>
              <w:rPr>
                <w:rFonts w:ascii="Calibri" w:eastAsia="Calibri" w:hAnsi="Calibri" w:cs="Calibri"/>
              </w:rPr>
              <w:lastRenderedPageBreak/>
              <w:t>each other in any of the reviewed work.</w:t>
            </w:r>
          </w:p>
        </w:tc>
      </w:tr>
      <w:tr w:rsidR="00BD2E5D" w14:paraId="2F7ACCFD" w14:textId="77777777" w:rsidTr="006A2F73">
        <w:tblPrEx>
          <w:tblCellMar>
            <w:top w:w="0" w:type="dxa"/>
            <w:bottom w:w="0" w:type="dxa"/>
          </w:tblCellMar>
        </w:tblPrEx>
        <w:trPr>
          <w:trHeight w:val="1378"/>
        </w:trPr>
        <w:tc>
          <w:tcPr>
            <w:tcW w:w="1624" w:type="dxa"/>
          </w:tcPr>
          <w:p w14:paraId="4AF3D2FF" w14:textId="77777777" w:rsidR="00BD2E5D" w:rsidRDefault="00000000">
            <w:pPr>
              <w:spacing w:after="60"/>
            </w:pPr>
            <w:r>
              <w:rPr>
                <w:rFonts w:ascii="Calibri" w:eastAsia="Calibri" w:hAnsi="Calibri" w:cs="Calibri"/>
              </w:rPr>
              <w:lastRenderedPageBreak/>
              <w:t>Selvan et al. (2023) – FACVO-DNFN: Deep Learning-Based Feature Fusion and DDoS Attack Detection in Cloud Computing (Knowledge-Based Systems, Elsevier)</w:t>
            </w:r>
          </w:p>
        </w:tc>
        <w:tc>
          <w:tcPr>
            <w:tcW w:w="1661" w:type="dxa"/>
          </w:tcPr>
          <w:p w14:paraId="06F25C0E" w14:textId="77777777" w:rsidR="00BD2E5D" w:rsidRDefault="00000000">
            <w:pPr>
              <w:spacing w:after="60"/>
            </w:pPr>
            <w:r>
              <w:rPr>
                <w:rFonts w:ascii="Calibri" w:eastAsia="Calibri" w:hAnsi="Calibri" w:cs="Calibri"/>
              </w:rPr>
              <w:t>A pretty heavy pipeline: RV-coefficient combined with a Deep Quantum Neural Network for feature fusion, then fed into a Deep Neuro-Fuzzy Network trained using a hybrid optimizer they call FACVO (Fractional Calculus + Anti-Corona-Virus Optimization).</w:t>
            </w:r>
          </w:p>
        </w:tc>
        <w:tc>
          <w:tcPr>
            <w:tcW w:w="1565" w:type="dxa"/>
          </w:tcPr>
          <w:p w14:paraId="1AC22947" w14:textId="77777777" w:rsidR="00BD2E5D" w:rsidRDefault="00000000">
            <w:pPr>
              <w:spacing w:after="60"/>
            </w:pPr>
            <w:r>
              <w:rPr>
                <w:rFonts w:ascii="Calibri" w:eastAsia="Calibri" w:hAnsi="Calibri" w:cs="Calibri"/>
              </w:rPr>
              <w:t xml:space="preserve">NSL-KDD and </w:t>
            </w:r>
            <w:proofErr w:type="spellStart"/>
            <w:r>
              <w:rPr>
                <w:rFonts w:ascii="Calibri" w:eastAsia="Calibri" w:hAnsi="Calibri" w:cs="Calibri"/>
              </w:rPr>
              <w:t>BoT</w:t>
            </w:r>
            <w:proofErr w:type="spellEnd"/>
            <w:r>
              <w:rPr>
                <w:rFonts w:ascii="Calibri" w:eastAsia="Calibri" w:hAnsi="Calibri" w:cs="Calibri"/>
              </w:rPr>
              <w:t>-IoT.</w:t>
            </w:r>
          </w:p>
        </w:tc>
        <w:tc>
          <w:tcPr>
            <w:tcW w:w="2018" w:type="dxa"/>
          </w:tcPr>
          <w:p w14:paraId="25B6585E" w14:textId="77777777" w:rsidR="00BD2E5D" w:rsidRDefault="00000000">
            <w:pPr>
              <w:spacing w:after="60"/>
            </w:pPr>
            <w:r>
              <w:rPr>
                <w:rFonts w:ascii="Calibri" w:eastAsia="Calibri" w:hAnsi="Calibri" w:cs="Calibri"/>
              </w:rPr>
              <w:t>Accuracy numbers are strong — around 93%, with good precision, TPR and TNR across both benchmark datasets. I also think the feature-fusion idea itself is reusable even outside this exact pipeline, especially for combining messy, heterogeneous tenant telemetry.</w:t>
            </w:r>
          </w:p>
        </w:tc>
        <w:tc>
          <w:tcPr>
            <w:tcW w:w="1983" w:type="dxa"/>
          </w:tcPr>
          <w:p w14:paraId="5F68E43D" w14:textId="77777777" w:rsidR="00BD2E5D" w:rsidRDefault="00000000">
            <w:pPr>
              <w:spacing w:after="60"/>
            </w:pPr>
            <w:r>
              <w:rPr>
                <w:rFonts w:ascii="Calibri" w:eastAsia="Calibri" w:hAnsi="Calibri" w:cs="Calibri"/>
              </w:rPr>
              <w:t>The authors themselves admit it isn't fit for real-time use. Honestly that's not surprising given how many moving parts are stacked together — quantum-NN, fuzzy-NN, and a metaheuristic optimizer on top. None of it offers any interpretability for why a sample gets flagged.</w:t>
            </w:r>
          </w:p>
        </w:tc>
        <w:tc>
          <w:tcPr>
            <w:tcW w:w="1999" w:type="dxa"/>
          </w:tcPr>
          <w:p w14:paraId="5608ED0C" w14:textId="77777777" w:rsidR="00BD2E5D" w:rsidRDefault="00000000">
            <w:pPr>
              <w:spacing w:after="60"/>
            </w:pPr>
            <w:r>
              <w:rPr>
                <w:rFonts w:ascii="Calibri" w:eastAsia="Calibri" w:hAnsi="Calibri" w:cs="Calibri"/>
              </w:rPr>
              <w:t>There's no way to know why any given sample was flagged as an attack. The scope is also narrow — just DDoS, when resource abuse is a much broader category that includes things like crypto-jacking and theft-of-service. Tenant identity and quota context don't factor into the model at all.</w:t>
            </w:r>
          </w:p>
        </w:tc>
      </w:tr>
      <w:tr w:rsidR="00BD2E5D" w14:paraId="5B395BBC" w14:textId="77777777" w:rsidTr="006A2F73">
        <w:tblPrEx>
          <w:tblCellMar>
            <w:top w:w="0" w:type="dxa"/>
            <w:bottom w:w="0" w:type="dxa"/>
          </w:tblCellMar>
        </w:tblPrEx>
        <w:trPr>
          <w:trHeight w:val="133"/>
        </w:trPr>
        <w:tc>
          <w:tcPr>
            <w:tcW w:w="1624" w:type="dxa"/>
          </w:tcPr>
          <w:p w14:paraId="1516C168" w14:textId="77777777" w:rsidR="00BD2E5D" w:rsidRDefault="00000000">
            <w:pPr>
              <w:spacing w:after="60"/>
            </w:pPr>
            <w:r>
              <w:rPr>
                <w:rFonts w:ascii="Calibri" w:eastAsia="Calibri" w:hAnsi="Calibri" w:cs="Calibri"/>
              </w:rPr>
              <w:t>Xing et al. (2024) – RAM: A Resource-Aware DDoS Attack Mitigation Framework in Clouds (IEEE Transactions on Cloud Computing)</w:t>
            </w:r>
          </w:p>
        </w:tc>
        <w:tc>
          <w:tcPr>
            <w:tcW w:w="1661" w:type="dxa"/>
          </w:tcPr>
          <w:p w14:paraId="25066ECD" w14:textId="77777777" w:rsidR="00BD2E5D" w:rsidRDefault="00000000">
            <w:pPr>
              <w:spacing w:after="60"/>
            </w:pPr>
            <w:r>
              <w:rPr>
                <w:rFonts w:ascii="Calibri" w:eastAsia="Calibri" w:hAnsi="Calibri" w:cs="Calibri"/>
              </w:rPr>
              <w:t xml:space="preserve">This is a PID feedback-control layer that sits on top of an existing IDS (they test it with GBDT, RF and </w:t>
            </w:r>
            <w:proofErr w:type="spellStart"/>
            <w:r>
              <w:rPr>
                <w:rFonts w:ascii="Calibri" w:eastAsia="Calibri" w:hAnsi="Calibri" w:cs="Calibri"/>
              </w:rPr>
              <w:t>XGBoost</w:t>
            </w:r>
            <w:proofErr w:type="spellEnd"/>
            <w:r>
              <w:rPr>
                <w:rFonts w:ascii="Calibri" w:eastAsia="Calibri" w:hAnsi="Calibri" w:cs="Calibri"/>
              </w:rPr>
              <w:t>). It adjusts trust/attack thresholds in real time based on how much cloud resource headroom is available, calculated using queuing theory.</w:t>
            </w:r>
          </w:p>
        </w:tc>
        <w:tc>
          <w:tcPr>
            <w:tcW w:w="1565" w:type="dxa"/>
          </w:tcPr>
          <w:p w14:paraId="02D574E9" w14:textId="77777777" w:rsidR="00BD2E5D" w:rsidRDefault="00000000">
            <w:pPr>
              <w:spacing w:after="60"/>
            </w:pPr>
            <w:r>
              <w:rPr>
                <w:rFonts w:ascii="Calibri" w:eastAsia="Calibri" w:hAnsi="Calibri" w:cs="Calibri"/>
              </w:rPr>
              <w:t xml:space="preserve">ISCXIDS2012 (CIC), plus a </w:t>
            </w:r>
            <w:proofErr w:type="spellStart"/>
            <w:r>
              <w:rPr>
                <w:rFonts w:ascii="Calibri" w:eastAsia="Calibri" w:hAnsi="Calibri" w:cs="Calibri"/>
              </w:rPr>
              <w:t>CloudSim</w:t>
            </w:r>
            <w:proofErr w:type="spellEnd"/>
            <w:r>
              <w:rPr>
                <w:rFonts w:ascii="Calibri" w:eastAsia="Calibri" w:hAnsi="Calibri" w:cs="Calibri"/>
              </w:rPr>
              <w:t>-simulated single data centre with 10 VMs.</w:t>
            </w:r>
          </w:p>
        </w:tc>
        <w:tc>
          <w:tcPr>
            <w:tcW w:w="2018" w:type="dxa"/>
          </w:tcPr>
          <w:p w14:paraId="51F2B83B" w14:textId="77777777" w:rsidR="00BD2E5D" w:rsidRDefault="00000000">
            <w:pPr>
              <w:spacing w:after="60"/>
            </w:pPr>
            <w:r>
              <w:rPr>
                <w:rFonts w:ascii="Calibri" w:eastAsia="Calibri" w:hAnsi="Calibri" w:cs="Calibri"/>
              </w:rPr>
              <w:t>What's genuinely nice here is that thresholds respond to actual CPU/memory/bandwidth availability instead of being fixed numbers. The design is also modular, so in theory it could sit on top of pretty much any IDS.</w:t>
            </w:r>
          </w:p>
        </w:tc>
        <w:tc>
          <w:tcPr>
            <w:tcW w:w="1983" w:type="dxa"/>
          </w:tcPr>
          <w:p w14:paraId="67928201" w14:textId="77777777" w:rsidR="00BD2E5D" w:rsidRDefault="00000000">
            <w:pPr>
              <w:spacing w:after="60"/>
            </w:pPr>
            <w:r>
              <w:rPr>
                <w:rFonts w:ascii="Calibri" w:eastAsia="Calibri" w:hAnsi="Calibri" w:cs="Calibri"/>
              </w:rPr>
              <w:t>The whole thing is tested on a single, homogeneous simulated data centre — there's no multi-tenant differentiation at all. It only handles volumetric, DDoS-style abuse, and its output is just a threshold value, not anything a human could read as an explanation.</w:t>
            </w:r>
          </w:p>
        </w:tc>
        <w:tc>
          <w:tcPr>
            <w:tcW w:w="1999" w:type="dxa"/>
          </w:tcPr>
          <w:p w14:paraId="7A9257A5" w14:textId="77777777" w:rsidR="00BD2E5D" w:rsidRDefault="00000000">
            <w:pPr>
              <w:spacing w:after="60"/>
            </w:pPr>
            <w:r>
              <w:rPr>
                <w:rFonts w:ascii="Calibri" w:eastAsia="Calibri" w:hAnsi="Calibri" w:cs="Calibri"/>
              </w:rPr>
              <w:t>Because it's purely workload-based, a stealthy tenant staying just inside its quota — slow crypto-jacking, for instance — would never trip these thresholds. Nothing in the framework compares a tenant's behaviour against its peers, so relational or peer-comparison signals are completely absent.</w:t>
            </w:r>
          </w:p>
        </w:tc>
      </w:tr>
      <w:tr w:rsidR="00BD2E5D" w14:paraId="522F1608" w14:textId="77777777" w:rsidTr="006A2F73">
        <w:tblPrEx>
          <w:tblCellMar>
            <w:top w:w="0" w:type="dxa"/>
            <w:bottom w:w="0" w:type="dxa"/>
          </w:tblCellMar>
        </w:tblPrEx>
        <w:trPr>
          <w:trHeight w:val="8165"/>
        </w:trPr>
        <w:tc>
          <w:tcPr>
            <w:tcW w:w="1624" w:type="dxa"/>
          </w:tcPr>
          <w:p w14:paraId="428132CF" w14:textId="77777777" w:rsidR="00BD2E5D" w:rsidRDefault="00000000">
            <w:pPr>
              <w:spacing w:after="60"/>
            </w:pPr>
            <w:r>
              <w:rPr>
                <w:rFonts w:ascii="Calibri" w:eastAsia="Calibri" w:hAnsi="Calibri" w:cs="Calibri"/>
              </w:rPr>
              <w:lastRenderedPageBreak/>
              <w:t xml:space="preserve">Shehab, Aly, Badawy, Mohamed, </w:t>
            </w:r>
            <w:proofErr w:type="spellStart"/>
            <w:r>
              <w:rPr>
                <w:rFonts w:ascii="Calibri" w:eastAsia="Calibri" w:hAnsi="Calibri" w:cs="Calibri"/>
              </w:rPr>
              <w:t>Barhamgi</w:t>
            </w:r>
            <w:proofErr w:type="spellEnd"/>
            <w:r>
              <w:rPr>
                <w:rFonts w:ascii="Calibri" w:eastAsia="Calibri" w:hAnsi="Calibri" w:cs="Calibri"/>
              </w:rPr>
              <w:t xml:space="preserve"> &amp; Salem (2025) – O-Cloud Security: A Comprehensive Survey of Threats, Mitigation Strategies, and Future Directions (IEEE OJ-COMS)</w:t>
            </w:r>
          </w:p>
        </w:tc>
        <w:tc>
          <w:tcPr>
            <w:tcW w:w="1661" w:type="dxa"/>
          </w:tcPr>
          <w:p w14:paraId="7186FE2C" w14:textId="77777777" w:rsidR="00BD2E5D" w:rsidRDefault="00000000">
            <w:pPr>
              <w:spacing w:after="60"/>
            </w:pPr>
            <w:r>
              <w:rPr>
                <w:rFonts w:ascii="Calibri" w:eastAsia="Calibri" w:hAnsi="Calibri" w:cs="Calibri"/>
              </w:rPr>
              <w:t xml:space="preserve">A structured threat taxonomy across 8 categories for O-Cloud (O-RAN's cloud-native infrastructure), paired with a standardized Risk = Likelihood × Severity scoring model taken from O-RAN Alliance WG11 specs, plus a broad survey of emerging defences (ZTA, SASE, </w:t>
            </w:r>
            <w:proofErr w:type="spellStart"/>
            <w:r>
              <w:rPr>
                <w:rFonts w:ascii="Calibri" w:eastAsia="Calibri" w:hAnsi="Calibri" w:cs="Calibri"/>
              </w:rPr>
              <w:t>PoR</w:t>
            </w:r>
            <w:proofErr w:type="spellEnd"/>
            <w:r>
              <w:rPr>
                <w:rFonts w:ascii="Calibri" w:eastAsia="Calibri" w:hAnsi="Calibri" w:cs="Calibri"/>
              </w:rPr>
              <w:t>, AI/ML, secure generative AI/LLMs, blockchain, digital twin, quantum security).</w:t>
            </w:r>
          </w:p>
        </w:tc>
        <w:tc>
          <w:tcPr>
            <w:tcW w:w="1565" w:type="dxa"/>
          </w:tcPr>
          <w:p w14:paraId="62D1C90E" w14:textId="77777777" w:rsidR="00BD2E5D" w:rsidRDefault="00000000">
            <w:pPr>
              <w:spacing w:after="60"/>
            </w:pPr>
            <w:r>
              <w:rPr>
                <w:rFonts w:ascii="Calibri" w:eastAsia="Calibri" w:hAnsi="Calibri" w:cs="Calibri"/>
              </w:rPr>
              <w:t>None — this is a qualitative survey grounded in O-RAN specs and prior work, not an experiment.</w:t>
            </w:r>
          </w:p>
        </w:tc>
        <w:tc>
          <w:tcPr>
            <w:tcW w:w="2018" w:type="dxa"/>
          </w:tcPr>
          <w:p w14:paraId="251B0DA8" w14:textId="77777777" w:rsidR="00BD2E5D" w:rsidRDefault="00000000">
            <w:pPr>
              <w:spacing w:after="60"/>
            </w:pPr>
            <w:r>
              <w:rPr>
                <w:rFonts w:ascii="Calibri" w:eastAsia="Calibri" w:hAnsi="Calibri" w:cs="Calibri"/>
              </w:rPr>
              <w:t>It's the first survey I found that zooms in specifically on the O-Cloud layer rather than O-RAN/5G broadly. It catalogues dozens of concrete threats with risk ratings backed by an actual standards body, and it explicitly flags "unauthorized resource changes" and "resource hogging" as high-risk categories — which is close to exactly what my project is about.</w:t>
            </w:r>
          </w:p>
        </w:tc>
        <w:tc>
          <w:tcPr>
            <w:tcW w:w="1983" w:type="dxa"/>
          </w:tcPr>
          <w:p w14:paraId="19E7AB45" w14:textId="77777777" w:rsidR="00BD2E5D" w:rsidRDefault="00000000">
            <w:pPr>
              <w:spacing w:after="60"/>
            </w:pPr>
            <w:r>
              <w:rPr>
                <w:rFonts w:ascii="Calibri" w:eastAsia="Calibri" w:hAnsi="Calibri" w:cs="Calibri"/>
              </w:rPr>
              <w:t xml:space="preserve">It's purely descriptive. No detection algorithm, no graph </w:t>
            </w:r>
            <w:proofErr w:type="spellStart"/>
            <w:r>
              <w:rPr>
                <w:rFonts w:ascii="Calibri" w:eastAsia="Calibri" w:hAnsi="Calibri" w:cs="Calibri"/>
              </w:rPr>
              <w:t>modeling</w:t>
            </w:r>
            <w:proofErr w:type="spellEnd"/>
            <w:r>
              <w:rPr>
                <w:rFonts w:ascii="Calibri" w:eastAsia="Calibri" w:hAnsi="Calibri" w:cs="Calibri"/>
              </w:rPr>
              <w:t>, no empirical testing whatsoever. GNNs and SHAP (or any explainability technique) aren't mentioned even once. Because it's framed around O-RAN/telecom infrastructure, some translation is needed before the findings generalize to a public IaaS/PaaS setting like AWS or Azure.</w:t>
            </w:r>
          </w:p>
        </w:tc>
        <w:tc>
          <w:tcPr>
            <w:tcW w:w="1999" w:type="dxa"/>
          </w:tcPr>
          <w:p w14:paraId="67A2233F" w14:textId="77777777" w:rsidR="00BD2E5D" w:rsidRDefault="00000000">
            <w:pPr>
              <w:spacing w:after="60"/>
            </w:pPr>
            <w:r>
              <w:rPr>
                <w:rFonts w:ascii="Calibri" w:eastAsia="Calibri" w:hAnsi="Calibri" w:cs="Calibri"/>
              </w:rPr>
              <w:t xml:space="preserve">This survey explicitly names multi-tenancy-aware, AI-driven threat </w:t>
            </w:r>
            <w:proofErr w:type="spellStart"/>
            <w:r>
              <w:rPr>
                <w:rFonts w:ascii="Calibri" w:eastAsia="Calibri" w:hAnsi="Calibri" w:cs="Calibri"/>
              </w:rPr>
              <w:t>modeling</w:t>
            </w:r>
            <w:proofErr w:type="spellEnd"/>
            <w:r>
              <w:rPr>
                <w:rFonts w:ascii="Calibri" w:eastAsia="Calibri" w:hAnsi="Calibri" w:cs="Calibri"/>
              </w:rPr>
              <w:t xml:space="preserve"> as an open problem, but never once considers a graph-based or explainable approach despite covering close to 20 emerging security technologies — which honestly makes it one of the strongest citations I have for arguing my project targets a real gap. Digging a bit further, I noticed two things the paper doesn't call out about itself: first, it lists "multi-tenancy-aware" and "AI-driven" as two separate future-work bullets rather than one combined requirement, suggesting the authors never quite connected the two into a single artifact that models relationships across tenants rather than scoring each one in isolation. Second, the Risk = Likelihood × Severity model treats severity as a fixed, analyst-assigned property of a threat category — there's no computational path for that score to move as a tenant's actual live behaviour changes. The taxonomy can say a threat type is high-risk in general, but it can't tell you whether a specific tenant is doing it right now. Both point to the same missing piece: a learned, relationship-</w:t>
            </w:r>
            <w:r>
              <w:rPr>
                <w:rFonts w:ascii="Calibri" w:eastAsia="Calibri" w:hAnsi="Calibri" w:cs="Calibri"/>
              </w:rPr>
              <w:lastRenderedPageBreak/>
              <w:t>aware layer underneath the static taxonomy.</w:t>
            </w:r>
          </w:p>
        </w:tc>
      </w:tr>
      <w:tr w:rsidR="00BD2E5D" w14:paraId="35EBC5D4" w14:textId="77777777" w:rsidTr="006A2F73">
        <w:tblPrEx>
          <w:tblCellMar>
            <w:top w:w="0" w:type="dxa"/>
            <w:bottom w:w="0" w:type="dxa"/>
          </w:tblCellMar>
        </w:tblPrEx>
        <w:trPr>
          <w:trHeight w:val="4357"/>
        </w:trPr>
        <w:tc>
          <w:tcPr>
            <w:tcW w:w="1624" w:type="dxa"/>
          </w:tcPr>
          <w:p w14:paraId="736D0B31" w14:textId="77777777" w:rsidR="00BD2E5D" w:rsidRDefault="00000000">
            <w:pPr>
              <w:spacing w:after="60"/>
            </w:pPr>
            <w:r>
              <w:rPr>
                <w:rFonts w:ascii="Calibri" w:eastAsia="Calibri" w:hAnsi="Calibri" w:cs="Calibri"/>
              </w:rPr>
              <w:lastRenderedPageBreak/>
              <w:t xml:space="preserve">Mehmood, Amin, </w:t>
            </w:r>
            <w:proofErr w:type="spellStart"/>
            <w:r>
              <w:rPr>
                <w:rFonts w:ascii="Calibri" w:eastAsia="Calibri" w:hAnsi="Calibri" w:cs="Calibri"/>
              </w:rPr>
              <w:t>Muslam</w:t>
            </w:r>
            <w:proofErr w:type="spellEnd"/>
            <w:r>
              <w:rPr>
                <w:rFonts w:ascii="Calibri" w:eastAsia="Calibri" w:hAnsi="Calibri" w:cs="Calibri"/>
              </w:rPr>
              <w:t xml:space="preserve">, Xie &amp; </w:t>
            </w:r>
            <w:proofErr w:type="spellStart"/>
            <w:r>
              <w:rPr>
                <w:rFonts w:ascii="Calibri" w:eastAsia="Calibri" w:hAnsi="Calibri" w:cs="Calibri"/>
              </w:rPr>
              <w:t>Aldabbas</w:t>
            </w:r>
            <w:proofErr w:type="spellEnd"/>
            <w:r>
              <w:rPr>
                <w:rFonts w:ascii="Calibri" w:eastAsia="Calibri" w:hAnsi="Calibri" w:cs="Calibri"/>
              </w:rPr>
              <w:t xml:space="preserve"> (2023) – Privilege Escalation Attack Detection and Mitigation in Cloud Using Machine Learning (IEEE Access)</w:t>
            </w:r>
          </w:p>
        </w:tc>
        <w:tc>
          <w:tcPr>
            <w:tcW w:w="1661" w:type="dxa"/>
          </w:tcPr>
          <w:p w14:paraId="39535249" w14:textId="77777777" w:rsidR="00BD2E5D" w:rsidRDefault="00000000">
            <w:pPr>
              <w:spacing w:after="60"/>
            </w:pPr>
            <w:r>
              <w:rPr>
                <w:rFonts w:ascii="Calibri" w:eastAsia="Calibri" w:hAnsi="Calibri" w:cs="Calibri"/>
              </w:rPr>
              <w:t xml:space="preserve">Ensemble tabular classifiers — Random Forest, AdaBoost, </w:t>
            </w:r>
            <w:proofErr w:type="spellStart"/>
            <w:r>
              <w:rPr>
                <w:rFonts w:ascii="Calibri" w:eastAsia="Calibri" w:hAnsi="Calibri" w:cs="Calibri"/>
              </w:rPr>
              <w:t>XGBoost</w:t>
            </w:r>
            <w:proofErr w:type="spellEnd"/>
            <w:r>
              <w:rPr>
                <w:rFonts w:ascii="Calibri" w:eastAsia="Calibri" w:hAnsi="Calibri" w:cs="Calibri"/>
              </w:rPr>
              <w:t xml:space="preserve">, </w:t>
            </w:r>
            <w:proofErr w:type="spellStart"/>
            <w:r>
              <w:rPr>
                <w:rFonts w:ascii="Calibri" w:eastAsia="Calibri" w:hAnsi="Calibri" w:cs="Calibri"/>
              </w:rPr>
              <w:t>LightGBM</w:t>
            </w:r>
            <w:proofErr w:type="spellEnd"/>
            <w:r>
              <w:rPr>
                <w:rFonts w:ascii="Calibri" w:eastAsia="Calibri" w:hAnsi="Calibri" w:cs="Calibri"/>
              </w:rPr>
              <w:t xml:space="preserve"> — trained on engineered features like file access patterns, email metadata and removable-device usage, to catch insider privilege-escalation behaviour. No graph structure anywhere in the pipeline.</w:t>
            </w:r>
          </w:p>
        </w:tc>
        <w:tc>
          <w:tcPr>
            <w:tcW w:w="1565" w:type="dxa"/>
          </w:tcPr>
          <w:p w14:paraId="4C887B2F" w14:textId="77777777" w:rsidR="00BD2E5D" w:rsidRDefault="00000000">
            <w:pPr>
              <w:spacing w:after="60"/>
            </w:pPr>
            <w:r>
              <w:rPr>
                <w:rFonts w:ascii="Calibri" w:eastAsia="Calibri" w:hAnsi="Calibri" w:cs="Calibri"/>
              </w:rPr>
              <w:t>A customized dataset built by merging several files from the CERT Insider Threat dataset (system logs, email logs, device logs).</w:t>
            </w:r>
          </w:p>
        </w:tc>
        <w:tc>
          <w:tcPr>
            <w:tcW w:w="2018" w:type="dxa"/>
          </w:tcPr>
          <w:p w14:paraId="2AEA8A8C" w14:textId="77777777" w:rsidR="00BD2E5D" w:rsidRDefault="00000000">
            <w:pPr>
              <w:spacing w:after="60"/>
            </w:pPr>
            <w:proofErr w:type="spellStart"/>
            <w:r>
              <w:rPr>
                <w:rFonts w:ascii="Calibri" w:eastAsia="Calibri" w:hAnsi="Calibri" w:cs="Calibri"/>
              </w:rPr>
              <w:t>LightGBM</w:t>
            </w:r>
            <w:proofErr w:type="spellEnd"/>
            <w:r>
              <w:rPr>
                <w:rFonts w:ascii="Calibri" w:eastAsia="Calibri" w:hAnsi="Calibri" w:cs="Calibri"/>
              </w:rPr>
              <w:t xml:space="preserve"> comes out on top with 97% accuracy, 0.97 precision, 0.95 recall, 0.95 F1, and the lowest false-alarm rate (0.11) among the four models tested — beating RF, AdaBoost and </w:t>
            </w:r>
            <w:proofErr w:type="spellStart"/>
            <w:r>
              <w:rPr>
                <w:rFonts w:ascii="Calibri" w:eastAsia="Calibri" w:hAnsi="Calibri" w:cs="Calibri"/>
              </w:rPr>
              <w:t>XGBoost</w:t>
            </w:r>
            <w:proofErr w:type="spellEnd"/>
            <w:r>
              <w:rPr>
                <w:rFonts w:ascii="Calibri" w:eastAsia="Calibri" w:hAnsi="Calibri" w:cs="Calibri"/>
              </w:rPr>
              <w:t xml:space="preserve"> on the same data, and outperforming literature baselines like CNN and HMM too. They also propose concrete mitigations: MFA, DLP, behavioural/physiological biometrics, and IBAC.</w:t>
            </w:r>
          </w:p>
        </w:tc>
        <w:tc>
          <w:tcPr>
            <w:tcW w:w="1983" w:type="dxa"/>
          </w:tcPr>
          <w:p w14:paraId="02D1F9D9" w14:textId="77777777" w:rsidR="00BD2E5D" w:rsidRDefault="00000000">
            <w:pPr>
              <w:spacing w:after="60"/>
            </w:pPr>
            <w:r>
              <w:rPr>
                <w:rFonts w:ascii="Calibri" w:eastAsia="Calibri" w:hAnsi="Calibri" w:cs="Calibri"/>
              </w:rPr>
              <w:t xml:space="preserve">It's entirely feature-based and non-relational, which is a strange fit given that privilege escalation is fundamentally about who can reach what — yet the model ignores the access-graph/lateral-movement structure completely. There's no explainability either, despite this being a security-critical decision. The CERT dataset is enterprise-IT insider-threat data, not native cloud telemetry, so it </w:t>
            </w:r>
            <w:r>
              <w:rPr>
                <w:rFonts w:ascii="Calibri" w:eastAsia="Calibri" w:hAnsi="Calibri" w:cs="Calibri"/>
              </w:rPr>
              <w:lastRenderedPageBreak/>
              <w:t>doesn't capture cloud-specific resource abuse directly.</w:t>
            </w:r>
          </w:p>
        </w:tc>
        <w:tc>
          <w:tcPr>
            <w:tcW w:w="1999" w:type="dxa"/>
          </w:tcPr>
          <w:p w14:paraId="4C6ABD44" w14:textId="77777777" w:rsidR="00BD2E5D" w:rsidRDefault="00000000">
            <w:pPr>
              <w:spacing w:after="60"/>
            </w:pPr>
            <w:r>
              <w:rPr>
                <w:rFonts w:ascii="Calibri" w:eastAsia="Calibri" w:hAnsi="Calibri" w:cs="Calibri"/>
              </w:rPr>
              <w:lastRenderedPageBreak/>
              <w:t xml:space="preserve">This paper covers something the graph-focused papers in this survey don't touch at all — identity-based privilege escalation — since the others are network/telemetry-flow detectors. But it fills that hole by throwing away exactly the structure my project cares about: the access/permission graph linking users, roles and resources. Even the best classical model here, for a problem that is inherently relational, uses no relational </w:t>
            </w:r>
            <w:proofErr w:type="spellStart"/>
            <w:r>
              <w:rPr>
                <w:rFonts w:ascii="Calibri" w:eastAsia="Calibri" w:hAnsi="Calibri" w:cs="Calibri"/>
              </w:rPr>
              <w:lastRenderedPageBreak/>
              <w:t>modeling</w:t>
            </w:r>
            <w:proofErr w:type="spellEnd"/>
            <w:r>
              <w:rPr>
                <w:rFonts w:ascii="Calibri" w:eastAsia="Calibri" w:hAnsi="Calibri" w:cs="Calibri"/>
              </w:rPr>
              <w:t xml:space="preserve"> and gives no explanation for its decisions.</w:t>
            </w:r>
          </w:p>
        </w:tc>
      </w:tr>
    </w:tbl>
    <w:p w14:paraId="3111249E" w14:textId="77777777" w:rsidR="00BD2E5D" w:rsidRDefault="00BD2E5D">
      <w:pPr>
        <w:spacing w:after="200"/>
      </w:pPr>
    </w:p>
    <w:p w14:paraId="79B689A0" w14:textId="77777777" w:rsidR="00BD2E5D" w:rsidRDefault="00000000">
      <w:pPr>
        <w:pStyle w:val="Heading1"/>
        <w:spacing w:before="300" w:after="150"/>
      </w:pPr>
      <w:r>
        <w:t>2. Individual Research Gap Analysis</w:t>
      </w:r>
    </w:p>
    <w:p w14:paraId="6ACAC339" w14:textId="77777777" w:rsidR="00BD2E5D" w:rsidRDefault="00000000">
      <w:pPr>
        <w:spacing w:after="160" w:line="300" w:lineRule="auto"/>
        <w:jc w:val="both"/>
      </w:pPr>
      <w:r>
        <w:rPr>
          <w:rFonts w:ascii="Calibri" w:eastAsia="Calibri" w:hAnsi="Calibri" w:cs="Calibri"/>
          <w:sz w:val="22"/>
          <w:szCs w:val="22"/>
        </w:rPr>
        <w:t>A quick note before diving in: per the project guidelines, everything below is my own reading of each paper's gap, not a copy of whatever the authors listed as their own future work (though obviously there's overlap in places — some gaps are just plainly visible in the paper).</w:t>
      </w:r>
    </w:p>
    <w:p w14:paraId="7FB04489" w14:textId="77777777" w:rsidR="00BD2E5D" w:rsidRDefault="00000000">
      <w:pPr>
        <w:pStyle w:val="Heading3"/>
        <w:spacing w:before="300" w:after="150"/>
      </w:pPr>
      <w:r>
        <w:t>1. Dilworth (2024) — Cloud Computing and Security: An Overview of Vulnerabilities, Cyber Attacks, and AI-Driven Solutions (ACM AICCC 2024)</w:t>
      </w:r>
    </w:p>
    <w:p w14:paraId="28422C17"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Existing Method: </w:t>
      </w:r>
      <w:r>
        <w:rPr>
          <w:rFonts w:ascii="Calibri" w:eastAsia="Calibri" w:hAnsi="Calibri" w:cs="Calibri"/>
          <w:sz w:val="22"/>
          <w:szCs w:val="22"/>
        </w:rPr>
        <w:t>a narrative survey that maps cloud vulnerabilities and attack types onto candidate AI techniques (ML, DL, SVM, Bayesian methods, LLMs, GANs), without running any experiments.</w:t>
      </w:r>
    </w:p>
    <w:p w14:paraId="0DA22CA0"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Advantages: </w:t>
      </w:r>
      <w:r>
        <w:rPr>
          <w:rFonts w:ascii="Calibri" w:eastAsia="Calibri" w:hAnsi="Calibri" w:cs="Calibri"/>
          <w:sz w:val="22"/>
          <w:szCs w:val="22"/>
        </w:rPr>
        <w:t>a broad, well-organized taxonomy that separates theft-of-service and crypto-jacking from plain DDoS — I found this split genuinely useful for mapping threats onto specific AWS services.</w:t>
      </w:r>
    </w:p>
    <w:p w14:paraId="2196A76E"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Limitations: </w:t>
      </w:r>
      <w:r>
        <w:rPr>
          <w:rFonts w:ascii="Calibri" w:eastAsia="Calibri" w:hAnsi="Calibri" w:cs="Calibri"/>
          <w:sz w:val="22"/>
          <w:szCs w:val="22"/>
        </w:rPr>
        <w:t>there's no empirical validation at all. Every technique-to-attack pairing is asserted rather than tested, and explainability only comes up as something AI models lack — never as something the paper tries to fix.</w:t>
      </w:r>
    </w:p>
    <w:p w14:paraId="2BA1EE5F"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Research Gap (my own reading of it): </w:t>
      </w:r>
      <w:r>
        <w:rPr>
          <w:rFonts w:ascii="Calibri" w:eastAsia="Calibri" w:hAnsi="Calibri" w:cs="Calibri"/>
          <w:sz w:val="22"/>
          <w:szCs w:val="22"/>
        </w:rPr>
        <w:t>the paper names AI opacity as a real risk but never sketches a concrete interpretability mechanism for it. It also never models relationships between tenants or resources; every signal in the taxonomy stands alone, with nothing resembling a graph structure connecting them.</w:t>
      </w:r>
    </w:p>
    <w:p w14:paraId="7E4269F5"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Possible Improvement: </w:t>
      </w:r>
      <w:r>
        <w:rPr>
          <w:rFonts w:ascii="Calibri" w:eastAsia="Calibri" w:hAnsi="Calibri" w:cs="Calibri"/>
          <w:sz w:val="22"/>
          <w:szCs w:val="22"/>
        </w:rPr>
        <w:t>I'd use this taxonomy as the threat-classification backbone, but build the actual detection layer as a graph neural network over tenant-resource interactions with attention-based explainability — essentially building the interpretability piece this paper flags as missing but never attempts.</w:t>
      </w:r>
    </w:p>
    <w:p w14:paraId="54E7C5BA" w14:textId="77777777" w:rsidR="00BD2E5D" w:rsidRDefault="00000000">
      <w:pPr>
        <w:pStyle w:val="Heading3"/>
        <w:spacing w:before="300" w:after="150"/>
      </w:pPr>
      <w:r>
        <w:lastRenderedPageBreak/>
        <w:t xml:space="preserve">2. </w:t>
      </w:r>
      <w:proofErr w:type="spellStart"/>
      <w:r>
        <w:t>Almulla</w:t>
      </w:r>
      <w:proofErr w:type="spellEnd"/>
      <w:r>
        <w:t xml:space="preserve"> &amp; </w:t>
      </w:r>
      <w:proofErr w:type="spellStart"/>
      <w:r>
        <w:t>Albuali</w:t>
      </w:r>
      <w:proofErr w:type="spellEnd"/>
      <w:r>
        <w:t xml:space="preserve"> (2026) — Systematic Literature Review of AI-Driven Multi-Cloud Anomaly Detection in Zero-Trust Frameworks (Applied Sciences, MDPI)</w:t>
      </w:r>
    </w:p>
    <w:p w14:paraId="5A9955CC"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Existing Method: </w:t>
      </w:r>
      <w:r>
        <w:rPr>
          <w:rFonts w:ascii="Calibri" w:eastAsia="Calibri" w:hAnsi="Calibri" w:cs="Calibri"/>
          <w:sz w:val="22"/>
          <w:szCs w:val="22"/>
        </w:rPr>
        <w:t>a PRISMA-2020 systematic review of 22 studies published between 2020 and 2025, which also proposes a 5-layer conceptual reference architecture linking AI-based detection to zero-trust policy enforcement — though this architecture is never built.</w:t>
      </w:r>
    </w:p>
    <w:p w14:paraId="477D5C29"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Advantages: </w:t>
      </w:r>
      <w:r>
        <w:rPr>
          <w:rFonts w:ascii="Calibri" w:eastAsia="Calibri" w:hAnsi="Calibri" w:cs="Calibri"/>
          <w:sz w:val="22"/>
          <w:szCs w:val="22"/>
        </w:rPr>
        <w:t>it confirms that GNN-based and federated approaches are among the least-used AI techniques in the reviewed literature, and it explicitly names explainability and cross-cloud validation as unresolved problems.</w:t>
      </w:r>
    </w:p>
    <w:p w14:paraId="2F455DB3"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Limitations: </w:t>
      </w:r>
      <w:r>
        <w:rPr>
          <w:rFonts w:ascii="Calibri" w:eastAsia="Calibri" w:hAnsi="Calibri" w:cs="Calibri"/>
          <w:sz w:val="22"/>
          <w:szCs w:val="22"/>
        </w:rPr>
        <w:t>the proposed reference architecture is a synthesis of ideas from the literature only — it was never implemented or tested on any real or simulated multi-cloud environment.</w:t>
      </w:r>
    </w:p>
    <w:p w14:paraId="13285679"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Research Gap (my own reading of it): </w:t>
      </w:r>
      <w:r>
        <w:rPr>
          <w:rFonts w:ascii="Calibri" w:eastAsia="Calibri" w:hAnsi="Calibri" w:cs="Calibri"/>
          <w:sz w:val="22"/>
          <w:szCs w:val="22"/>
        </w:rPr>
        <w:t>not one of the 22 reviewed studies couples graph or federated learning with explainable output that then actually feeds into a zero-trust policy decision. Detection and enforcement remain two loosely connected modules throughout the field, at least as far as this review shows.</w:t>
      </w:r>
    </w:p>
    <w:p w14:paraId="0D8A2D83"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Possible Improvement: </w:t>
      </w:r>
      <w:r>
        <w:rPr>
          <w:rFonts w:ascii="Calibri" w:eastAsia="Calibri" w:hAnsi="Calibri" w:cs="Calibri"/>
          <w:sz w:val="22"/>
          <w:szCs w:val="22"/>
        </w:rPr>
        <w:t>I'd take the review's unimplemented AI-detection layer and actually build it — an explainable GNN over a tenant-resource interaction graph — then wire its output directly into a zero-trust policy engine as human-readable risk justifications. That turns their conceptual architecture into something working and testable.</w:t>
      </w:r>
    </w:p>
    <w:p w14:paraId="0900ADFF" w14:textId="77777777" w:rsidR="00BD2E5D" w:rsidRDefault="00000000">
      <w:pPr>
        <w:pStyle w:val="Heading3"/>
        <w:spacing w:before="300" w:after="150"/>
      </w:pPr>
      <w:r>
        <w:t>3. Selvan et al. (2023) — FACVO-DNFN: Deep Learning-Based Feature Fusion and DDoS Attack Detection in Cloud Computing (Knowledge-Based Systems, Elsevier)</w:t>
      </w:r>
    </w:p>
    <w:p w14:paraId="7A1FB3F9"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Existing Method: </w:t>
      </w:r>
      <w:r>
        <w:rPr>
          <w:rFonts w:ascii="Calibri" w:eastAsia="Calibri" w:hAnsi="Calibri" w:cs="Calibri"/>
          <w:sz w:val="22"/>
          <w:szCs w:val="22"/>
        </w:rPr>
        <w:t>RV-coefficient combined with a Deep Quantum Neural Network for feature fusion, feeding into a Deep Neuro-Fuzzy Network trained via a hybrid Fractional-Calculus + Anti-Corona-Virus-Optimization metaheuristic (FACVO).</w:t>
      </w:r>
    </w:p>
    <w:p w14:paraId="2D485B55"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Advantages: </w:t>
      </w:r>
      <w:r>
        <w:rPr>
          <w:rFonts w:ascii="Calibri" w:eastAsia="Calibri" w:hAnsi="Calibri" w:cs="Calibri"/>
          <w:sz w:val="22"/>
          <w:szCs w:val="22"/>
        </w:rPr>
        <w:t>strong reported accuracy (around 93%) along with good precision/TPR/TNR on both benchmark datasets; the feature-fusion step itself is a reusable idea for combining heterogeneous tenant telemetry.</w:t>
      </w:r>
    </w:p>
    <w:p w14:paraId="4BE499BB"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Limitations: </w:t>
      </w:r>
      <w:r>
        <w:rPr>
          <w:rFonts w:ascii="Calibri" w:eastAsia="Calibri" w:hAnsi="Calibri" w:cs="Calibri"/>
          <w:sz w:val="22"/>
          <w:szCs w:val="22"/>
        </w:rPr>
        <w:t>the authors admit outright that the model isn't suited for real-time use, and honestly that tracks — a quantum-NN plus fuzzy-NN plus metaheuristic-optimizer stack is heavy. None of it offers any interpretability for its decisions.</w:t>
      </w:r>
    </w:p>
    <w:p w14:paraId="1BEA6A36"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Research Gap (my own reading of it): </w:t>
      </w:r>
      <w:r>
        <w:rPr>
          <w:rFonts w:ascii="Calibri" w:eastAsia="Calibri" w:hAnsi="Calibri" w:cs="Calibri"/>
          <w:sz w:val="22"/>
          <w:szCs w:val="22"/>
        </w:rPr>
        <w:t>there's no mechanism to explain why any specific sample gets flagged. The scope is also narrow, limited to DDoS rather than the wider resource-abuse category (crypto-jacking, theft-of-service), and tenant identity or resource-quota context play no role in the model.</w:t>
      </w:r>
    </w:p>
    <w:p w14:paraId="0AF953D7"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Possible Improvement: </w:t>
      </w:r>
      <w:r>
        <w:rPr>
          <w:rFonts w:ascii="Calibri" w:eastAsia="Calibri" w:hAnsi="Calibri" w:cs="Calibri"/>
          <w:sz w:val="22"/>
          <w:szCs w:val="22"/>
        </w:rPr>
        <w:t>I'd swap the opaque fusion-plus-fuzzy-neuro-quantum stack for a lighter GNN over VM/tenant relationships with attention-weight explainability, which should cut the computational overhead (addressing their stated real-time problem) while also extending coverage beyond just DDoS.</w:t>
      </w:r>
    </w:p>
    <w:p w14:paraId="1A1217C1" w14:textId="77777777" w:rsidR="00BD2E5D" w:rsidRDefault="00000000">
      <w:pPr>
        <w:pStyle w:val="Heading3"/>
        <w:spacing w:before="300" w:after="150"/>
      </w:pPr>
      <w:r>
        <w:lastRenderedPageBreak/>
        <w:t>4. Xing et al. (2024) — RAM: A Resource-Aware DDoS Attack Mitigation Framework in Clouds (IEEE Transactions on Cloud Computing)</w:t>
      </w:r>
    </w:p>
    <w:p w14:paraId="432606E1"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Existing Method: </w:t>
      </w:r>
      <w:r>
        <w:rPr>
          <w:rFonts w:ascii="Calibri" w:eastAsia="Calibri" w:hAnsi="Calibri" w:cs="Calibri"/>
          <w:sz w:val="22"/>
          <w:szCs w:val="22"/>
        </w:rPr>
        <w:t>a PID feedback-control layer that wraps around any existing IDS (tested with GBDT/RF/</w:t>
      </w:r>
      <w:proofErr w:type="spellStart"/>
      <w:r>
        <w:rPr>
          <w:rFonts w:ascii="Calibri" w:eastAsia="Calibri" w:hAnsi="Calibri" w:cs="Calibri"/>
          <w:sz w:val="22"/>
          <w:szCs w:val="22"/>
        </w:rPr>
        <w:t>XGBoost</w:t>
      </w:r>
      <w:proofErr w:type="spellEnd"/>
      <w:r>
        <w:rPr>
          <w:rFonts w:ascii="Calibri" w:eastAsia="Calibri" w:hAnsi="Calibri" w:cs="Calibri"/>
          <w:sz w:val="22"/>
          <w:szCs w:val="22"/>
        </w:rPr>
        <w:t>), dynamically adjusting trust/attack thresholds using real-time cloud resource headroom computed via queuing theory.</w:t>
      </w:r>
    </w:p>
    <w:p w14:paraId="24E2AF52"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Advantages: </w:t>
      </w:r>
      <w:r>
        <w:rPr>
          <w:rFonts w:ascii="Calibri" w:eastAsia="Calibri" w:hAnsi="Calibri" w:cs="Calibri"/>
          <w:sz w:val="22"/>
          <w:szCs w:val="22"/>
        </w:rPr>
        <w:t>it's genuinely resource-aware — thresholds respond to actual CPU/memory/bandwidth availability rather than staying fixed, and the modular design should work on top of pretty much any underlying IDS.</w:t>
      </w:r>
    </w:p>
    <w:p w14:paraId="276C9E81"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Limitations: </w:t>
      </w:r>
      <w:r>
        <w:rPr>
          <w:rFonts w:ascii="Calibri" w:eastAsia="Calibri" w:hAnsi="Calibri" w:cs="Calibri"/>
          <w:sz w:val="22"/>
          <w:szCs w:val="22"/>
        </w:rPr>
        <w:t>it's only tested on a single, homogeneous simulated data centre with no multi-tenant differentiation. It only handles volumetric/DDoS-style abuse, and its output is a raw threshold number rather than anything a human could read as an explanation.</w:t>
      </w:r>
    </w:p>
    <w:p w14:paraId="0D0979CE"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Research Gap (my own reading of it): </w:t>
      </w:r>
      <w:r>
        <w:rPr>
          <w:rFonts w:ascii="Calibri" w:eastAsia="Calibri" w:hAnsi="Calibri" w:cs="Calibri"/>
          <w:sz w:val="22"/>
          <w:szCs w:val="22"/>
        </w:rPr>
        <w:t>since it's workload-based, a tenant staying quietly within its quota — slow-drip crypto-jacking, say — would never trigger this logic. Nothing here combines adaptive thresholds with relational or peer-comparison signals across tenants.</w:t>
      </w:r>
    </w:p>
    <w:p w14:paraId="3F929D7E"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Possible Improvement: </w:t>
      </w:r>
      <w:r>
        <w:rPr>
          <w:rFonts w:ascii="Calibri" w:eastAsia="Calibri" w:hAnsi="Calibri" w:cs="Calibri"/>
          <w:sz w:val="22"/>
          <w:szCs w:val="22"/>
        </w:rPr>
        <w:t>I'd extend the resource-aware PID concept from raw workload numbers to graph-derived anomaly scores, where a tenant's position and behavioural drift inside an explainable GNN over the resource-interaction graph feeds the mitigation decision — adding both relational context and interpretability to what's currently a purely volumetric control loop.</w:t>
      </w:r>
    </w:p>
    <w:p w14:paraId="76B0B373" w14:textId="77777777" w:rsidR="00BD2E5D" w:rsidRDefault="00000000">
      <w:pPr>
        <w:pStyle w:val="Heading3"/>
        <w:spacing w:before="300" w:after="150"/>
      </w:pPr>
      <w:r>
        <w:t xml:space="preserve">5. Shehab, Aly, Badawy, Mohamed, </w:t>
      </w:r>
      <w:proofErr w:type="spellStart"/>
      <w:r>
        <w:t>Barhamgi</w:t>
      </w:r>
      <w:proofErr w:type="spellEnd"/>
      <w:r>
        <w:t xml:space="preserve"> &amp; Salem (2025) — O-Cloud Security: A Comprehensive Survey of Threats, Mitigation Strategies, and Future Directions (IEEE OJ-COMS)</w:t>
      </w:r>
    </w:p>
    <w:p w14:paraId="73E14A52"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Existing Method: </w:t>
      </w:r>
      <w:r>
        <w:rPr>
          <w:rFonts w:ascii="Calibri" w:eastAsia="Calibri" w:hAnsi="Calibri" w:cs="Calibri"/>
          <w:sz w:val="22"/>
          <w:szCs w:val="22"/>
        </w:rPr>
        <w:t xml:space="preserve">a structured threat taxonomy of O-Cloud (O-RAN's cloud-native infrastructure layer) across 8 categories, paired with a standardized Risk = Likelihood × Severity scoring model drawn from O-RAN Alliance WG11 specifications, plus a survey of emerging defences (ZTA, SASE, </w:t>
      </w:r>
      <w:proofErr w:type="spellStart"/>
      <w:r>
        <w:rPr>
          <w:rFonts w:ascii="Calibri" w:eastAsia="Calibri" w:hAnsi="Calibri" w:cs="Calibri"/>
          <w:sz w:val="22"/>
          <w:szCs w:val="22"/>
        </w:rPr>
        <w:t>PoR</w:t>
      </w:r>
      <w:proofErr w:type="spellEnd"/>
      <w:r>
        <w:rPr>
          <w:rFonts w:ascii="Calibri" w:eastAsia="Calibri" w:hAnsi="Calibri" w:cs="Calibri"/>
          <w:sz w:val="22"/>
          <w:szCs w:val="22"/>
        </w:rPr>
        <w:t>, AI/ML, secure generative AI/LLMs, blockchain, digital twin, quantum security).</w:t>
      </w:r>
    </w:p>
    <w:p w14:paraId="24ED1C42"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Advantages: </w:t>
      </w:r>
      <w:r>
        <w:rPr>
          <w:rFonts w:ascii="Calibri" w:eastAsia="Calibri" w:hAnsi="Calibri" w:cs="Calibri"/>
          <w:sz w:val="22"/>
          <w:szCs w:val="22"/>
        </w:rPr>
        <w:t>it's the first survey I came across that focuses specifically on the O-Cloud layer instead of O-RAN/5G broadly. It catalogues dozens of concrete threats with authoritative, standards-based risk ratings, and it explicitly names "unauthorized resource changes" and "resource hogging" as high-risk threat classes.</w:t>
      </w:r>
    </w:p>
    <w:p w14:paraId="3761DC2E"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Limitations: </w:t>
      </w:r>
      <w:r>
        <w:rPr>
          <w:rFonts w:ascii="Calibri" w:eastAsia="Calibri" w:hAnsi="Calibri" w:cs="Calibri"/>
          <w:sz w:val="22"/>
          <w:szCs w:val="22"/>
        </w:rPr>
        <w:t xml:space="preserve">it's purely descriptive — no detection algorithm, no graph </w:t>
      </w:r>
      <w:proofErr w:type="spellStart"/>
      <w:r>
        <w:rPr>
          <w:rFonts w:ascii="Calibri" w:eastAsia="Calibri" w:hAnsi="Calibri" w:cs="Calibri"/>
          <w:sz w:val="22"/>
          <w:szCs w:val="22"/>
        </w:rPr>
        <w:t>modeling</w:t>
      </w:r>
      <w:proofErr w:type="spellEnd"/>
      <w:r>
        <w:rPr>
          <w:rFonts w:ascii="Calibri" w:eastAsia="Calibri" w:hAnsi="Calibri" w:cs="Calibri"/>
          <w:sz w:val="22"/>
          <w:szCs w:val="22"/>
        </w:rPr>
        <w:t>, no empirical validation of any kind. GNNs, SHAP, or any explainability technique are never mentioned. Its O-RAN/telecom framing also means the findings need some translation before they apply cleanly to public IaaS/PaaS clouds like AWS, Azure or GCP.</w:t>
      </w:r>
    </w:p>
    <w:p w14:paraId="4048A023"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Research Gap (my own reading of it): </w:t>
      </w:r>
      <w:r>
        <w:rPr>
          <w:rFonts w:ascii="Calibri" w:eastAsia="Calibri" w:hAnsi="Calibri" w:cs="Calibri"/>
          <w:sz w:val="22"/>
          <w:szCs w:val="22"/>
        </w:rPr>
        <w:t xml:space="preserve">the paper's own future-work section calls for multi-tenancy-aware, AI-driven threat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as an open problem, but never once considers a graph-based or explainable approach — despite surveying close to 20 emerging security technologies. That alone is a solid citation for arguing my project targets a real gap. Digging a little deeper, two things stood out to me that the paper doesn't flag itself. First, it lists "multi-tenancy-aware" and "AI-driven" as two separate </w:t>
      </w:r>
      <w:r>
        <w:rPr>
          <w:rFonts w:ascii="Calibri" w:eastAsia="Calibri" w:hAnsi="Calibri" w:cs="Calibri"/>
          <w:sz w:val="22"/>
          <w:szCs w:val="22"/>
        </w:rPr>
        <w:lastRenderedPageBreak/>
        <w:t>future-work bullets rather than one combined requirement, which suggests the authors never actually connected the two into a single artifact — something that models relationships across tenants rather than scoring each one in isolation. Second, the Risk = Likelihood × Severity model treats severity as a static, analyst-assigned property of a threat category, with no way for that score to move as a tenant's live resource-interaction behaviour actually changes. The taxonomy can label a threat type as high-risk in general, but it can't tell you whether a specific tenant is exhibiting it right now. Both gaps point to the same missing piece — a learned, relationship-aware scoring layer sitting underneath the static taxonomy.</w:t>
      </w:r>
    </w:p>
    <w:p w14:paraId="3D3426DF"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Possible Improvement: </w:t>
      </w:r>
      <w:r>
        <w:rPr>
          <w:rFonts w:ascii="Calibri" w:eastAsia="Calibri" w:hAnsi="Calibri" w:cs="Calibri"/>
          <w:sz w:val="22"/>
          <w:szCs w:val="22"/>
        </w:rPr>
        <w:t>I'd use this survey's standards-grounded taxonomy and Risk = Likelihood × Severity model as the threat-classification and severity-metric backbone for my framework, then build the detection layer it never attempts as an explainable GNN over tenant-resource interactions.</w:t>
      </w:r>
    </w:p>
    <w:p w14:paraId="14C40FC8" w14:textId="77777777" w:rsidR="00BD2E5D" w:rsidRDefault="00000000">
      <w:pPr>
        <w:pStyle w:val="Heading3"/>
        <w:spacing w:before="300" w:after="150"/>
      </w:pPr>
      <w:r>
        <w:t xml:space="preserve">6. Mehmood, Amin, </w:t>
      </w:r>
      <w:proofErr w:type="spellStart"/>
      <w:r>
        <w:t>Muslam</w:t>
      </w:r>
      <w:proofErr w:type="spellEnd"/>
      <w:r>
        <w:t xml:space="preserve">, Xie &amp; </w:t>
      </w:r>
      <w:proofErr w:type="spellStart"/>
      <w:r>
        <w:t>Aldabbas</w:t>
      </w:r>
      <w:proofErr w:type="spellEnd"/>
      <w:r>
        <w:t xml:space="preserve"> (2023) — Privilege Escalation Attack Detection and Mitigation in Cloud Using Machine Learning (IEEE Access)</w:t>
      </w:r>
    </w:p>
    <w:p w14:paraId="409E2C2B"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Existing Method: </w:t>
      </w:r>
      <w:r>
        <w:rPr>
          <w:rFonts w:ascii="Calibri" w:eastAsia="Calibri" w:hAnsi="Calibri" w:cs="Calibri"/>
          <w:sz w:val="22"/>
          <w:szCs w:val="22"/>
        </w:rPr>
        <w:t xml:space="preserve">ensemble tabular classifiers (Random Forest, AdaBoost,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LightGBM</w:t>
      </w:r>
      <w:proofErr w:type="spellEnd"/>
      <w:r>
        <w:rPr>
          <w:rFonts w:ascii="Calibri" w:eastAsia="Calibri" w:hAnsi="Calibri" w:cs="Calibri"/>
          <w:sz w:val="22"/>
          <w:szCs w:val="22"/>
        </w:rPr>
        <w:t>) trained on engineered features — file access, email metadata, removable-device usage — to detect insider privilege-escalation behaviour, with no graph structure involved.</w:t>
      </w:r>
    </w:p>
    <w:p w14:paraId="0F115686"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Advantages: </w:t>
      </w:r>
      <w:proofErr w:type="spellStart"/>
      <w:r>
        <w:rPr>
          <w:rFonts w:ascii="Calibri" w:eastAsia="Calibri" w:hAnsi="Calibri" w:cs="Calibri"/>
          <w:sz w:val="22"/>
          <w:szCs w:val="22"/>
        </w:rPr>
        <w:t>LightGBM</w:t>
      </w:r>
      <w:proofErr w:type="spellEnd"/>
      <w:r>
        <w:rPr>
          <w:rFonts w:ascii="Calibri" w:eastAsia="Calibri" w:hAnsi="Calibri" w:cs="Calibri"/>
          <w:sz w:val="22"/>
          <w:szCs w:val="22"/>
        </w:rPr>
        <w:t xml:space="preserve"> reaches 97% accuracy, 0.97 precision, 0.95 recall, 0.95 F1, and the lowest false-alarm rate (0.11) of the four models tested, clearly beating RF, AdaBoost and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on the same data, plus literature baselines like CNN and HMM. They also propose concrete mitigations: MFA, DLP, behavioural/physiological biometrics, and IBAC.</w:t>
      </w:r>
    </w:p>
    <w:p w14:paraId="2731118C"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Limitations: </w:t>
      </w:r>
      <w:r>
        <w:rPr>
          <w:rFonts w:ascii="Calibri" w:eastAsia="Calibri" w:hAnsi="Calibri" w:cs="Calibri"/>
          <w:sz w:val="22"/>
          <w:szCs w:val="22"/>
        </w:rPr>
        <w:t>it's entirely feature-based and non-relational — it ignores the access-graph/lateral-movement structure completely, despite privilege escalation fundamentally being about who can reach what. There's zero explainability (no SHAP/LIME) despite this being a security-critical decision, and the CERT dataset is enterprise-IT insider-threat data rather than native cloud telemetry.</w:t>
      </w:r>
    </w:p>
    <w:p w14:paraId="207AEA8C"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Research Gap (my own reading of it): </w:t>
      </w:r>
      <w:r>
        <w:rPr>
          <w:rFonts w:ascii="Calibri" w:eastAsia="Calibri" w:hAnsi="Calibri" w:cs="Calibri"/>
          <w:sz w:val="22"/>
          <w:szCs w:val="22"/>
        </w:rPr>
        <w:t xml:space="preserve">this paper fills a hole none of the graph-focused papers in this survey touch — identity-based privilege escalation, since the others are all network/telemetry-flow detectors. But it fills that hole by discarding exactly the structure my project is built around: the access/permission graph connecting users, roles and resources. Even the best classical model here, for a problem that's inherently relational, uses no relational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and gives no explanation for why it flags anything.</w:t>
      </w:r>
    </w:p>
    <w:p w14:paraId="2684C9AA"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Possible Improvement: </w:t>
      </w:r>
      <w:r>
        <w:rPr>
          <w:rFonts w:ascii="Calibri" w:eastAsia="Calibri" w:hAnsi="Calibri" w:cs="Calibri"/>
          <w:sz w:val="22"/>
          <w:szCs w:val="22"/>
        </w:rPr>
        <w:t>I'd reframe the same behavioural features (file access, email metadata, device usage) as node and edge attributes in a tenant-resource-identity graph, and swap the tree-ensemble classifier for an explainable GNN, aiming for comparable accuracy but with an attention-based justification for why a given user-resource path got flagged.</w:t>
      </w:r>
    </w:p>
    <w:p w14:paraId="4F393934" w14:textId="77777777" w:rsidR="00BD2E5D" w:rsidRDefault="00000000">
      <w:pPr>
        <w:pStyle w:val="Heading1"/>
        <w:spacing w:before="300" w:after="150"/>
      </w:pPr>
      <w:r>
        <w:t>3. Consolidated Research Gap</w:t>
      </w:r>
    </w:p>
    <w:p w14:paraId="61544D71" w14:textId="77777777" w:rsidR="00BD2E5D" w:rsidRDefault="00000000">
      <w:pPr>
        <w:spacing w:after="160" w:line="300" w:lineRule="auto"/>
        <w:jc w:val="both"/>
      </w:pPr>
      <w:r>
        <w:rPr>
          <w:rFonts w:ascii="Calibri" w:eastAsia="Calibri" w:hAnsi="Calibri" w:cs="Calibri"/>
          <w:sz w:val="22"/>
          <w:szCs w:val="22"/>
        </w:rPr>
        <w:lastRenderedPageBreak/>
        <w:t>Putting all six papers side by side, I kept landing on the same four gaps over and over — and honestly, that repetition is what convinced me this project topic is worth pursuing rather than just another incremental tweak on existing work.</w:t>
      </w:r>
    </w:p>
    <w:p w14:paraId="7A2BC1D0"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Gap 1 — No Relational/Graph </w:t>
      </w:r>
      <w:proofErr w:type="spellStart"/>
      <w:r>
        <w:rPr>
          <w:rFonts w:ascii="Calibri" w:eastAsia="Calibri" w:hAnsi="Calibri" w:cs="Calibri"/>
          <w:b/>
          <w:bCs/>
          <w:sz w:val="22"/>
          <w:szCs w:val="22"/>
        </w:rPr>
        <w:t>Modeling</w:t>
      </w:r>
      <w:proofErr w:type="spellEnd"/>
      <w:r>
        <w:rPr>
          <w:rFonts w:ascii="Calibri" w:eastAsia="Calibri" w:hAnsi="Calibri" w:cs="Calibri"/>
          <w:b/>
          <w:bCs/>
          <w:sz w:val="22"/>
          <w:szCs w:val="22"/>
        </w:rPr>
        <w:t xml:space="preserve">: </w:t>
      </w:r>
      <w:r>
        <w:rPr>
          <w:rFonts w:ascii="Calibri" w:eastAsia="Calibri" w:hAnsi="Calibri" w:cs="Calibri"/>
          <w:sz w:val="22"/>
          <w:szCs w:val="22"/>
        </w:rPr>
        <w:t xml:space="preserve">not one paper combines graph-structured relational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of tenant/resource interactions with anomaly or abuse detection. Every method reviewed treats requests, traffic or workload signals independently instead of as a connected tenant-resource graph. Shehab et al. (2025) catalogues the relevant threat classes without proposing any detection method at all, and Mehmood et al. (2023) shows that even a near-perfect classical detector for a fundamentally relational abuse vector (privilege escalation) throws away the access/permission graph entirely.</w:t>
      </w:r>
    </w:p>
    <w:p w14:paraId="7BB739A0"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Gap 2 — Explainability Named but Not Implemented: </w:t>
      </w:r>
      <w:r>
        <w:rPr>
          <w:rFonts w:ascii="Calibri" w:eastAsia="Calibri" w:hAnsi="Calibri" w:cs="Calibri"/>
          <w:sz w:val="22"/>
          <w:szCs w:val="22"/>
        </w:rPr>
        <w:t xml:space="preserve">explainability keeps getting flagged as necessary (Dilworth 2024; </w:t>
      </w:r>
      <w:proofErr w:type="spellStart"/>
      <w:r>
        <w:rPr>
          <w:rFonts w:ascii="Calibri" w:eastAsia="Calibri" w:hAnsi="Calibri" w:cs="Calibri"/>
          <w:sz w:val="22"/>
          <w:szCs w:val="22"/>
        </w:rPr>
        <w:t>Almulla</w:t>
      </w:r>
      <w:proofErr w:type="spellEnd"/>
      <w:r>
        <w:rPr>
          <w:rFonts w:ascii="Calibri" w:eastAsia="Calibri" w:hAnsi="Calibri" w:cs="Calibri"/>
          <w:sz w:val="22"/>
          <w:szCs w:val="22"/>
        </w:rPr>
        <w:t xml:space="preserve"> &amp; </w:t>
      </w:r>
      <w:proofErr w:type="spellStart"/>
      <w:r>
        <w:rPr>
          <w:rFonts w:ascii="Calibri" w:eastAsia="Calibri" w:hAnsi="Calibri" w:cs="Calibri"/>
          <w:sz w:val="22"/>
          <w:szCs w:val="22"/>
        </w:rPr>
        <w:t>Albuali</w:t>
      </w:r>
      <w:proofErr w:type="spellEnd"/>
      <w:r>
        <w:rPr>
          <w:rFonts w:ascii="Calibri" w:eastAsia="Calibri" w:hAnsi="Calibri" w:cs="Calibri"/>
          <w:sz w:val="22"/>
          <w:szCs w:val="22"/>
        </w:rPr>
        <w:t xml:space="preserve"> 2026) but nobody actually implements it — detection outputs stay black-box classifications or threshold values with no human-interpretable justification attached. Shehab et al. (2025) surveys nearly 20 emerging security technologies without once touching on explainability techniques like SHAP, and Mehmood et al. (2023) hits 97% accuracy on privilege-escalation detection with zero explainability despite how security-critical that decision is.</w:t>
      </w:r>
    </w:p>
    <w:p w14:paraId="3F2AB313"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Gap 3 — Narrow Focus on Volumetric Attacks Over Resource Abuse: </w:t>
      </w:r>
      <w:r>
        <w:rPr>
          <w:rFonts w:ascii="Calibri" w:eastAsia="Calibri" w:hAnsi="Calibri" w:cs="Calibri"/>
          <w:sz w:val="22"/>
          <w:szCs w:val="22"/>
        </w:rPr>
        <w:t>most detection and mitigation work concentrates on volumetric, signature-visible attacks (DDoS, intrusion) rather than the broader, often stealthier category of resource abuse — crypto-jacking, theft-of-service, quota-respecting noisy-neighbour behaviour — all of which can slip past traffic-volume or workload-threshold methods. Shehab et al. (2025) is the only paper that explicitly names "unauthorized resource changes" and "resource hogging" as high-risk threat classes, but it stops at a standards-based risk-scoring taxonomy with no detection method behind it.</w:t>
      </w:r>
    </w:p>
    <w:p w14:paraId="6424B4CB" w14:textId="77777777" w:rsidR="00BD2E5D" w:rsidRDefault="00000000">
      <w:pPr>
        <w:pStyle w:val="ListParagraph"/>
        <w:numPr>
          <w:ilvl w:val="0"/>
          <w:numId w:val="1"/>
        </w:numPr>
        <w:spacing w:after="100" w:line="300" w:lineRule="auto"/>
      </w:pPr>
      <w:r>
        <w:rPr>
          <w:rFonts w:ascii="Calibri" w:eastAsia="Calibri" w:hAnsi="Calibri" w:cs="Calibri"/>
          <w:b/>
          <w:bCs/>
          <w:sz w:val="22"/>
          <w:szCs w:val="22"/>
        </w:rPr>
        <w:t xml:space="preserve">Gap 4 — Identity-Based Escalation Excluded from Graph-Based Detection: </w:t>
      </w:r>
      <w:r>
        <w:rPr>
          <w:rFonts w:ascii="Calibri" w:eastAsia="Calibri" w:hAnsi="Calibri" w:cs="Calibri"/>
          <w:sz w:val="22"/>
          <w:szCs w:val="22"/>
        </w:rPr>
        <w:t xml:space="preserve">none of the graph- or telemetry-oriented detection work in this survey models user–role–resource identity relationships. Mehmood et al. (2023) is the only paper tackling privilege escalation directly, and it does so with non-relational tree-ensemble classifiers rather than a graph over identities, roles and resources. Identity-aware graph </w:t>
      </w:r>
      <w:proofErr w:type="spellStart"/>
      <w:r>
        <w:rPr>
          <w:rFonts w:ascii="Calibri" w:eastAsia="Calibri" w:hAnsi="Calibri" w:cs="Calibri"/>
          <w:sz w:val="22"/>
          <w:szCs w:val="22"/>
        </w:rPr>
        <w:t>modeling</w:t>
      </w:r>
      <w:proofErr w:type="spellEnd"/>
      <w:r>
        <w:rPr>
          <w:rFonts w:ascii="Calibri" w:eastAsia="Calibri" w:hAnsi="Calibri" w:cs="Calibri"/>
          <w:sz w:val="22"/>
          <w:szCs w:val="22"/>
        </w:rPr>
        <w:t xml:space="preserve"> of privilege escalation is still, as far as I can tell, an untouched niche sitting between the identity-based and resource-abuse detection literatures.</w:t>
      </w:r>
    </w:p>
    <w:p w14:paraId="6F38C83A" w14:textId="77777777" w:rsidR="00BD2E5D" w:rsidRDefault="00BD2E5D">
      <w:pPr>
        <w:spacing w:after="100"/>
      </w:pPr>
    </w:p>
    <w:p w14:paraId="70665C44" w14:textId="77777777" w:rsidR="00BD2E5D" w:rsidRPr="006A2F73" w:rsidRDefault="00000000">
      <w:pPr>
        <w:pStyle w:val="ListParagraph"/>
        <w:numPr>
          <w:ilvl w:val="0"/>
          <w:numId w:val="1"/>
        </w:numPr>
        <w:spacing w:after="100" w:line="300" w:lineRule="auto"/>
      </w:pPr>
      <w:r>
        <w:rPr>
          <w:rFonts w:ascii="Calibri" w:eastAsia="Calibri" w:hAnsi="Calibri" w:cs="Calibri"/>
          <w:b/>
          <w:bCs/>
          <w:sz w:val="22"/>
          <w:szCs w:val="22"/>
        </w:rPr>
        <w:t xml:space="preserve">Proposed Novelty: </w:t>
      </w:r>
      <w:r>
        <w:rPr>
          <w:rFonts w:ascii="Calibri" w:eastAsia="Calibri" w:hAnsi="Calibri" w:cs="Calibri"/>
          <w:sz w:val="22"/>
          <w:szCs w:val="22"/>
        </w:rPr>
        <w:t>an explainable graph neural network operating over a tenant-resource-identity interaction graph, producing attribution-based (attention/SHAP-style) justifications for flagged abuse — covering both resource-abuse behaviour (crypto-jacking, theft-of-service, noisy-neighbour activity) and identity-based privilege escalation. This would be integrated with a resource-aware mitigation layer inspired by RAM's adaptive feedback control, and grounded in Shehab et al.'s (2025) standards-based risk-scoring model — addressing all four gaps above at once rather than tackling them piecemeal.</w:t>
      </w:r>
    </w:p>
    <w:p w14:paraId="18BB9C7B" w14:textId="77777777" w:rsidR="006A2F73" w:rsidRDefault="006A2F73" w:rsidP="006A2F73">
      <w:pPr>
        <w:pStyle w:val="ListParagraph"/>
      </w:pPr>
    </w:p>
    <w:p w14:paraId="1FE7BFF3" w14:textId="77777777" w:rsidR="006A2F73" w:rsidRDefault="006A2F73" w:rsidP="006A2F73">
      <w:pPr>
        <w:spacing w:after="100" w:line="300" w:lineRule="auto"/>
      </w:pPr>
    </w:p>
    <w:p w14:paraId="25C4D7A4" w14:textId="77777777" w:rsidR="006A2F73" w:rsidRDefault="006A2F73" w:rsidP="006A2F73">
      <w:pPr>
        <w:spacing w:after="100" w:line="300" w:lineRule="auto"/>
      </w:pPr>
    </w:p>
    <w:p w14:paraId="67B2B37C" w14:textId="77777777" w:rsidR="006A2F73" w:rsidRDefault="006A2F73" w:rsidP="006A2F73">
      <w:pPr>
        <w:spacing w:after="100" w:line="300" w:lineRule="auto"/>
      </w:pPr>
    </w:p>
    <w:p w14:paraId="4BE7EC3A" w14:textId="1D8AF34D" w:rsidR="006A2F73" w:rsidRPr="006A2F73" w:rsidRDefault="006A2F73" w:rsidP="006A2F73">
      <w:pPr>
        <w:pStyle w:val="Heading1"/>
        <w:spacing w:before="300" w:after="150"/>
      </w:pPr>
      <w:r>
        <w:lastRenderedPageBreak/>
        <w:t>4</w:t>
      </w:r>
      <w:r>
        <w:t>.</w:t>
      </w:r>
      <w:r>
        <w:t xml:space="preserve"> Novelty</w:t>
      </w:r>
    </w:p>
    <w:p w14:paraId="0FA1294C" w14:textId="0EA786B8" w:rsidR="006A2F73" w:rsidRDefault="006A2F73" w:rsidP="006A2F73">
      <w:pPr>
        <w:spacing w:after="160" w:line="300" w:lineRule="auto"/>
        <w:jc w:val="both"/>
      </w:pPr>
      <w:r>
        <w:rPr>
          <w:rFonts w:ascii="Calibri" w:eastAsia="Calibri" w:hAnsi="Calibri" w:cs="Calibri"/>
          <w:sz w:val="22"/>
          <w:szCs w:val="22"/>
        </w:rPr>
        <w:t xml:space="preserve">What I think actually separates </w:t>
      </w:r>
      <w:proofErr w:type="spellStart"/>
      <w:r>
        <w:rPr>
          <w:rFonts w:ascii="Calibri" w:eastAsia="Calibri" w:hAnsi="Calibri" w:cs="Calibri"/>
          <w:sz w:val="22"/>
          <w:szCs w:val="22"/>
        </w:rPr>
        <w:t>SentinelGraph</w:t>
      </w:r>
      <w:proofErr w:type="spellEnd"/>
      <w:r>
        <w:rPr>
          <w:rFonts w:ascii="Calibri" w:eastAsia="Calibri" w:hAnsi="Calibri" w:cs="Calibri"/>
          <w:sz w:val="22"/>
          <w:szCs w:val="22"/>
        </w:rPr>
        <w:t xml:space="preserve"> from the six papers I reviewed isn't any single component — GNNs, explainability techniques, and adaptive mitigation all exist individually in prior work. It's that none of the reviewed literature puts all of them together over one graph that spans both resource abuse and identity-based privilege escalation at the same time. Here's how that breaks down against the specific categories the guidelines ask for:</w:t>
      </w:r>
    </w:p>
    <w:p w14:paraId="34BA0839" w14:textId="77777777" w:rsidR="006A2F73" w:rsidRDefault="006A2F73" w:rsidP="006A2F73">
      <w:pPr>
        <w:pStyle w:val="ListParagraph"/>
        <w:numPr>
          <w:ilvl w:val="0"/>
          <w:numId w:val="2"/>
        </w:numPr>
        <w:spacing w:after="110" w:line="300" w:lineRule="auto"/>
      </w:pPr>
      <w:r>
        <w:rPr>
          <w:rFonts w:ascii="Calibri" w:eastAsia="Calibri" w:hAnsi="Calibri" w:cs="Calibri"/>
          <w:b/>
          <w:bCs/>
          <w:sz w:val="22"/>
          <w:szCs w:val="22"/>
        </w:rPr>
        <w:t xml:space="preserve">New Feature: </w:t>
      </w:r>
      <w:r>
        <w:rPr>
          <w:rFonts w:ascii="Calibri" w:eastAsia="Calibri" w:hAnsi="Calibri" w:cs="Calibri"/>
          <w:sz w:val="22"/>
          <w:szCs w:val="22"/>
        </w:rPr>
        <w:t>A single tenant-resource-identity graph that unifies two problems the literature always keeps separate — stealthy resource abuse (crypto-jacking, theft-of-service, noisy-</w:t>
      </w:r>
      <w:proofErr w:type="spellStart"/>
      <w:r>
        <w:rPr>
          <w:rFonts w:ascii="Calibri" w:eastAsia="Calibri" w:hAnsi="Calibri" w:cs="Calibri"/>
          <w:sz w:val="22"/>
          <w:szCs w:val="22"/>
        </w:rPr>
        <w:t>neighbor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behavior</w:t>
      </w:r>
      <w:proofErr w:type="spellEnd"/>
      <w:r>
        <w:rPr>
          <w:rFonts w:ascii="Calibri" w:eastAsia="Calibri" w:hAnsi="Calibri" w:cs="Calibri"/>
          <w:sz w:val="22"/>
          <w:szCs w:val="22"/>
        </w:rPr>
        <w:t>) and identity-based privilege escalation — instead of running two disconnected detectors.</w:t>
      </w:r>
    </w:p>
    <w:p w14:paraId="5FDA54B6" w14:textId="77777777" w:rsidR="006A2F73" w:rsidRDefault="006A2F73" w:rsidP="006A2F73">
      <w:pPr>
        <w:pStyle w:val="ListParagraph"/>
        <w:numPr>
          <w:ilvl w:val="0"/>
          <w:numId w:val="2"/>
        </w:numPr>
        <w:spacing w:after="110" w:line="300" w:lineRule="auto"/>
      </w:pPr>
      <w:r>
        <w:rPr>
          <w:rFonts w:ascii="Calibri" w:eastAsia="Calibri" w:hAnsi="Calibri" w:cs="Calibri"/>
          <w:b/>
          <w:bCs/>
          <w:sz w:val="22"/>
          <w:szCs w:val="22"/>
        </w:rPr>
        <w:t xml:space="preserve">Better Algorithm: </w:t>
      </w:r>
      <w:r>
        <w:rPr>
          <w:rFonts w:ascii="Calibri" w:eastAsia="Calibri" w:hAnsi="Calibri" w:cs="Calibri"/>
          <w:sz w:val="22"/>
          <w:szCs w:val="22"/>
        </w:rPr>
        <w:t xml:space="preserve">A </w:t>
      </w:r>
      <w:proofErr w:type="spellStart"/>
      <w:r>
        <w:rPr>
          <w:rFonts w:ascii="Calibri" w:eastAsia="Calibri" w:hAnsi="Calibri" w:cs="Calibri"/>
          <w:sz w:val="22"/>
          <w:szCs w:val="22"/>
        </w:rPr>
        <w:t>GraphSAGE</w:t>
      </w:r>
      <w:proofErr w:type="spellEnd"/>
      <w:r>
        <w:rPr>
          <w:rFonts w:ascii="Calibri" w:eastAsia="Calibri" w:hAnsi="Calibri" w:cs="Calibri"/>
          <w:sz w:val="22"/>
          <w:szCs w:val="22"/>
        </w:rPr>
        <w:t>/GAT-based GNN replaces the non-relational classifiers (tree ensembles, tabular deep nets) that every reviewed paper relies on, so the model can actually learn from who is connected to what, not just isolated feature vectors.</w:t>
      </w:r>
    </w:p>
    <w:p w14:paraId="55F0BA6F" w14:textId="77777777" w:rsidR="006A2F73" w:rsidRDefault="006A2F73" w:rsidP="006A2F73">
      <w:pPr>
        <w:pStyle w:val="ListParagraph"/>
        <w:numPr>
          <w:ilvl w:val="0"/>
          <w:numId w:val="2"/>
        </w:numPr>
        <w:spacing w:after="110" w:line="300" w:lineRule="auto"/>
      </w:pPr>
      <w:r>
        <w:rPr>
          <w:rFonts w:ascii="Calibri" w:eastAsia="Calibri" w:hAnsi="Calibri" w:cs="Calibri"/>
          <w:b/>
          <w:bCs/>
          <w:sz w:val="22"/>
          <w:szCs w:val="22"/>
        </w:rPr>
        <w:t xml:space="preserve">Better Architecture: </w:t>
      </w:r>
      <w:r>
        <w:rPr>
          <w:rFonts w:ascii="Calibri" w:eastAsia="Calibri" w:hAnsi="Calibri" w:cs="Calibri"/>
          <w:sz w:val="22"/>
          <w:szCs w:val="22"/>
        </w:rPr>
        <w:t>Detection output is wired directly into a resource-aware mitigation controller inspired by Xing et al.'s RAM framework, rather than stopping at a detection score the way most reviewed systems do — closing the loop between “we found something” and “we did something about it.”</w:t>
      </w:r>
    </w:p>
    <w:p w14:paraId="0F2D18E2" w14:textId="77777777" w:rsidR="006A2F73" w:rsidRDefault="006A2F73" w:rsidP="006A2F73">
      <w:pPr>
        <w:pStyle w:val="ListParagraph"/>
        <w:numPr>
          <w:ilvl w:val="0"/>
          <w:numId w:val="2"/>
        </w:numPr>
        <w:spacing w:after="110" w:line="300" w:lineRule="auto"/>
      </w:pPr>
      <w:r>
        <w:rPr>
          <w:rFonts w:ascii="Calibri" w:eastAsia="Calibri" w:hAnsi="Calibri" w:cs="Calibri"/>
          <w:b/>
          <w:bCs/>
          <w:sz w:val="22"/>
          <w:szCs w:val="22"/>
        </w:rPr>
        <w:t xml:space="preserve">Better AWS Integration: </w:t>
      </w:r>
      <w:r>
        <w:rPr>
          <w:rFonts w:ascii="Calibri" w:eastAsia="Calibri" w:hAnsi="Calibri" w:cs="Calibri"/>
          <w:sz w:val="22"/>
          <w:szCs w:val="22"/>
        </w:rPr>
        <w:t>The whole pipeline maps onto native AWS services end to end (CloudTrail/VPC Flow Logs → S3 → Lambda → SageMaker → Step Functions → SNS/</w:t>
      </w:r>
      <w:proofErr w:type="spellStart"/>
      <w:r>
        <w:rPr>
          <w:rFonts w:ascii="Calibri" w:eastAsia="Calibri" w:hAnsi="Calibri" w:cs="Calibri"/>
          <w:sz w:val="22"/>
          <w:szCs w:val="22"/>
        </w:rPr>
        <w:t>QuickSight</w:t>
      </w:r>
      <w:proofErr w:type="spellEnd"/>
      <w:r>
        <w:rPr>
          <w:rFonts w:ascii="Calibri" w:eastAsia="Calibri" w:hAnsi="Calibri" w:cs="Calibri"/>
          <w:sz w:val="22"/>
          <w:szCs w:val="22"/>
        </w:rPr>
        <w:t>) instead of being a purely academic pipeline bolted onto a static dataset, which is roughly where most of the reviewed papers stop.</w:t>
      </w:r>
    </w:p>
    <w:p w14:paraId="5020406F" w14:textId="77777777" w:rsidR="006A2F73" w:rsidRDefault="006A2F73" w:rsidP="006A2F73">
      <w:pPr>
        <w:pStyle w:val="ListParagraph"/>
        <w:numPr>
          <w:ilvl w:val="0"/>
          <w:numId w:val="2"/>
        </w:numPr>
        <w:spacing w:after="110" w:line="300" w:lineRule="auto"/>
      </w:pPr>
      <w:r>
        <w:rPr>
          <w:rFonts w:ascii="Calibri" w:eastAsia="Calibri" w:hAnsi="Calibri" w:cs="Calibri"/>
          <w:b/>
          <w:bCs/>
          <w:sz w:val="22"/>
          <w:szCs w:val="22"/>
        </w:rPr>
        <w:t xml:space="preserve">Better Security: </w:t>
      </w:r>
      <w:r>
        <w:rPr>
          <w:rFonts w:ascii="Calibri" w:eastAsia="Calibri" w:hAnsi="Calibri" w:cs="Calibri"/>
          <w:sz w:val="22"/>
          <w:szCs w:val="22"/>
        </w:rPr>
        <w:t xml:space="preserve">Every flagged decision comes with an attention-based, human-readable justification — the exact piece Dilworth (2024) and </w:t>
      </w:r>
      <w:proofErr w:type="spellStart"/>
      <w:r>
        <w:rPr>
          <w:rFonts w:ascii="Calibri" w:eastAsia="Calibri" w:hAnsi="Calibri" w:cs="Calibri"/>
          <w:sz w:val="22"/>
          <w:szCs w:val="22"/>
        </w:rPr>
        <w:t>Almulla</w:t>
      </w:r>
      <w:proofErr w:type="spellEnd"/>
      <w:r>
        <w:rPr>
          <w:rFonts w:ascii="Calibri" w:eastAsia="Calibri" w:hAnsi="Calibri" w:cs="Calibri"/>
          <w:sz w:val="22"/>
          <w:szCs w:val="22"/>
        </w:rPr>
        <w:t xml:space="preserve"> &amp; </w:t>
      </w:r>
      <w:proofErr w:type="spellStart"/>
      <w:r>
        <w:rPr>
          <w:rFonts w:ascii="Calibri" w:eastAsia="Calibri" w:hAnsi="Calibri" w:cs="Calibri"/>
          <w:sz w:val="22"/>
          <w:szCs w:val="22"/>
        </w:rPr>
        <w:t>Albuali</w:t>
      </w:r>
      <w:proofErr w:type="spellEnd"/>
      <w:r>
        <w:rPr>
          <w:rFonts w:ascii="Calibri" w:eastAsia="Calibri" w:hAnsi="Calibri" w:cs="Calibri"/>
          <w:sz w:val="22"/>
          <w:szCs w:val="22"/>
        </w:rPr>
        <w:t xml:space="preserve"> (2026) both name as missing from the field — so security teams can verify a decision instead of trusting a black box.</w:t>
      </w:r>
    </w:p>
    <w:p w14:paraId="0054D438" w14:textId="77777777" w:rsidR="006A2F73" w:rsidRDefault="006A2F73" w:rsidP="006A2F73">
      <w:pPr>
        <w:pStyle w:val="ListParagraph"/>
        <w:numPr>
          <w:ilvl w:val="0"/>
          <w:numId w:val="2"/>
        </w:numPr>
        <w:spacing w:after="110" w:line="300" w:lineRule="auto"/>
      </w:pPr>
      <w:r>
        <w:rPr>
          <w:rFonts w:ascii="Calibri" w:eastAsia="Calibri" w:hAnsi="Calibri" w:cs="Calibri"/>
          <w:b/>
          <w:bCs/>
          <w:sz w:val="22"/>
          <w:szCs w:val="22"/>
        </w:rPr>
        <w:t xml:space="preserve">Better Automation: </w:t>
      </w:r>
      <w:r>
        <w:rPr>
          <w:rFonts w:ascii="Calibri" w:eastAsia="Calibri" w:hAnsi="Calibri" w:cs="Calibri"/>
          <w:sz w:val="22"/>
          <w:szCs w:val="22"/>
        </w:rPr>
        <w:t>Mitigation reacts automatically to risk scores computed from Shehab et al.'s (2025) Risk = Likelihood × Severity model, rather than requiring an analyst to manually assign severity to a threat category ahead of time.</w:t>
      </w:r>
    </w:p>
    <w:p w14:paraId="515E1F6A" w14:textId="77777777" w:rsidR="006A2F73" w:rsidRDefault="006A2F73" w:rsidP="006A2F73">
      <w:pPr>
        <w:pStyle w:val="ListParagraph"/>
        <w:numPr>
          <w:ilvl w:val="0"/>
          <w:numId w:val="2"/>
        </w:numPr>
        <w:spacing w:after="110" w:line="300" w:lineRule="auto"/>
      </w:pPr>
      <w:r>
        <w:rPr>
          <w:rFonts w:ascii="Calibri" w:eastAsia="Calibri" w:hAnsi="Calibri" w:cs="Calibri"/>
          <w:b/>
          <w:bCs/>
          <w:sz w:val="22"/>
          <w:szCs w:val="22"/>
        </w:rPr>
        <w:t xml:space="preserve">Better Accuracy: </w:t>
      </w:r>
      <w:r>
        <w:rPr>
          <w:rFonts w:ascii="Calibri" w:eastAsia="Calibri" w:hAnsi="Calibri" w:cs="Calibri"/>
          <w:sz w:val="22"/>
          <w:szCs w:val="22"/>
        </w:rPr>
        <w:t xml:space="preserve">Combining network-level and identity-level signals in one graph should let the model catch abuse patterns that stay within quota (and would slip past workload-threshold methods like RAM) as well as privilege-escalation paths that non-relational classifiers like Mehmood et al.'s </w:t>
      </w:r>
      <w:proofErr w:type="spellStart"/>
      <w:r>
        <w:rPr>
          <w:rFonts w:ascii="Calibri" w:eastAsia="Calibri" w:hAnsi="Calibri" w:cs="Calibri"/>
          <w:sz w:val="22"/>
          <w:szCs w:val="22"/>
        </w:rPr>
        <w:t>LightGBM</w:t>
      </w:r>
      <w:proofErr w:type="spellEnd"/>
      <w:r>
        <w:rPr>
          <w:rFonts w:ascii="Calibri" w:eastAsia="Calibri" w:hAnsi="Calibri" w:cs="Calibri"/>
          <w:sz w:val="22"/>
          <w:szCs w:val="22"/>
        </w:rPr>
        <w:t xml:space="preserve"> model can't represent.</w:t>
      </w:r>
    </w:p>
    <w:p w14:paraId="06BC7322" w14:textId="22E812C2" w:rsidR="006A2F73" w:rsidRDefault="006A2F73" w:rsidP="006A2F73">
      <w:pPr>
        <w:spacing w:after="100" w:line="300" w:lineRule="auto"/>
      </w:pPr>
      <w:r>
        <w:rPr>
          <w:rFonts w:ascii="Calibri" w:eastAsia="Calibri" w:hAnsi="Calibri" w:cs="Calibri"/>
          <w:b/>
          <w:bCs/>
          <w:sz w:val="22"/>
          <w:szCs w:val="22"/>
        </w:rPr>
        <w:t xml:space="preserve">Better Scalability: </w:t>
      </w:r>
      <w:r>
        <w:rPr>
          <w:rFonts w:ascii="Calibri" w:eastAsia="Calibri" w:hAnsi="Calibri" w:cs="Calibri"/>
          <w:sz w:val="22"/>
          <w:szCs w:val="22"/>
        </w:rPr>
        <w:t xml:space="preserve">Graph construction and inference are split across serverless Lambda functions and a SageMaker endpoint, so the pipeline scales with the number of tenants and resources rather than assuming a single fixed-size data </w:t>
      </w:r>
      <w:proofErr w:type="spellStart"/>
      <w:r>
        <w:rPr>
          <w:rFonts w:ascii="Calibri" w:eastAsia="Calibri" w:hAnsi="Calibri" w:cs="Calibri"/>
          <w:sz w:val="22"/>
          <w:szCs w:val="22"/>
        </w:rPr>
        <w:t>center</w:t>
      </w:r>
      <w:proofErr w:type="spellEnd"/>
      <w:r>
        <w:rPr>
          <w:rFonts w:ascii="Calibri" w:eastAsia="Calibri" w:hAnsi="Calibri" w:cs="Calibri"/>
          <w:sz w:val="22"/>
          <w:szCs w:val="22"/>
        </w:rPr>
        <w:t xml:space="preserve"> the way Xing et al.'s </w:t>
      </w:r>
      <w:proofErr w:type="spellStart"/>
      <w:r>
        <w:rPr>
          <w:rFonts w:ascii="Calibri" w:eastAsia="Calibri" w:hAnsi="Calibri" w:cs="Calibri"/>
          <w:sz w:val="22"/>
          <w:szCs w:val="22"/>
        </w:rPr>
        <w:t>CloudSim</w:t>
      </w:r>
      <w:proofErr w:type="spellEnd"/>
      <w:r>
        <w:rPr>
          <w:rFonts w:ascii="Calibri" w:eastAsia="Calibri" w:hAnsi="Calibri" w:cs="Calibri"/>
          <w:sz w:val="22"/>
          <w:szCs w:val="22"/>
        </w:rPr>
        <w:t xml:space="preserve"> testbed does.</w:t>
      </w:r>
    </w:p>
    <w:sectPr w:rsidR="006A2F7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91687" w14:textId="77777777" w:rsidR="00925C69" w:rsidRDefault="00925C69">
      <w:r>
        <w:separator/>
      </w:r>
    </w:p>
  </w:endnote>
  <w:endnote w:type="continuationSeparator" w:id="0">
    <w:p w14:paraId="7973B846" w14:textId="77777777" w:rsidR="00925C69" w:rsidRDefault="00925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A506" w14:textId="77777777" w:rsidR="00BD2E5D" w:rsidRDefault="00000000">
    <w:pPr>
      <w:jc w:val="center"/>
    </w:pP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6A2F73">
      <w:rPr>
        <w:rFonts w:ascii="Calibri" w:eastAsia="Calibri" w:hAnsi="Calibri" w:cs="Calibri"/>
        <w:noProof/>
        <w:sz w:val="16"/>
        <w:szCs w:val="16"/>
      </w:rPr>
      <w:t>1</w:t>
    </w:r>
    <w:r>
      <w:rPr>
        <w:rFonts w:ascii="Calibri" w:eastAsia="Calibri" w:hAnsi="Calibri" w:cs="Calibr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133FB" w14:textId="77777777" w:rsidR="00925C69" w:rsidRDefault="00925C69">
      <w:r>
        <w:separator/>
      </w:r>
    </w:p>
  </w:footnote>
  <w:footnote w:type="continuationSeparator" w:id="0">
    <w:p w14:paraId="3FAFC925" w14:textId="77777777" w:rsidR="00925C69" w:rsidRDefault="00925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6D5E" w14:textId="77777777" w:rsidR="00BD2E5D" w:rsidRDefault="00000000">
    <w:pPr>
      <w:jc w:val="right"/>
    </w:pPr>
    <w:r>
      <w:rPr>
        <w:rFonts w:ascii="Calibri" w:eastAsia="Calibri" w:hAnsi="Calibri" w:cs="Calibri"/>
        <w:color w:val="666666"/>
        <w:sz w:val="16"/>
        <w:szCs w:val="16"/>
      </w:rPr>
      <w:t>24BIT0068 – BCSE355L Project Phase-I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F4BCF"/>
    <w:multiLevelType w:val="hybridMultilevel"/>
    <w:tmpl w:val="EF588F56"/>
    <w:lvl w:ilvl="0" w:tplc="38AEF1DE">
      <w:start w:val="1"/>
      <w:numFmt w:val="bullet"/>
      <w:lvlText w:val="●"/>
      <w:lvlJc w:val="left"/>
      <w:pPr>
        <w:ind w:left="720" w:hanging="360"/>
      </w:pPr>
    </w:lvl>
    <w:lvl w:ilvl="1" w:tplc="9016400A">
      <w:start w:val="1"/>
      <w:numFmt w:val="bullet"/>
      <w:lvlText w:val="○"/>
      <w:lvlJc w:val="left"/>
      <w:pPr>
        <w:ind w:left="1440" w:hanging="360"/>
      </w:pPr>
    </w:lvl>
    <w:lvl w:ilvl="2" w:tplc="1F963F7C">
      <w:start w:val="1"/>
      <w:numFmt w:val="bullet"/>
      <w:lvlText w:val="■"/>
      <w:lvlJc w:val="left"/>
      <w:pPr>
        <w:ind w:left="2160" w:hanging="360"/>
      </w:pPr>
    </w:lvl>
    <w:lvl w:ilvl="3" w:tplc="DDFEECD0">
      <w:start w:val="1"/>
      <w:numFmt w:val="bullet"/>
      <w:lvlText w:val="●"/>
      <w:lvlJc w:val="left"/>
      <w:pPr>
        <w:ind w:left="2880" w:hanging="360"/>
      </w:pPr>
    </w:lvl>
    <w:lvl w:ilvl="4" w:tplc="752A2802">
      <w:start w:val="1"/>
      <w:numFmt w:val="bullet"/>
      <w:lvlText w:val="○"/>
      <w:lvlJc w:val="left"/>
      <w:pPr>
        <w:ind w:left="3600" w:hanging="360"/>
      </w:pPr>
    </w:lvl>
    <w:lvl w:ilvl="5" w:tplc="4D76411E">
      <w:start w:val="1"/>
      <w:numFmt w:val="bullet"/>
      <w:lvlText w:val="■"/>
      <w:lvlJc w:val="left"/>
      <w:pPr>
        <w:ind w:left="4320" w:hanging="360"/>
      </w:pPr>
    </w:lvl>
    <w:lvl w:ilvl="6" w:tplc="8B06F922">
      <w:start w:val="1"/>
      <w:numFmt w:val="bullet"/>
      <w:lvlText w:val="●"/>
      <w:lvlJc w:val="left"/>
      <w:pPr>
        <w:ind w:left="5040" w:hanging="360"/>
      </w:pPr>
    </w:lvl>
    <w:lvl w:ilvl="7" w:tplc="3D2E7CCA">
      <w:start w:val="1"/>
      <w:numFmt w:val="bullet"/>
      <w:lvlText w:val="●"/>
      <w:lvlJc w:val="left"/>
      <w:pPr>
        <w:ind w:left="5760" w:hanging="360"/>
      </w:pPr>
    </w:lvl>
    <w:lvl w:ilvl="8" w:tplc="F87C4D8C">
      <w:start w:val="1"/>
      <w:numFmt w:val="bullet"/>
      <w:lvlText w:val="●"/>
      <w:lvlJc w:val="left"/>
      <w:pPr>
        <w:ind w:left="6480" w:hanging="360"/>
      </w:pPr>
    </w:lvl>
  </w:abstractNum>
  <w:abstractNum w:abstractNumId="1" w15:restartNumberingAfterBreak="0">
    <w:nsid w:val="520B3630"/>
    <w:multiLevelType w:val="hybridMultilevel"/>
    <w:tmpl w:val="05FCE6E2"/>
    <w:lvl w:ilvl="0" w:tplc="FD08B776">
      <w:start w:val="1"/>
      <w:numFmt w:val="bullet"/>
      <w:lvlText w:val="●"/>
      <w:lvlJc w:val="left"/>
      <w:pPr>
        <w:ind w:left="720" w:hanging="360"/>
      </w:pPr>
    </w:lvl>
    <w:lvl w:ilvl="1" w:tplc="B62AE450">
      <w:start w:val="1"/>
      <w:numFmt w:val="bullet"/>
      <w:lvlText w:val="○"/>
      <w:lvlJc w:val="left"/>
      <w:pPr>
        <w:ind w:left="1440" w:hanging="360"/>
      </w:pPr>
    </w:lvl>
    <w:lvl w:ilvl="2" w:tplc="8626F588">
      <w:start w:val="1"/>
      <w:numFmt w:val="bullet"/>
      <w:lvlText w:val="■"/>
      <w:lvlJc w:val="left"/>
      <w:pPr>
        <w:ind w:left="2160" w:hanging="360"/>
      </w:pPr>
    </w:lvl>
    <w:lvl w:ilvl="3" w:tplc="02B08CC4">
      <w:start w:val="1"/>
      <w:numFmt w:val="bullet"/>
      <w:lvlText w:val="●"/>
      <w:lvlJc w:val="left"/>
      <w:pPr>
        <w:ind w:left="2880" w:hanging="360"/>
      </w:pPr>
    </w:lvl>
    <w:lvl w:ilvl="4" w:tplc="A0D21214">
      <w:start w:val="1"/>
      <w:numFmt w:val="bullet"/>
      <w:lvlText w:val="○"/>
      <w:lvlJc w:val="left"/>
      <w:pPr>
        <w:ind w:left="3600" w:hanging="360"/>
      </w:pPr>
    </w:lvl>
    <w:lvl w:ilvl="5" w:tplc="F9641388">
      <w:start w:val="1"/>
      <w:numFmt w:val="bullet"/>
      <w:lvlText w:val="■"/>
      <w:lvlJc w:val="left"/>
      <w:pPr>
        <w:ind w:left="4320" w:hanging="360"/>
      </w:pPr>
    </w:lvl>
    <w:lvl w:ilvl="6" w:tplc="A216AFBA">
      <w:start w:val="1"/>
      <w:numFmt w:val="bullet"/>
      <w:lvlText w:val="●"/>
      <w:lvlJc w:val="left"/>
      <w:pPr>
        <w:ind w:left="5040" w:hanging="360"/>
      </w:pPr>
    </w:lvl>
    <w:lvl w:ilvl="7" w:tplc="1F7C4A62">
      <w:start w:val="1"/>
      <w:numFmt w:val="bullet"/>
      <w:lvlText w:val="●"/>
      <w:lvlJc w:val="left"/>
      <w:pPr>
        <w:ind w:left="5760" w:hanging="360"/>
      </w:pPr>
    </w:lvl>
    <w:lvl w:ilvl="8" w:tplc="19DEC6A4">
      <w:start w:val="1"/>
      <w:numFmt w:val="bullet"/>
      <w:lvlText w:val="●"/>
      <w:lvlJc w:val="left"/>
      <w:pPr>
        <w:ind w:left="6480" w:hanging="360"/>
      </w:pPr>
    </w:lvl>
  </w:abstractNum>
  <w:num w:numId="1" w16cid:durableId="61608348">
    <w:abstractNumId w:val="0"/>
    <w:lvlOverride w:ilvl="0">
      <w:startOverride w:val="1"/>
    </w:lvlOverride>
  </w:num>
  <w:num w:numId="2" w16cid:durableId="854541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E5D"/>
    <w:rsid w:val="006A2F73"/>
    <w:rsid w:val="00925C69"/>
    <w:rsid w:val="009423A6"/>
    <w:rsid w:val="00BD2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417D09"/>
  <w15:docId w15:val="{D2CE9C3B-C6C5-C540-82B5-D20D1847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4051</Words>
  <Characters>23091</Characters>
  <Application>Microsoft Office Word</Application>
  <DocSecurity>0</DocSecurity>
  <Lines>192</Lines>
  <Paragraphs>54</Paragraphs>
  <ScaleCrop>false</ScaleCrop>
  <Company/>
  <LinksUpToDate>false</LinksUpToDate>
  <CharactersWithSpaces>27088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Nishit Jain</cp:lastModifiedBy>
  <cp:revision>2</cp:revision>
  <dcterms:created xsi:type="dcterms:W3CDTF">2026-07-31T08:57:00Z</dcterms:created>
  <dcterms:modified xsi:type="dcterms:W3CDTF">2026-07-31T17:35:00Z</dcterms:modified>
</cp:coreProperties>
</file>