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7D75" w14:textId="34C982E8" w:rsidR="00174AE4" w:rsidRPr="00174AE4" w:rsidRDefault="00174AE4" w:rsidP="00174AE4">
      <w:pPr>
        <w:jc w:val="cente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E4">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174AE4">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ntroduction to Economics</w:t>
      </w:r>
      <w:r w:rsidRPr="00174AE4">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74AE4">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 1580</w:t>
      </w:r>
      <w:r w:rsidRPr="00174AE4">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A1CA00" w14:textId="2A5583D0" w:rsidR="00174AE4" w:rsidRPr="00174AE4" w:rsidRDefault="00174AE4" w:rsidP="00174AE4">
      <w:pPr>
        <w:jc w:val="cente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E4">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the People</w:t>
      </w:r>
    </w:p>
    <w:p w14:paraId="5C244B3B" w14:textId="77777777" w:rsidR="00AC0C7F" w:rsidRDefault="00174AE4" w:rsidP="00174AE4">
      <w:pPr>
        <w:jc w:val="cente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E4">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Instructor   </w:t>
      </w:r>
      <w:r w:rsidRPr="00174AE4">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Laura Sheneman</w:t>
      </w:r>
      <w:r w:rsidR="00AC0C7F">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5F98D6" w14:textId="13165E17" w:rsidR="00174AE4" w:rsidRDefault="00AC0C7F" w:rsidP="00174AE4">
      <w:pPr>
        <w:jc w:val="cente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7F">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Journal Unit 1</w:t>
      </w:r>
    </w:p>
    <w:p w14:paraId="7503B387" w14:textId="77777777" w:rsidR="00AC0C7F" w:rsidRDefault="00AC0C7F" w:rsidP="00174AE4">
      <w:pPr>
        <w:jc w:val="cente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18484" w14:textId="77777777" w:rsidR="00174AE4" w:rsidRPr="00174AE4" w:rsidRDefault="00174AE4" w:rsidP="00174AE4">
      <w:pPr>
        <w:rPr>
          <w:rFonts w:ascii="Maiandra GD" w:hAnsi="Maiandra GD"/>
          <w:sz w:val="24"/>
          <w:szCs w:val="24"/>
        </w:rPr>
      </w:pPr>
      <w:bookmarkStart w:id="0" w:name="_Hlk138034069"/>
    </w:p>
    <w:p w14:paraId="161245F9" w14:textId="77777777" w:rsidR="00174AE4" w:rsidRPr="00174AE4" w:rsidRDefault="00174AE4" w:rsidP="00174AE4">
      <w:pPr>
        <w:rPr>
          <w:rFonts w:ascii="Maiandra GD" w:hAnsi="Maiandra GD"/>
          <w:sz w:val="24"/>
          <w:szCs w:val="24"/>
        </w:rPr>
      </w:pPr>
    </w:p>
    <w:p w14:paraId="01213305" w14:textId="46CF3432" w:rsidR="00174AE4" w:rsidRPr="00174AE4" w:rsidRDefault="00174AE4" w:rsidP="00174AE4">
      <w:pPr>
        <w:rPr>
          <w:rFonts w:ascii="Maiandra GD" w:hAnsi="Maiandra GD"/>
          <w:sz w:val="24"/>
          <w:szCs w:val="24"/>
        </w:rPr>
      </w:pPr>
      <w:r w:rsidRPr="00174AE4">
        <w:rPr>
          <w:rFonts w:ascii="Maiandra GD" w:hAnsi="Maiandra GD"/>
          <w:sz w:val="24"/>
          <w:szCs w:val="24"/>
        </w:rPr>
        <w:t>Title: Scarcity, Choice, and Opportunity Cost: Interconnected Concepts in Economics</w:t>
      </w:r>
    </w:p>
    <w:p w14:paraId="71AEF80B" w14:textId="77777777" w:rsidR="00174AE4" w:rsidRPr="00174AE4" w:rsidRDefault="00174AE4" w:rsidP="00174AE4">
      <w:pPr>
        <w:rPr>
          <w:rFonts w:ascii="Maiandra GD" w:hAnsi="Maiandra GD"/>
          <w:sz w:val="24"/>
          <w:szCs w:val="24"/>
        </w:rPr>
      </w:pPr>
    </w:p>
    <w:p w14:paraId="606EA4CC" w14:textId="77777777" w:rsidR="00174AE4" w:rsidRPr="00174AE4" w:rsidRDefault="00174AE4" w:rsidP="00174AE4">
      <w:pPr>
        <w:rPr>
          <w:rFonts w:ascii="Maiandra GD" w:hAnsi="Maiandra GD"/>
          <w:b/>
          <w:bCs/>
          <w:sz w:val="24"/>
          <w:szCs w:val="24"/>
        </w:rPr>
      </w:pPr>
      <w:r w:rsidRPr="00174AE4">
        <w:rPr>
          <w:rFonts w:ascii="Maiandra GD" w:hAnsi="Maiandra GD"/>
          <w:b/>
          <w:bCs/>
          <w:sz w:val="24"/>
          <w:szCs w:val="24"/>
        </w:rPr>
        <w:t>Introduction:</w:t>
      </w:r>
    </w:p>
    <w:p w14:paraId="0FB51395" w14:textId="77777777" w:rsidR="00174AE4" w:rsidRPr="00174AE4" w:rsidRDefault="00174AE4" w:rsidP="00174AE4">
      <w:pPr>
        <w:rPr>
          <w:rFonts w:ascii="Maiandra GD" w:hAnsi="Maiandra GD"/>
          <w:sz w:val="24"/>
          <w:szCs w:val="24"/>
        </w:rPr>
      </w:pPr>
      <w:r w:rsidRPr="00174AE4">
        <w:rPr>
          <w:rFonts w:ascii="Maiandra GD" w:hAnsi="Maiandra GD"/>
          <w:sz w:val="24"/>
          <w:szCs w:val="24"/>
        </w:rPr>
        <w:t>In the field of economics, understanding the fundamental concepts of scarcity, choice, and opportunity cost is crucial for analyzing decision-making processes and resource allocation. This paper aims to define these concepts and explore their interconnectedness, while also providing a personal example to illustrate their practical application. Drawing upon relevant academic literature and credible sources, we will demonstrate how these concepts are interrelated and their significance in economic decision-making.</w:t>
      </w:r>
    </w:p>
    <w:p w14:paraId="30BCFD11" w14:textId="77777777" w:rsidR="00174AE4" w:rsidRPr="00174AE4" w:rsidRDefault="00174AE4" w:rsidP="00174AE4">
      <w:pPr>
        <w:rPr>
          <w:rFonts w:ascii="Maiandra GD" w:hAnsi="Maiandra GD"/>
          <w:sz w:val="24"/>
          <w:szCs w:val="24"/>
        </w:rPr>
      </w:pPr>
    </w:p>
    <w:p w14:paraId="5D454905" w14:textId="77777777" w:rsidR="00174AE4" w:rsidRPr="00174AE4" w:rsidRDefault="00174AE4" w:rsidP="00174AE4">
      <w:pPr>
        <w:rPr>
          <w:rFonts w:ascii="Maiandra GD" w:hAnsi="Maiandra GD"/>
          <w:b/>
          <w:bCs/>
          <w:sz w:val="24"/>
          <w:szCs w:val="24"/>
        </w:rPr>
      </w:pPr>
      <w:r w:rsidRPr="00174AE4">
        <w:rPr>
          <w:rFonts w:ascii="Maiandra GD" w:hAnsi="Maiandra GD"/>
          <w:b/>
          <w:bCs/>
          <w:sz w:val="24"/>
          <w:szCs w:val="24"/>
        </w:rPr>
        <w:t>Scarcity:</w:t>
      </w:r>
    </w:p>
    <w:p w14:paraId="460F2879" w14:textId="77777777" w:rsidR="00174AE4" w:rsidRPr="00174AE4" w:rsidRDefault="00174AE4" w:rsidP="00174AE4">
      <w:pPr>
        <w:rPr>
          <w:rFonts w:ascii="Maiandra GD" w:hAnsi="Maiandra GD"/>
          <w:sz w:val="24"/>
          <w:szCs w:val="24"/>
        </w:rPr>
      </w:pPr>
      <w:r w:rsidRPr="00174AE4">
        <w:rPr>
          <w:rFonts w:ascii="Maiandra GD" w:hAnsi="Maiandra GD"/>
          <w:sz w:val="24"/>
          <w:szCs w:val="24"/>
        </w:rPr>
        <w:t>Scarcity refers to the limited availability of resources in relation to unlimited human wants and needs (Samuelson &amp; Nordhaus, 2019). It recognizes that resources such as time, money, labor, and natural resources are finite, while human desires and needs are infinite. This concept lays the foundation for understanding the economic problem and the necessity of making choices.</w:t>
      </w:r>
    </w:p>
    <w:p w14:paraId="4E9073C3" w14:textId="77777777" w:rsidR="00174AE4" w:rsidRPr="00174AE4" w:rsidRDefault="00174AE4" w:rsidP="00174AE4">
      <w:pPr>
        <w:rPr>
          <w:rFonts w:ascii="Maiandra GD" w:hAnsi="Maiandra GD"/>
          <w:sz w:val="24"/>
          <w:szCs w:val="24"/>
        </w:rPr>
      </w:pPr>
    </w:p>
    <w:p w14:paraId="16B5D676" w14:textId="77777777" w:rsidR="00174AE4" w:rsidRPr="00174AE4" w:rsidRDefault="00174AE4" w:rsidP="00174AE4">
      <w:pPr>
        <w:rPr>
          <w:rFonts w:ascii="Maiandra GD" w:hAnsi="Maiandra GD"/>
          <w:b/>
          <w:bCs/>
          <w:sz w:val="24"/>
          <w:szCs w:val="24"/>
        </w:rPr>
      </w:pPr>
      <w:r w:rsidRPr="00174AE4">
        <w:rPr>
          <w:rFonts w:ascii="Maiandra GD" w:hAnsi="Maiandra GD"/>
          <w:b/>
          <w:bCs/>
          <w:sz w:val="24"/>
          <w:szCs w:val="24"/>
        </w:rPr>
        <w:t>Choice:</w:t>
      </w:r>
    </w:p>
    <w:p w14:paraId="58F11F71" w14:textId="77777777" w:rsidR="00174AE4" w:rsidRDefault="00174AE4" w:rsidP="00174AE4">
      <w:pPr>
        <w:rPr>
          <w:rFonts w:ascii="Maiandra GD" w:hAnsi="Maiandra GD"/>
          <w:sz w:val="24"/>
          <w:szCs w:val="24"/>
        </w:rPr>
      </w:pPr>
      <w:r w:rsidRPr="00174AE4">
        <w:rPr>
          <w:rFonts w:ascii="Maiandra GD" w:hAnsi="Maiandra GD"/>
          <w:sz w:val="24"/>
          <w:szCs w:val="24"/>
        </w:rPr>
        <w:t>Choice is the decision-making process individuals, firms, and societies engage in when faced with scarcity. It involves evaluating available alternatives and selecting one option over others (Mankiw, 2018). Choices can range from everyday decisions like allocating time between studying and leisure activities to more complex decisions made by governments concerning resource allocation. The concept of choice highlights the trade-offs individuals and societies face due to scarcity.</w:t>
      </w:r>
    </w:p>
    <w:p w14:paraId="5B02EB82" w14:textId="77777777" w:rsidR="00AC0C7F" w:rsidRDefault="00AC0C7F" w:rsidP="00174AE4">
      <w:pPr>
        <w:rPr>
          <w:rFonts w:ascii="Maiandra GD" w:hAnsi="Maiandra GD"/>
          <w:sz w:val="24"/>
          <w:szCs w:val="24"/>
        </w:rPr>
      </w:pPr>
    </w:p>
    <w:p w14:paraId="088CA5A5" w14:textId="77777777" w:rsidR="00174AE4" w:rsidRPr="00174AE4" w:rsidRDefault="00174AE4" w:rsidP="00174AE4">
      <w:pPr>
        <w:rPr>
          <w:rFonts w:ascii="Maiandra GD" w:hAnsi="Maiandra GD"/>
          <w:sz w:val="24"/>
          <w:szCs w:val="24"/>
        </w:rPr>
      </w:pPr>
    </w:p>
    <w:p w14:paraId="35502332" w14:textId="77777777" w:rsidR="00174AE4" w:rsidRPr="00174AE4" w:rsidRDefault="00174AE4" w:rsidP="00174AE4">
      <w:pPr>
        <w:rPr>
          <w:rFonts w:ascii="Maiandra GD" w:hAnsi="Maiandra GD"/>
          <w:sz w:val="24"/>
          <w:szCs w:val="24"/>
        </w:rPr>
      </w:pPr>
    </w:p>
    <w:p w14:paraId="5E62F347" w14:textId="77777777" w:rsidR="00174AE4" w:rsidRPr="00174AE4" w:rsidRDefault="00174AE4" w:rsidP="00174AE4">
      <w:pPr>
        <w:rPr>
          <w:rFonts w:ascii="Maiandra GD" w:hAnsi="Maiandra GD"/>
          <w:b/>
          <w:bCs/>
          <w:sz w:val="24"/>
          <w:szCs w:val="24"/>
        </w:rPr>
      </w:pPr>
      <w:r w:rsidRPr="00174AE4">
        <w:rPr>
          <w:rFonts w:ascii="Maiandra GD" w:hAnsi="Maiandra GD"/>
          <w:b/>
          <w:bCs/>
          <w:sz w:val="24"/>
          <w:szCs w:val="24"/>
        </w:rPr>
        <w:t>Opportunity Cost:</w:t>
      </w:r>
    </w:p>
    <w:p w14:paraId="151BDAE3" w14:textId="77777777" w:rsidR="00174AE4" w:rsidRPr="00174AE4" w:rsidRDefault="00174AE4" w:rsidP="00174AE4">
      <w:pPr>
        <w:rPr>
          <w:rFonts w:ascii="Maiandra GD" w:hAnsi="Maiandra GD"/>
          <w:sz w:val="24"/>
          <w:szCs w:val="24"/>
        </w:rPr>
      </w:pPr>
      <w:r w:rsidRPr="00174AE4">
        <w:rPr>
          <w:rFonts w:ascii="Maiandra GD" w:hAnsi="Maiandra GD"/>
          <w:sz w:val="24"/>
          <w:szCs w:val="24"/>
        </w:rPr>
        <w:t>Opportunity cost refers to the value of the next best alternative foregone when a choice is made. It represents the benefits or opportunities sacrificed when selecting one option over others (Frank, 2020). Every choice entails an opportunity cost because resources used for one purpose are unavailable for alternative uses. By considering opportunity cost, individuals and policymakers can assess the potential benefits and drawbacks of different choices.</w:t>
      </w:r>
    </w:p>
    <w:p w14:paraId="68A9061D" w14:textId="77777777" w:rsidR="00174AE4" w:rsidRPr="00174AE4" w:rsidRDefault="00174AE4" w:rsidP="00174AE4">
      <w:pPr>
        <w:rPr>
          <w:rFonts w:ascii="Maiandra GD" w:hAnsi="Maiandra GD"/>
          <w:sz w:val="24"/>
          <w:szCs w:val="24"/>
        </w:rPr>
      </w:pPr>
    </w:p>
    <w:p w14:paraId="375C6399" w14:textId="77777777" w:rsidR="00174AE4" w:rsidRPr="00174AE4" w:rsidRDefault="00174AE4" w:rsidP="00174AE4">
      <w:pPr>
        <w:rPr>
          <w:rFonts w:ascii="Maiandra GD" w:hAnsi="Maiandra GD"/>
          <w:b/>
          <w:bCs/>
          <w:sz w:val="24"/>
          <w:szCs w:val="24"/>
        </w:rPr>
      </w:pPr>
      <w:r w:rsidRPr="00174AE4">
        <w:rPr>
          <w:rFonts w:ascii="Maiandra GD" w:hAnsi="Maiandra GD"/>
          <w:b/>
          <w:bCs/>
          <w:sz w:val="24"/>
          <w:szCs w:val="24"/>
        </w:rPr>
        <w:t>Interconnectedness of Concepts:</w:t>
      </w:r>
    </w:p>
    <w:p w14:paraId="6E65AEFC" w14:textId="77777777" w:rsidR="00174AE4" w:rsidRPr="00174AE4" w:rsidRDefault="00174AE4" w:rsidP="00174AE4">
      <w:pPr>
        <w:rPr>
          <w:rFonts w:ascii="Maiandra GD" w:hAnsi="Maiandra GD"/>
          <w:sz w:val="24"/>
          <w:szCs w:val="24"/>
        </w:rPr>
      </w:pPr>
      <w:r w:rsidRPr="00174AE4">
        <w:rPr>
          <w:rFonts w:ascii="Maiandra GD" w:hAnsi="Maiandra GD"/>
          <w:sz w:val="24"/>
          <w:szCs w:val="24"/>
        </w:rPr>
        <w:t>Scarcity, choice, and opportunity cost are intimately connected and build upon one another. Scarcity sets the stage for choice, as limited resources necessitate decision-making. Choice, in turn, involves weighing the benefits and costs of various options, considering both the direct benefits of the chosen option and the opportunity cost of the alternatives. Opportunity cost, as the cost of foregone alternatives, serves as a measure of the value of the chosen option relative to other available options.</w:t>
      </w:r>
    </w:p>
    <w:p w14:paraId="4DF6E18C" w14:textId="77777777" w:rsidR="00174AE4" w:rsidRPr="00174AE4" w:rsidRDefault="00174AE4" w:rsidP="00174AE4">
      <w:pPr>
        <w:rPr>
          <w:rFonts w:ascii="Maiandra GD" w:hAnsi="Maiandra GD"/>
          <w:sz w:val="24"/>
          <w:szCs w:val="24"/>
        </w:rPr>
      </w:pPr>
    </w:p>
    <w:p w14:paraId="13379632" w14:textId="77777777" w:rsidR="00174AE4" w:rsidRPr="00174AE4" w:rsidRDefault="00174AE4" w:rsidP="00174AE4">
      <w:pPr>
        <w:rPr>
          <w:rFonts w:ascii="Maiandra GD" w:hAnsi="Maiandra GD"/>
          <w:b/>
          <w:bCs/>
          <w:sz w:val="24"/>
          <w:szCs w:val="24"/>
        </w:rPr>
      </w:pPr>
      <w:r w:rsidRPr="00174AE4">
        <w:rPr>
          <w:rFonts w:ascii="Maiandra GD" w:hAnsi="Maiandra GD"/>
          <w:b/>
          <w:bCs/>
          <w:sz w:val="24"/>
          <w:szCs w:val="24"/>
        </w:rPr>
        <w:t>Example:</w:t>
      </w:r>
    </w:p>
    <w:p w14:paraId="5689C9F0" w14:textId="77777777" w:rsidR="00174AE4" w:rsidRPr="00174AE4" w:rsidRDefault="00174AE4" w:rsidP="00174AE4">
      <w:pPr>
        <w:rPr>
          <w:rFonts w:ascii="Maiandra GD" w:hAnsi="Maiandra GD"/>
          <w:sz w:val="24"/>
          <w:szCs w:val="24"/>
        </w:rPr>
      </w:pPr>
      <w:r w:rsidRPr="00174AE4">
        <w:rPr>
          <w:rFonts w:ascii="Maiandra GD" w:hAnsi="Maiandra GD"/>
          <w:sz w:val="24"/>
          <w:szCs w:val="24"/>
        </w:rPr>
        <w:t>To illustrate these concepts, let's consider the decision-making process of a government allocating funds between healthcare and education. A country faces a scarcity of resources and has a limited budget to allocate. The government must choose between investing more in healthcare, which could improve citizens' well-being and reduce mortality rates, or allocating funds to education, potentially leading to a more educated workforce and long-term economic growth.</w:t>
      </w:r>
    </w:p>
    <w:p w14:paraId="7F14EADA" w14:textId="77777777" w:rsidR="00174AE4" w:rsidRPr="00174AE4" w:rsidRDefault="00174AE4" w:rsidP="00174AE4">
      <w:pPr>
        <w:rPr>
          <w:rFonts w:ascii="Maiandra GD" w:hAnsi="Maiandra GD"/>
          <w:sz w:val="24"/>
          <w:szCs w:val="24"/>
        </w:rPr>
      </w:pPr>
    </w:p>
    <w:p w14:paraId="6082B843" w14:textId="77777777" w:rsidR="00174AE4" w:rsidRDefault="00174AE4" w:rsidP="00174AE4">
      <w:pPr>
        <w:rPr>
          <w:rFonts w:ascii="Maiandra GD" w:hAnsi="Maiandra GD"/>
          <w:sz w:val="24"/>
          <w:szCs w:val="24"/>
        </w:rPr>
      </w:pPr>
      <w:r w:rsidRPr="00174AE4">
        <w:rPr>
          <w:rFonts w:ascii="Maiandra GD" w:hAnsi="Maiandra GD"/>
          <w:sz w:val="24"/>
          <w:szCs w:val="24"/>
        </w:rPr>
        <w:t>If the government chooses to invest more in healthcare, it incurs the opportunity cost of forgoing the benefits that increased spending on education could bring, such as higher literacy rates and improved human capital. On the other hand, if the government prioritizes education, it sacrifices the potential health benefits and improved quality of life that additional healthcare spending could provide.</w:t>
      </w:r>
    </w:p>
    <w:p w14:paraId="51F490DD" w14:textId="77777777" w:rsidR="00941D80" w:rsidRPr="00174AE4" w:rsidRDefault="00941D80" w:rsidP="00174AE4">
      <w:pPr>
        <w:rPr>
          <w:rFonts w:ascii="Maiandra GD" w:hAnsi="Maiandra GD"/>
          <w:sz w:val="24"/>
          <w:szCs w:val="24"/>
        </w:rPr>
      </w:pPr>
    </w:p>
    <w:p w14:paraId="11E3C0FA" w14:textId="77777777" w:rsidR="00174AE4" w:rsidRPr="00174AE4" w:rsidRDefault="00174AE4" w:rsidP="00174AE4">
      <w:pPr>
        <w:rPr>
          <w:rFonts w:ascii="Maiandra GD" w:hAnsi="Maiandra GD"/>
          <w:sz w:val="24"/>
          <w:szCs w:val="24"/>
        </w:rPr>
      </w:pPr>
    </w:p>
    <w:p w14:paraId="696EFA1B" w14:textId="77777777" w:rsidR="00174AE4" w:rsidRPr="00174AE4" w:rsidRDefault="00174AE4" w:rsidP="00174AE4">
      <w:pPr>
        <w:rPr>
          <w:rFonts w:ascii="Maiandra GD" w:hAnsi="Maiandra GD"/>
          <w:sz w:val="24"/>
          <w:szCs w:val="24"/>
        </w:rPr>
      </w:pPr>
      <w:r w:rsidRPr="00174AE4">
        <w:rPr>
          <w:rFonts w:ascii="Maiandra GD" w:hAnsi="Maiandra GD"/>
          <w:sz w:val="24"/>
          <w:szCs w:val="24"/>
        </w:rPr>
        <w:lastRenderedPageBreak/>
        <w:t>By recognizing the interconnectedness of scarcity, choice, and opportunity cost, policymakers can make informed decisions by carefully considering the trade-offs involved. The concepts of scarcity and opportunity cost help evaluate the implications of alternative choices, enabling governments to allocate resources effectively based on their priorities and societal needs.</w:t>
      </w:r>
    </w:p>
    <w:p w14:paraId="617DBBFE" w14:textId="77777777" w:rsidR="00174AE4" w:rsidRPr="00174AE4" w:rsidRDefault="00174AE4" w:rsidP="00174AE4">
      <w:pPr>
        <w:rPr>
          <w:rFonts w:ascii="Maiandra GD" w:hAnsi="Maiandra GD"/>
          <w:sz w:val="24"/>
          <w:szCs w:val="24"/>
        </w:rPr>
      </w:pPr>
    </w:p>
    <w:p w14:paraId="2FA1E57A" w14:textId="77777777" w:rsidR="00174AE4" w:rsidRPr="00174AE4" w:rsidRDefault="00174AE4" w:rsidP="00174AE4">
      <w:pPr>
        <w:rPr>
          <w:rFonts w:ascii="Maiandra GD" w:hAnsi="Maiandra GD"/>
          <w:b/>
          <w:bCs/>
          <w:sz w:val="24"/>
          <w:szCs w:val="24"/>
        </w:rPr>
      </w:pPr>
      <w:r w:rsidRPr="00174AE4">
        <w:rPr>
          <w:rFonts w:ascii="Maiandra GD" w:hAnsi="Maiandra GD"/>
          <w:b/>
          <w:bCs/>
          <w:sz w:val="24"/>
          <w:szCs w:val="24"/>
        </w:rPr>
        <w:t>Conclusion:</w:t>
      </w:r>
    </w:p>
    <w:p w14:paraId="75DF7D0C" w14:textId="70ED49DE" w:rsidR="00296DF1" w:rsidRDefault="00174AE4" w:rsidP="00174AE4">
      <w:pPr>
        <w:rPr>
          <w:rFonts w:ascii="Maiandra GD" w:hAnsi="Maiandra GD"/>
          <w:sz w:val="24"/>
          <w:szCs w:val="24"/>
        </w:rPr>
      </w:pPr>
      <w:r w:rsidRPr="00174AE4">
        <w:rPr>
          <w:rFonts w:ascii="Maiandra GD" w:hAnsi="Maiandra GD"/>
          <w:sz w:val="24"/>
          <w:szCs w:val="24"/>
        </w:rPr>
        <w:t>Scarcity, choice, and opportunity cost are fundamental concepts in economics that underpin decision-making processes in a world of limited resources and infinite wants. Scarcity creates the need for choice, and choice entails opportunity cost. The example provided demonstrates how these concepts apply to real-world scenarios, where governments allocate resources between competing priorities. Understanding the interconnected nature of these concepts empowers individuals and policymakers to make rational and efficient decisions. By considering theory, evidence, and sources from credible academic literature, this paper has provided a comprehensive overview of the concepts of scarcity, choice, and opportunity cost and their relationship</w:t>
      </w:r>
    </w:p>
    <w:bookmarkEnd w:id="0"/>
    <w:p w14:paraId="2BFCCDBC" w14:textId="77777777" w:rsidR="00174AE4" w:rsidRDefault="00174AE4" w:rsidP="00174AE4">
      <w:pPr>
        <w:rPr>
          <w:rFonts w:ascii="Maiandra GD" w:hAnsi="Maiandra GD"/>
          <w:sz w:val="24"/>
          <w:szCs w:val="24"/>
        </w:rPr>
      </w:pPr>
    </w:p>
    <w:p w14:paraId="2F62B702" w14:textId="77777777" w:rsidR="00174AE4" w:rsidRDefault="00174AE4" w:rsidP="00174AE4">
      <w:pPr>
        <w:rPr>
          <w:rFonts w:ascii="Maiandra GD" w:hAnsi="Maiandra GD"/>
          <w:sz w:val="24"/>
          <w:szCs w:val="24"/>
        </w:rPr>
      </w:pPr>
    </w:p>
    <w:p w14:paraId="4BE57CA5" w14:textId="77777777" w:rsidR="00AC0C7F" w:rsidRPr="00AC0C7F" w:rsidRDefault="00AC0C7F" w:rsidP="00AC0C7F">
      <w:pPr>
        <w:rPr>
          <w:rFonts w:ascii="Maiandra GD" w:hAnsi="Maiandra GD"/>
          <w:sz w:val="24"/>
          <w:szCs w:val="24"/>
        </w:rPr>
      </w:pPr>
      <w:r w:rsidRPr="00AC0C7F">
        <w:rPr>
          <w:rFonts w:ascii="Maiandra GD" w:hAnsi="Maiandra GD"/>
          <w:sz w:val="24"/>
          <w:szCs w:val="24"/>
        </w:rPr>
        <w:t>References:</w:t>
      </w:r>
    </w:p>
    <w:p w14:paraId="3DEBAD31" w14:textId="77777777" w:rsidR="00AC0C7F" w:rsidRPr="00AC0C7F" w:rsidRDefault="00AC0C7F" w:rsidP="00AC0C7F">
      <w:pPr>
        <w:rPr>
          <w:rFonts w:ascii="Maiandra GD" w:hAnsi="Maiandra GD"/>
          <w:sz w:val="24"/>
          <w:szCs w:val="24"/>
        </w:rPr>
      </w:pPr>
    </w:p>
    <w:p w14:paraId="1560162F" w14:textId="77777777" w:rsidR="00AC0C7F" w:rsidRPr="00AC0C7F" w:rsidRDefault="00AC0C7F" w:rsidP="00AC0C7F">
      <w:pPr>
        <w:rPr>
          <w:rFonts w:ascii="Maiandra GD" w:hAnsi="Maiandra GD"/>
          <w:sz w:val="24"/>
          <w:szCs w:val="24"/>
        </w:rPr>
      </w:pPr>
      <w:r w:rsidRPr="00AC0C7F">
        <w:rPr>
          <w:rFonts w:ascii="Maiandra GD" w:hAnsi="Maiandra GD"/>
          <w:sz w:val="24"/>
          <w:szCs w:val="24"/>
        </w:rPr>
        <w:t>Frank, R. H. (2020). Microeconomics and Behavior (10th ed.). McGraw-Hill Education.</w:t>
      </w:r>
    </w:p>
    <w:p w14:paraId="223FB356" w14:textId="77777777" w:rsidR="00AC0C7F" w:rsidRPr="00AC0C7F" w:rsidRDefault="00AC0C7F" w:rsidP="00AC0C7F">
      <w:pPr>
        <w:rPr>
          <w:rFonts w:ascii="Maiandra GD" w:hAnsi="Maiandra GD"/>
          <w:sz w:val="24"/>
          <w:szCs w:val="24"/>
        </w:rPr>
      </w:pPr>
    </w:p>
    <w:p w14:paraId="00CFAECE" w14:textId="77777777" w:rsidR="00AC0C7F" w:rsidRPr="00AC0C7F" w:rsidRDefault="00AC0C7F" w:rsidP="00AC0C7F">
      <w:pPr>
        <w:rPr>
          <w:rFonts w:ascii="Maiandra GD" w:hAnsi="Maiandra GD"/>
          <w:sz w:val="24"/>
          <w:szCs w:val="24"/>
        </w:rPr>
      </w:pPr>
      <w:r w:rsidRPr="00AC0C7F">
        <w:rPr>
          <w:rFonts w:ascii="Maiandra GD" w:hAnsi="Maiandra GD"/>
          <w:sz w:val="24"/>
          <w:szCs w:val="24"/>
        </w:rPr>
        <w:t>Mankiw, N. G. (2018). Principles of Economics (8th ed.). Cengage Learning.</w:t>
      </w:r>
    </w:p>
    <w:p w14:paraId="3A71D008" w14:textId="77777777" w:rsidR="00AC0C7F" w:rsidRPr="00AC0C7F" w:rsidRDefault="00AC0C7F" w:rsidP="00AC0C7F">
      <w:pPr>
        <w:rPr>
          <w:rFonts w:ascii="Maiandra GD" w:hAnsi="Maiandra GD"/>
          <w:sz w:val="24"/>
          <w:szCs w:val="24"/>
        </w:rPr>
      </w:pPr>
    </w:p>
    <w:p w14:paraId="3B46896A" w14:textId="77777777" w:rsidR="00AC0C7F" w:rsidRPr="00AC0C7F" w:rsidRDefault="00AC0C7F" w:rsidP="00AC0C7F">
      <w:pPr>
        <w:rPr>
          <w:rFonts w:ascii="Maiandra GD" w:hAnsi="Maiandra GD"/>
          <w:sz w:val="24"/>
          <w:szCs w:val="24"/>
        </w:rPr>
      </w:pPr>
      <w:r w:rsidRPr="00AC0C7F">
        <w:rPr>
          <w:rFonts w:ascii="Maiandra GD" w:hAnsi="Maiandra GD"/>
          <w:sz w:val="24"/>
          <w:szCs w:val="24"/>
        </w:rPr>
        <w:t>Samuelson, P. A., &amp; Nordhaus, W. D. (2019). Economics (21st ed.). McGraw-Hill Education.</w:t>
      </w:r>
    </w:p>
    <w:p w14:paraId="1C1289E4" w14:textId="77777777" w:rsidR="00AC0C7F" w:rsidRPr="00AC0C7F" w:rsidRDefault="00AC0C7F" w:rsidP="00AC0C7F">
      <w:pPr>
        <w:rPr>
          <w:rFonts w:ascii="Maiandra GD" w:hAnsi="Maiandra GD"/>
          <w:sz w:val="24"/>
          <w:szCs w:val="24"/>
        </w:rPr>
      </w:pPr>
    </w:p>
    <w:p w14:paraId="0E40B644" w14:textId="77777777" w:rsidR="00AC0C7F" w:rsidRPr="00AC0C7F" w:rsidRDefault="00AC0C7F" w:rsidP="00AC0C7F">
      <w:pPr>
        <w:rPr>
          <w:rFonts w:ascii="Maiandra GD" w:hAnsi="Maiandra GD"/>
          <w:sz w:val="24"/>
          <w:szCs w:val="24"/>
        </w:rPr>
      </w:pPr>
      <w:r w:rsidRPr="00AC0C7F">
        <w:rPr>
          <w:rFonts w:ascii="Maiandra GD" w:hAnsi="Maiandra GD"/>
          <w:sz w:val="24"/>
          <w:szCs w:val="24"/>
        </w:rPr>
        <w:t>Additional Sources:</w:t>
      </w:r>
    </w:p>
    <w:p w14:paraId="639CF849" w14:textId="77777777" w:rsidR="00AC0C7F" w:rsidRPr="00AC0C7F" w:rsidRDefault="00AC0C7F" w:rsidP="00AC0C7F">
      <w:pPr>
        <w:rPr>
          <w:rFonts w:ascii="Maiandra GD" w:hAnsi="Maiandra GD"/>
          <w:sz w:val="24"/>
          <w:szCs w:val="24"/>
        </w:rPr>
      </w:pPr>
    </w:p>
    <w:p w14:paraId="0124499C" w14:textId="17EE0175" w:rsidR="00174AE4" w:rsidRPr="00174AE4" w:rsidRDefault="00AC0C7F" w:rsidP="00AC0C7F">
      <w:pPr>
        <w:rPr>
          <w:rFonts w:ascii="Maiandra GD" w:hAnsi="Maiandra GD"/>
          <w:sz w:val="24"/>
          <w:szCs w:val="24"/>
        </w:rPr>
      </w:pPr>
      <w:r w:rsidRPr="00AC0C7F">
        <w:rPr>
          <w:rFonts w:ascii="Maiandra GD" w:hAnsi="Maiandra GD"/>
          <w:sz w:val="24"/>
          <w:szCs w:val="24"/>
        </w:rPr>
        <w:t>The Ultimate Student Guide to Finding Credible Sources. (n.d.). Retrieved from [https://www.uopeople.edu/blog/ultimate-student-guide-to-finding-credible-sources/]</w:t>
      </w:r>
    </w:p>
    <w:sectPr w:rsidR="00174AE4" w:rsidRPr="00174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F0"/>
    <w:rsid w:val="00174AE4"/>
    <w:rsid w:val="00296DF1"/>
    <w:rsid w:val="00941D80"/>
    <w:rsid w:val="00AC0C7F"/>
    <w:rsid w:val="00CC6F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AD9A"/>
  <w15:chartTrackingRefBased/>
  <w15:docId w15:val="{B533F062-23D7-4A78-94D2-39B232FD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89876">
      <w:bodyDiv w:val="1"/>
      <w:marLeft w:val="0"/>
      <w:marRight w:val="0"/>
      <w:marTop w:val="0"/>
      <w:marBottom w:val="0"/>
      <w:divBdr>
        <w:top w:val="none" w:sz="0" w:space="0" w:color="auto"/>
        <w:left w:val="none" w:sz="0" w:space="0" w:color="auto"/>
        <w:bottom w:val="none" w:sz="0" w:space="0" w:color="auto"/>
        <w:right w:val="none" w:sz="0" w:space="0" w:color="auto"/>
      </w:divBdr>
    </w:div>
    <w:div w:id="498473013">
      <w:bodyDiv w:val="1"/>
      <w:marLeft w:val="0"/>
      <w:marRight w:val="0"/>
      <w:marTop w:val="0"/>
      <w:marBottom w:val="0"/>
      <w:divBdr>
        <w:top w:val="none" w:sz="0" w:space="0" w:color="auto"/>
        <w:left w:val="none" w:sz="0" w:space="0" w:color="auto"/>
        <w:bottom w:val="none" w:sz="0" w:space="0" w:color="auto"/>
        <w:right w:val="none" w:sz="0" w:space="0" w:color="auto"/>
      </w:divBdr>
    </w:div>
    <w:div w:id="1219514164">
      <w:bodyDiv w:val="1"/>
      <w:marLeft w:val="0"/>
      <w:marRight w:val="0"/>
      <w:marTop w:val="0"/>
      <w:marBottom w:val="0"/>
      <w:divBdr>
        <w:top w:val="none" w:sz="0" w:space="0" w:color="auto"/>
        <w:left w:val="none" w:sz="0" w:space="0" w:color="auto"/>
        <w:bottom w:val="none" w:sz="0" w:space="0" w:color="auto"/>
        <w:right w:val="none" w:sz="0" w:space="0" w:color="auto"/>
      </w:divBdr>
    </w:div>
    <w:div w:id="1370883641">
      <w:bodyDiv w:val="1"/>
      <w:marLeft w:val="0"/>
      <w:marRight w:val="0"/>
      <w:marTop w:val="0"/>
      <w:marBottom w:val="0"/>
      <w:divBdr>
        <w:top w:val="none" w:sz="0" w:space="0" w:color="auto"/>
        <w:left w:val="none" w:sz="0" w:space="0" w:color="auto"/>
        <w:bottom w:val="none" w:sz="0" w:space="0" w:color="auto"/>
        <w:right w:val="none" w:sz="0" w:space="0" w:color="auto"/>
      </w:divBdr>
    </w:div>
    <w:div w:id="1575626051">
      <w:bodyDiv w:val="1"/>
      <w:marLeft w:val="0"/>
      <w:marRight w:val="0"/>
      <w:marTop w:val="0"/>
      <w:marBottom w:val="0"/>
      <w:divBdr>
        <w:top w:val="none" w:sz="0" w:space="0" w:color="auto"/>
        <w:left w:val="none" w:sz="0" w:space="0" w:color="auto"/>
        <w:bottom w:val="none" w:sz="0" w:space="0" w:color="auto"/>
        <w:right w:val="none" w:sz="0" w:space="0" w:color="auto"/>
      </w:divBdr>
    </w:div>
    <w:div w:id="1647004954">
      <w:bodyDiv w:val="1"/>
      <w:marLeft w:val="0"/>
      <w:marRight w:val="0"/>
      <w:marTop w:val="0"/>
      <w:marBottom w:val="0"/>
      <w:divBdr>
        <w:top w:val="none" w:sz="0" w:space="0" w:color="auto"/>
        <w:left w:val="none" w:sz="0" w:space="0" w:color="auto"/>
        <w:bottom w:val="none" w:sz="0" w:space="0" w:color="auto"/>
        <w:right w:val="none" w:sz="0" w:space="0" w:color="auto"/>
      </w:divBdr>
      <w:divsChild>
        <w:div w:id="1151289710">
          <w:marLeft w:val="0"/>
          <w:marRight w:val="150"/>
          <w:marTop w:val="30"/>
          <w:marBottom w:val="0"/>
          <w:divBdr>
            <w:top w:val="none" w:sz="0" w:space="0" w:color="auto"/>
            <w:left w:val="none" w:sz="0" w:space="0" w:color="auto"/>
            <w:bottom w:val="none" w:sz="0" w:space="0" w:color="auto"/>
            <w:right w:val="none" w:sz="0" w:space="0" w:color="auto"/>
          </w:divBdr>
          <w:divsChild>
            <w:div w:id="933391960">
              <w:marLeft w:val="0"/>
              <w:marRight w:val="0"/>
              <w:marTop w:val="0"/>
              <w:marBottom w:val="0"/>
              <w:divBdr>
                <w:top w:val="none" w:sz="0" w:space="0" w:color="auto"/>
                <w:left w:val="none" w:sz="0" w:space="0" w:color="auto"/>
                <w:bottom w:val="none" w:sz="0" w:space="0" w:color="auto"/>
                <w:right w:val="none" w:sz="0" w:space="0" w:color="auto"/>
              </w:divBdr>
            </w:div>
          </w:divsChild>
        </w:div>
        <w:div w:id="1269772360">
          <w:marLeft w:val="0"/>
          <w:marRight w:val="150"/>
          <w:marTop w:val="30"/>
          <w:marBottom w:val="0"/>
          <w:divBdr>
            <w:top w:val="none" w:sz="0" w:space="0" w:color="auto"/>
            <w:left w:val="none" w:sz="0" w:space="0" w:color="auto"/>
            <w:bottom w:val="none" w:sz="0" w:space="0" w:color="auto"/>
            <w:right w:val="none" w:sz="0" w:space="0" w:color="auto"/>
          </w:divBdr>
          <w:divsChild>
            <w:div w:id="1869415933">
              <w:marLeft w:val="0"/>
              <w:marRight w:val="0"/>
              <w:marTop w:val="0"/>
              <w:marBottom w:val="0"/>
              <w:divBdr>
                <w:top w:val="none" w:sz="0" w:space="0" w:color="auto"/>
                <w:left w:val="none" w:sz="0" w:space="0" w:color="auto"/>
                <w:bottom w:val="none" w:sz="0" w:space="0" w:color="auto"/>
                <w:right w:val="none" w:sz="0" w:space="0" w:color="auto"/>
              </w:divBdr>
            </w:div>
          </w:divsChild>
        </w:div>
        <w:div w:id="1364017353">
          <w:marLeft w:val="0"/>
          <w:marRight w:val="0"/>
          <w:marTop w:val="0"/>
          <w:marBottom w:val="0"/>
          <w:divBdr>
            <w:top w:val="none" w:sz="0" w:space="0" w:color="auto"/>
            <w:left w:val="none" w:sz="0" w:space="0" w:color="auto"/>
            <w:bottom w:val="none" w:sz="0" w:space="0" w:color="auto"/>
            <w:right w:val="none" w:sz="0" w:space="0" w:color="auto"/>
          </w:divBdr>
          <w:divsChild>
            <w:div w:id="1615670952">
              <w:marLeft w:val="0"/>
              <w:marRight w:val="0"/>
              <w:marTop w:val="0"/>
              <w:marBottom w:val="0"/>
              <w:divBdr>
                <w:top w:val="none" w:sz="0" w:space="0" w:color="auto"/>
                <w:left w:val="none" w:sz="0" w:space="0" w:color="auto"/>
                <w:bottom w:val="none" w:sz="0" w:space="0" w:color="auto"/>
                <w:right w:val="none" w:sz="0" w:space="0" w:color="auto"/>
              </w:divBdr>
              <w:divsChild>
                <w:div w:id="680085515">
                  <w:marLeft w:val="0"/>
                  <w:marRight w:val="0"/>
                  <w:marTop w:val="0"/>
                  <w:marBottom w:val="0"/>
                  <w:divBdr>
                    <w:top w:val="none" w:sz="0" w:space="0" w:color="auto"/>
                    <w:left w:val="none" w:sz="0" w:space="0" w:color="auto"/>
                    <w:bottom w:val="none" w:sz="0" w:space="0" w:color="auto"/>
                    <w:right w:val="none" w:sz="0" w:space="0" w:color="auto"/>
                  </w:divBdr>
                  <w:divsChild>
                    <w:div w:id="751467289">
                      <w:marLeft w:val="0"/>
                      <w:marRight w:val="0"/>
                      <w:marTop w:val="0"/>
                      <w:marBottom w:val="0"/>
                      <w:divBdr>
                        <w:top w:val="none" w:sz="0" w:space="0" w:color="auto"/>
                        <w:left w:val="none" w:sz="0" w:space="0" w:color="auto"/>
                        <w:bottom w:val="none" w:sz="0" w:space="0" w:color="auto"/>
                        <w:right w:val="none" w:sz="0" w:space="0" w:color="auto"/>
                      </w:divBdr>
                      <w:divsChild>
                        <w:div w:id="1977029171">
                          <w:marLeft w:val="360"/>
                          <w:marRight w:val="360"/>
                          <w:marTop w:val="360"/>
                          <w:marBottom w:val="360"/>
                          <w:divBdr>
                            <w:top w:val="none" w:sz="0" w:space="0" w:color="auto"/>
                            <w:left w:val="none" w:sz="0" w:space="0" w:color="auto"/>
                            <w:bottom w:val="none" w:sz="0" w:space="0" w:color="auto"/>
                            <w:right w:val="none" w:sz="0" w:space="0" w:color="auto"/>
                          </w:divBdr>
                          <w:divsChild>
                            <w:div w:id="15371541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3917119">
              <w:marLeft w:val="0"/>
              <w:marRight w:val="0"/>
              <w:marTop w:val="0"/>
              <w:marBottom w:val="0"/>
              <w:divBdr>
                <w:top w:val="none" w:sz="0" w:space="0" w:color="auto"/>
                <w:left w:val="none" w:sz="0" w:space="0" w:color="auto"/>
                <w:bottom w:val="none" w:sz="0" w:space="0" w:color="auto"/>
                <w:right w:val="none" w:sz="0" w:space="0" w:color="auto"/>
              </w:divBdr>
            </w:div>
          </w:divsChild>
        </w:div>
        <w:div w:id="1406605720">
          <w:marLeft w:val="0"/>
          <w:marRight w:val="150"/>
          <w:marTop w:val="30"/>
          <w:marBottom w:val="0"/>
          <w:divBdr>
            <w:top w:val="none" w:sz="0" w:space="0" w:color="auto"/>
            <w:left w:val="none" w:sz="0" w:space="0" w:color="auto"/>
            <w:bottom w:val="none" w:sz="0" w:space="0" w:color="auto"/>
            <w:right w:val="none" w:sz="0" w:space="0" w:color="auto"/>
          </w:divBdr>
          <w:divsChild>
            <w:div w:id="856114223">
              <w:marLeft w:val="0"/>
              <w:marRight w:val="0"/>
              <w:marTop w:val="0"/>
              <w:marBottom w:val="0"/>
              <w:divBdr>
                <w:top w:val="none" w:sz="0" w:space="0" w:color="auto"/>
                <w:left w:val="none" w:sz="0" w:space="0" w:color="auto"/>
                <w:bottom w:val="none" w:sz="0" w:space="0" w:color="auto"/>
                <w:right w:val="none" w:sz="0" w:space="0" w:color="auto"/>
              </w:divBdr>
              <w:divsChild>
                <w:div w:id="1884977418">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 w:id="1745180856">
      <w:bodyDiv w:val="1"/>
      <w:marLeft w:val="0"/>
      <w:marRight w:val="0"/>
      <w:marTop w:val="0"/>
      <w:marBottom w:val="0"/>
      <w:divBdr>
        <w:top w:val="none" w:sz="0" w:space="0" w:color="auto"/>
        <w:left w:val="none" w:sz="0" w:space="0" w:color="auto"/>
        <w:bottom w:val="none" w:sz="0" w:space="0" w:color="auto"/>
        <w:right w:val="none" w:sz="0" w:space="0" w:color="auto"/>
      </w:divBdr>
      <w:divsChild>
        <w:div w:id="41833368">
          <w:marLeft w:val="0"/>
          <w:marRight w:val="150"/>
          <w:marTop w:val="30"/>
          <w:marBottom w:val="0"/>
          <w:divBdr>
            <w:top w:val="none" w:sz="0" w:space="0" w:color="auto"/>
            <w:left w:val="none" w:sz="0" w:space="0" w:color="auto"/>
            <w:bottom w:val="none" w:sz="0" w:space="0" w:color="auto"/>
            <w:right w:val="none" w:sz="0" w:space="0" w:color="auto"/>
          </w:divBdr>
          <w:divsChild>
            <w:div w:id="1575163539">
              <w:marLeft w:val="0"/>
              <w:marRight w:val="0"/>
              <w:marTop w:val="0"/>
              <w:marBottom w:val="0"/>
              <w:divBdr>
                <w:top w:val="none" w:sz="0" w:space="0" w:color="auto"/>
                <w:left w:val="none" w:sz="0" w:space="0" w:color="auto"/>
                <w:bottom w:val="none" w:sz="0" w:space="0" w:color="auto"/>
                <w:right w:val="none" w:sz="0" w:space="0" w:color="auto"/>
              </w:divBdr>
            </w:div>
          </w:divsChild>
        </w:div>
        <w:div w:id="1227454617">
          <w:marLeft w:val="0"/>
          <w:marRight w:val="150"/>
          <w:marTop w:val="30"/>
          <w:marBottom w:val="0"/>
          <w:divBdr>
            <w:top w:val="none" w:sz="0" w:space="0" w:color="auto"/>
            <w:left w:val="none" w:sz="0" w:space="0" w:color="auto"/>
            <w:bottom w:val="none" w:sz="0" w:space="0" w:color="auto"/>
            <w:right w:val="none" w:sz="0" w:space="0" w:color="auto"/>
          </w:divBdr>
          <w:divsChild>
            <w:div w:id="194126799">
              <w:marLeft w:val="0"/>
              <w:marRight w:val="0"/>
              <w:marTop w:val="0"/>
              <w:marBottom w:val="0"/>
              <w:divBdr>
                <w:top w:val="none" w:sz="0" w:space="0" w:color="auto"/>
                <w:left w:val="none" w:sz="0" w:space="0" w:color="auto"/>
                <w:bottom w:val="none" w:sz="0" w:space="0" w:color="auto"/>
                <w:right w:val="none" w:sz="0" w:space="0" w:color="auto"/>
              </w:divBdr>
            </w:div>
          </w:divsChild>
        </w:div>
        <w:div w:id="2098594529">
          <w:marLeft w:val="0"/>
          <w:marRight w:val="0"/>
          <w:marTop w:val="0"/>
          <w:marBottom w:val="0"/>
          <w:divBdr>
            <w:top w:val="none" w:sz="0" w:space="0" w:color="auto"/>
            <w:left w:val="none" w:sz="0" w:space="0" w:color="auto"/>
            <w:bottom w:val="none" w:sz="0" w:space="0" w:color="auto"/>
            <w:right w:val="none" w:sz="0" w:space="0" w:color="auto"/>
          </w:divBdr>
          <w:divsChild>
            <w:div w:id="426732945">
              <w:marLeft w:val="0"/>
              <w:marRight w:val="0"/>
              <w:marTop w:val="0"/>
              <w:marBottom w:val="0"/>
              <w:divBdr>
                <w:top w:val="none" w:sz="0" w:space="0" w:color="auto"/>
                <w:left w:val="none" w:sz="0" w:space="0" w:color="auto"/>
                <w:bottom w:val="none" w:sz="0" w:space="0" w:color="auto"/>
                <w:right w:val="none" w:sz="0" w:space="0" w:color="auto"/>
              </w:divBdr>
              <w:divsChild>
                <w:div w:id="1451051194">
                  <w:marLeft w:val="0"/>
                  <w:marRight w:val="0"/>
                  <w:marTop w:val="0"/>
                  <w:marBottom w:val="0"/>
                  <w:divBdr>
                    <w:top w:val="none" w:sz="0" w:space="0" w:color="auto"/>
                    <w:left w:val="none" w:sz="0" w:space="0" w:color="auto"/>
                    <w:bottom w:val="none" w:sz="0" w:space="0" w:color="auto"/>
                    <w:right w:val="none" w:sz="0" w:space="0" w:color="auto"/>
                  </w:divBdr>
                  <w:divsChild>
                    <w:div w:id="861284530">
                      <w:marLeft w:val="0"/>
                      <w:marRight w:val="0"/>
                      <w:marTop w:val="0"/>
                      <w:marBottom w:val="0"/>
                      <w:divBdr>
                        <w:top w:val="none" w:sz="0" w:space="0" w:color="auto"/>
                        <w:left w:val="none" w:sz="0" w:space="0" w:color="auto"/>
                        <w:bottom w:val="none" w:sz="0" w:space="0" w:color="auto"/>
                        <w:right w:val="none" w:sz="0" w:space="0" w:color="auto"/>
                      </w:divBdr>
                      <w:divsChild>
                        <w:div w:id="660154689">
                          <w:marLeft w:val="360"/>
                          <w:marRight w:val="360"/>
                          <w:marTop w:val="360"/>
                          <w:marBottom w:val="360"/>
                          <w:divBdr>
                            <w:top w:val="none" w:sz="0" w:space="0" w:color="auto"/>
                            <w:left w:val="none" w:sz="0" w:space="0" w:color="auto"/>
                            <w:bottom w:val="none" w:sz="0" w:space="0" w:color="auto"/>
                            <w:right w:val="none" w:sz="0" w:space="0" w:color="auto"/>
                          </w:divBdr>
                          <w:divsChild>
                            <w:div w:id="51796339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93343481">
              <w:marLeft w:val="0"/>
              <w:marRight w:val="0"/>
              <w:marTop w:val="0"/>
              <w:marBottom w:val="0"/>
              <w:divBdr>
                <w:top w:val="none" w:sz="0" w:space="0" w:color="auto"/>
                <w:left w:val="none" w:sz="0" w:space="0" w:color="auto"/>
                <w:bottom w:val="none" w:sz="0" w:space="0" w:color="auto"/>
                <w:right w:val="none" w:sz="0" w:space="0" w:color="auto"/>
              </w:divBdr>
            </w:div>
          </w:divsChild>
        </w:div>
        <w:div w:id="783227668">
          <w:marLeft w:val="0"/>
          <w:marRight w:val="150"/>
          <w:marTop w:val="30"/>
          <w:marBottom w:val="0"/>
          <w:divBdr>
            <w:top w:val="none" w:sz="0" w:space="0" w:color="auto"/>
            <w:left w:val="none" w:sz="0" w:space="0" w:color="auto"/>
            <w:bottom w:val="none" w:sz="0" w:space="0" w:color="auto"/>
            <w:right w:val="none" w:sz="0" w:space="0" w:color="auto"/>
          </w:divBdr>
          <w:divsChild>
            <w:div w:id="413743579">
              <w:marLeft w:val="0"/>
              <w:marRight w:val="0"/>
              <w:marTop w:val="0"/>
              <w:marBottom w:val="0"/>
              <w:divBdr>
                <w:top w:val="none" w:sz="0" w:space="0" w:color="auto"/>
                <w:left w:val="none" w:sz="0" w:space="0" w:color="auto"/>
                <w:bottom w:val="none" w:sz="0" w:space="0" w:color="auto"/>
                <w:right w:val="none" w:sz="0" w:space="0" w:color="auto"/>
              </w:divBdr>
              <w:divsChild>
                <w:div w:id="1847473893">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2023-06-18T23:25:00Z</dcterms:created>
  <dcterms:modified xsi:type="dcterms:W3CDTF">2023-06-18T23:27:00Z</dcterms:modified>
</cp:coreProperties>
</file>