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D12C0" w14:textId="77777777" w:rsidR="00D95296" w:rsidRPr="00F401C9" w:rsidRDefault="00D95296">
      <w:pPr>
        <w:rPr>
          <w:rFonts w:ascii="Open Sans" w:eastAsia="Open Sans" w:hAnsi="Open Sans" w:cstheme="minorBidi"/>
          <w:sz w:val="20"/>
          <w:szCs w:val="20"/>
          <w:rtl/>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7725"/>
      </w:tblGrid>
      <w:tr w:rsidR="00D95296" w14:paraId="10E2E3BE" w14:textId="77777777">
        <w:tc>
          <w:tcPr>
            <w:tcW w:w="1635" w:type="dxa"/>
            <w:shd w:val="clear" w:color="auto" w:fill="auto"/>
            <w:tcMar>
              <w:top w:w="100" w:type="dxa"/>
              <w:left w:w="100" w:type="dxa"/>
              <w:bottom w:w="100" w:type="dxa"/>
              <w:right w:w="100" w:type="dxa"/>
            </w:tcMar>
          </w:tcPr>
          <w:p w14:paraId="22053B33" w14:textId="77777777" w:rsidR="00D95296" w:rsidRPr="00F401C9" w:rsidRDefault="006A2AD0" w:rsidP="00F401C9">
            <w:pPr>
              <w:widowControl w:val="0"/>
              <w:spacing w:line="240" w:lineRule="auto"/>
              <w:rPr>
                <w:rFonts w:ascii="Bell MT" w:eastAsia="Open Sans" w:hAnsi="Bell MT" w:cs="Open Sans"/>
                <w:b/>
                <w:bCs/>
                <w:color w:val="FF0000"/>
                <w:sz w:val="24"/>
                <w:szCs w:val="24"/>
              </w:rPr>
            </w:pPr>
            <w:r w:rsidRPr="00F401C9">
              <w:rPr>
                <w:rFonts w:ascii="Bell MT" w:eastAsia="Open Sans" w:hAnsi="Bell MT" w:cs="Open Sans"/>
                <w:b/>
                <w:bCs/>
                <w:color w:val="C00000"/>
                <w:sz w:val="24"/>
                <w:szCs w:val="24"/>
              </w:rPr>
              <w:t>Prepared by:</w:t>
            </w:r>
            <w:r w:rsidRPr="00F401C9">
              <w:rPr>
                <w:rFonts w:ascii="Bell MT" w:eastAsia="Open Sans" w:hAnsi="Bell MT" w:cs="Open Sans"/>
                <w:b/>
                <w:bCs/>
                <w:color w:val="FF0000"/>
                <w:sz w:val="24"/>
                <w:szCs w:val="24"/>
              </w:rPr>
              <w:t xml:space="preserve"> </w:t>
            </w:r>
          </w:p>
        </w:tc>
        <w:tc>
          <w:tcPr>
            <w:tcW w:w="7725" w:type="dxa"/>
            <w:shd w:val="clear" w:color="auto" w:fill="auto"/>
            <w:tcMar>
              <w:top w:w="100" w:type="dxa"/>
              <w:left w:w="100" w:type="dxa"/>
              <w:bottom w:w="100" w:type="dxa"/>
              <w:right w:w="100" w:type="dxa"/>
            </w:tcMar>
          </w:tcPr>
          <w:p w14:paraId="3DBCD923" w14:textId="141159AB" w:rsidR="00D95296" w:rsidRPr="00F401C9" w:rsidRDefault="00F401C9">
            <w:pPr>
              <w:widowControl w:val="0"/>
              <w:pBdr>
                <w:top w:val="nil"/>
                <w:left w:val="nil"/>
                <w:bottom w:val="nil"/>
                <w:right w:val="nil"/>
                <w:between w:val="nil"/>
              </w:pBdr>
              <w:spacing w:line="240" w:lineRule="auto"/>
              <w:rPr>
                <w:rFonts w:ascii="Maiandra GD" w:eastAsia="Open Sans" w:hAnsi="Maiandra GD" w:cs="Open Sans"/>
                <w:b/>
                <w:bCs/>
                <w:sz w:val="20"/>
                <w:szCs w:val="20"/>
                <w:lang w:val="en-US"/>
              </w:rPr>
            </w:pPr>
            <w:r w:rsidRPr="00F401C9">
              <w:rPr>
                <w:rFonts w:ascii="Maiandra GD" w:eastAsia="Open Sans" w:hAnsi="Maiandra GD" w:cs="Open Sans"/>
                <w:b/>
                <w:bCs/>
                <w:sz w:val="20"/>
                <w:szCs w:val="20"/>
                <w:lang w:val="en-US"/>
              </w:rPr>
              <w:t>NAJD ALEID</w:t>
            </w:r>
          </w:p>
        </w:tc>
      </w:tr>
      <w:tr w:rsidR="00D95296" w14:paraId="382FC4F6" w14:textId="77777777">
        <w:tc>
          <w:tcPr>
            <w:tcW w:w="1635" w:type="dxa"/>
            <w:shd w:val="clear" w:color="auto" w:fill="auto"/>
            <w:tcMar>
              <w:top w:w="100" w:type="dxa"/>
              <w:left w:w="100" w:type="dxa"/>
              <w:bottom w:w="100" w:type="dxa"/>
              <w:right w:w="100" w:type="dxa"/>
            </w:tcMar>
          </w:tcPr>
          <w:p w14:paraId="6B47A332" w14:textId="77777777" w:rsidR="00D95296" w:rsidRPr="00F401C9" w:rsidRDefault="006A2AD0">
            <w:pPr>
              <w:rPr>
                <w:rFonts w:ascii="Bell MT" w:eastAsia="Open Sans" w:hAnsi="Bell MT" w:cs="Open Sans"/>
                <w:b/>
                <w:bCs/>
                <w:color w:val="C00000"/>
                <w:sz w:val="28"/>
                <w:szCs w:val="28"/>
              </w:rPr>
            </w:pPr>
            <w:r w:rsidRPr="00F401C9">
              <w:rPr>
                <w:rFonts w:ascii="Bell MT" w:eastAsia="Open Sans" w:hAnsi="Bell MT" w:cs="Open Sans"/>
                <w:b/>
                <w:bCs/>
                <w:color w:val="C00000"/>
                <w:sz w:val="28"/>
                <w:szCs w:val="28"/>
              </w:rPr>
              <w:t>Date:</w:t>
            </w:r>
          </w:p>
        </w:tc>
        <w:tc>
          <w:tcPr>
            <w:tcW w:w="7725" w:type="dxa"/>
            <w:shd w:val="clear" w:color="auto" w:fill="auto"/>
            <w:tcMar>
              <w:top w:w="100" w:type="dxa"/>
              <w:left w:w="100" w:type="dxa"/>
              <w:bottom w:w="100" w:type="dxa"/>
              <w:right w:w="100" w:type="dxa"/>
            </w:tcMar>
          </w:tcPr>
          <w:p w14:paraId="364CB7B1" w14:textId="216213FD" w:rsidR="00D95296" w:rsidRPr="00F401C9" w:rsidRDefault="00F401C9">
            <w:pPr>
              <w:widowControl w:val="0"/>
              <w:pBdr>
                <w:top w:val="nil"/>
                <w:left w:val="nil"/>
                <w:bottom w:val="nil"/>
                <w:right w:val="nil"/>
                <w:between w:val="nil"/>
              </w:pBdr>
              <w:spacing w:line="240" w:lineRule="auto"/>
              <w:rPr>
                <w:rFonts w:ascii="Maiandra GD" w:eastAsia="Open Sans" w:hAnsi="Maiandra GD" w:cs="Open Sans"/>
                <w:b/>
                <w:bCs/>
                <w:sz w:val="20"/>
                <w:szCs w:val="20"/>
              </w:rPr>
            </w:pPr>
            <w:r w:rsidRPr="00F401C9">
              <w:rPr>
                <w:rFonts w:ascii="Maiandra GD" w:eastAsia="Open Sans" w:hAnsi="Maiandra GD" w:cs="Open Sans"/>
                <w:b/>
                <w:bCs/>
                <w:sz w:val="20"/>
                <w:szCs w:val="20"/>
              </w:rPr>
              <w:t>6</w:t>
            </w:r>
            <w:r w:rsidR="006021B5" w:rsidRPr="00F401C9">
              <w:rPr>
                <w:rFonts w:ascii="Maiandra GD" w:eastAsia="Open Sans" w:hAnsi="Maiandra GD" w:cs="Open Sans"/>
                <w:b/>
                <w:bCs/>
                <w:sz w:val="20"/>
                <w:szCs w:val="20"/>
              </w:rPr>
              <w:t>/</w:t>
            </w:r>
            <w:r w:rsidRPr="00F401C9">
              <w:rPr>
                <w:rFonts w:ascii="Maiandra GD" w:eastAsia="Open Sans" w:hAnsi="Maiandra GD" w:cs="Open Sans"/>
                <w:b/>
                <w:bCs/>
                <w:sz w:val="20"/>
                <w:szCs w:val="20"/>
                <w:rtl/>
              </w:rPr>
              <w:t>10</w:t>
            </w:r>
            <w:r w:rsidR="006021B5" w:rsidRPr="00F401C9">
              <w:rPr>
                <w:rFonts w:ascii="Maiandra GD" w:eastAsia="Open Sans" w:hAnsi="Maiandra GD" w:cs="Open Sans"/>
                <w:b/>
                <w:bCs/>
                <w:sz w:val="20"/>
                <w:szCs w:val="20"/>
              </w:rPr>
              <w:t>/202</w:t>
            </w:r>
            <w:r w:rsidRPr="00F401C9">
              <w:rPr>
                <w:rFonts w:ascii="Maiandra GD" w:eastAsia="Open Sans" w:hAnsi="Maiandra GD" w:cs="Open Sans"/>
                <w:b/>
                <w:bCs/>
                <w:sz w:val="20"/>
                <w:szCs w:val="20"/>
                <w:rtl/>
              </w:rPr>
              <w:t>2</w:t>
            </w:r>
          </w:p>
        </w:tc>
      </w:tr>
    </w:tbl>
    <w:p w14:paraId="1BA3EC08" w14:textId="77777777" w:rsidR="00D95296" w:rsidRDefault="00D95296">
      <w:pPr>
        <w:rPr>
          <w:rFonts w:ascii="Open Sans" w:eastAsia="Open Sans" w:hAnsi="Open Sans" w:cs="Open Sans"/>
          <w:sz w:val="20"/>
          <w:szCs w:val="20"/>
        </w:rPr>
      </w:pPr>
    </w:p>
    <w:p w14:paraId="7AA2C080" w14:textId="77777777" w:rsidR="00D95296" w:rsidRDefault="00D95296">
      <w:pPr>
        <w:rPr>
          <w:rFonts w:ascii="Open Sans" w:eastAsia="Open Sans" w:hAnsi="Open Sans" w:cs="Open Sans"/>
          <w:sz w:val="20"/>
          <w:szCs w:val="20"/>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95296" w14:paraId="6D18ADDD" w14:textId="77777777">
        <w:tc>
          <w:tcPr>
            <w:tcW w:w="9360" w:type="dxa"/>
            <w:shd w:val="clear" w:color="auto" w:fill="auto"/>
            <w:tcMar>
              <w:top w:w="100" w:type="dxa"/>
              <w:left w:w="100" w:type="dxa"/>
              <w:bottom w:w="100" w:type="dxa"/>
              <w:right w:w="100" w:type="dxa"/>
            </w:tcMar>
          </w:tcPr>
          <w:p w14:paraId="50BFE749" w14:textId="77777777" w:rsidR="00D95296" w:rsidRPr="00BD4F00" w:rsidRDefault="006A2AD0">
            <w:pPr>
              <w:widowControl w:val="0"/>
              <w:pBdr>
                <w:top w:val="nil"/>
                <w:left w:val="nil"/>
                <w:bottom w:val="nil"/>
                <w:right w:val="nil"/>
                <w:between w:val="nil"/>
              </w:pBdr>
              <w:spacing w:line="240" w:lineRule="auto"/>
              <w:rPr>
                <w:rFonts w:ascii="Maiandra GD" w:eastAsia="Open Sans" w:hAnsi="Maiandra GD" w:cs="Open Sans"/>
                <w:color w:val="C00000"/>
                <w:sz w:val="24"/>
                <w:szCs w:val="24"/>
              </w:rPr>
            </w:pPr>
            <w:r w:rsidRPr="00BD4F00">
              <w:rPr>
                <w:rFonts w:ascii="Maiandra GD" w:eastAsia="Open Sans" w:hAnsi="Maiandra GD" w:cs="Open Sans"/>
                <w:color w:val="C00000"/>
                <w:sz w:val="24"/>
                <w:szCs w:val="24"/>
              </w:rPr>
              <w:t>Physical Control Recommendations</w:t>
            </w:r>
          </w:p>
        </w:tc>
      </w:tr>
      <w:tr w:rsidR="00D95296" w14:paraId="44428131" w14:textId="77777777" w:rsidTr="00BD4F00">
        <w:trPr>
          <w:trHeight w:val="2688"/>
        </w:trPr>
        <w:tc>
          <w:tcPr>
            <w:tcW w:w="9360" w:type="dxa"/>
            <w:shd w:val="clear" w:color="auto" w:fill="auto"/>
            <w:tcMar>
              <w:top w:w="100" w:type="dxa"/>
              <w:left w:w="100" w:type="dxa"/>
              <w:bottom w:w="100" w:type="dxa"/>
              <w:right w:w="100" w:type="dxa"/>
            </w:tcMar>
          </w:tcPr>
          <w:p w14:paraId="66D2E906" w14:textId="21106724" w:rsidR="007A235D" w:rsidRPr="00BD4F00" w:rsidRDefault="00BD4F00" w:rsidP="00BD4F00">
            <w:pPr>
              <w:ind w:left="720"/>
              <w:rPr>
                <w:rFonts w:ascii="Maiandra GD" w:eastAsia="Open Sans" w:hAnsi="Maiandra GD" w:cs="Open Sans"/>
                <w:sz w:val="24"/>
                <w:szCs w:val="24"/>
              </w:rPr>
            </w:pPr>
            <w:r w:rsidRPr="00BD4F00">
              <w:rPr>
                <w:rFonts w:ascii="Maiandra GD" w:eastAsia="Open Sans" w:hAnsi="Maiandra GD" w:cs="Open Sans"/>
                <w:color w:val="FF0000"/>
                <w:sz w:val="24"/>
                <w:szCs w:val="24"/>
              </w:rPr>
              <w:t xml:space="preserve">Use of Biometrics as a factor of authenticating the </w:t>
            </w:r>
            <w:r w:rsidRPr="00BD4F00">
              <w:rPr>
                <w:rFonts w:ascii="Maiandra GD" w:eastAsia="Open Sans" w:hAnsi="Maiandra GD" w:cs="Open Sans"/>
                <w:sz w:val="24"/>
                <w:szCs w:val="24"/>
              </w:rPr>
              <w:t>staff. Staff members entering the office building must provide some physical proof that he/she is who they claim to be. To fulfill this, biometrics like fingerprint, voice or retina scan must be done. This ensures that only authorized personal can access the data. This ensures that on authorized personal in entering the building and none of the unauthorized personal is entering the building. This reduces the risk of authorized material access and data leak.</w:t>
            </w:r>
          </w:p>
        </w:tc>
      </w:tr>
      <w:tr w:rsidR="00D95296" w14:paraId="61B115B0" w14:textId="77777777" w:rsidTr="00BD4F00">
        <w:trPr>
          <w:trHeight w:val="159"/>
        </w:trPr>
        <w:tc>
          <w:tcPr>
            <w:tcW w:w="9360" w:type="dxa"/>
            <w:shd w:val="clear" w:color="auto" w:fill="auto"/>
            <w:tcMar>
              <w:top w:w="100" w:type="dxa"/>
              <w:left w:w="100" w:type="dxa"/>
              <w:bottom w:w="100" w:type="dxa"/>
              <w:right w:w="100" w:type="dxa"/>
            </w:tcMar>
          </w:tcPr>
          <w:p w14:paraId="466311DD" w14:textId="77777777" w:rsidR="00D95296" w:rsidRPr="00BD4F00" w:rsidRDefault="006A2AD0">
            <w:pPr>
              <w:widowControl w:val="0"/>
              <w:pBdr>
                <w:top w:val="nil"/>
                <w:left w:val="nil"/>
                <w:bottom w:val="nil"/>
                <w:right w:val="nil"/>
                <w:between w:val="nil"/>
              </w:pBdr>
              <w:spacing w:line="240" w:lineRule="auto"/>
              <w:rPr>
                <w:rFonts w:ascii="Maiandra GD" w:eastAsia="Open Sans" w:hAnsi="Maiandra GD" w:cs="Open Sans"/>
                <w:color w:val="C00000"/>
                <w:sz w:val="24"/>
                <w:szCs w:val="24"/>
              </w:rPr>
            </w:pPr>
            <w:r w:rsidRPr="00BD4F00">
              <w:rPr>
                <w:rFonts w:ascii="Maiandra GD" w:eastAsia="Open Sans" w:hAnsi="Maiandra GD" w:cs="Open Sans"/>
                <w:color w:val="C00000"/>
                <w:sz w:val="24"/>
                <w:szCs w:val="24"/>
              </w:rPr>
              <w:t>Logical Control Recommendations</w:t>
            </w:r>
          </w:p>
        </w:tc>
      </w:tr>
      <w:tr w:rsidR="00D95296" w14:paraId="688A1D85" w14:textId="77777777">
        <w:trPr>
          <w:trHeight w:val="4485"/>
        </w:trPr>
        <w:tc>
          <w:tcPr>
            <w:tcW w:w="9360" w:type="dxa"/>
            <w:shd w:val="clear" w:color="auto" w:fill="auto"/>
            <w:tcMar>
              <w:top w:w="100" w:type="dxa"/>
              <w:left w:w="100" w:type="dxa"/>
              <w:bottom w:w="100" w:type="dxa"/>
              <w:right w:w="100" w:type="dxa"/>
            </w:tcMar>
          </w:tcPr>
          <w:p w14:paraId="7AB527D7" w14:textId="77777777" w:rsidR="00BD4F00" w:rsidRPr="00BD4F00" w:rsidRDefault="00BD4F00" w:rsidP="00EF780F">
            <w:pPr>
              <w:pStyle w:val="ListParagraph"/>
              <w:spacing w:before="100" w:beforeAutospacing="1" w:after="100" w:afterAutospacing="1" w:line="240" w:lineRule="auto"/>
              <w:rPr>
                <w:rFonts w:ascii="Maiandra GD" w:hAnsi="Maiandra GD"/>
                <w:sz w:val="24"/>
                <w:szCs w:val="24"/>
              </w:rPr>
            </w:pPr>
          </w:p>
          <w:p w14:paraId="012FFD47" w14:textId="77777777" w:rsidR="00BD4F00" w:rsidRPr="00BD4F00" w:rsidRDefault="00F82094" w:rsidP="00BD4F00">
            <w:pPr>
              <w:pStyle w:val="ListParagraph"/>
              <w:spacing w:before="100" w:beforeAutospacing="1" w:after="100" w:afterAutospacing="1"/>
              <w:rPr>
                <w:rFonts w:ascii="Maiandra GD" w:hAnsi="Maiandra GD"/>
                <w:sz w:val="24"/>
                <w:szCs w:val="24"/>
              </w:rPr>
            </w:pPr>
            <w:r w:rsidRPr="00BD4F00">
              <w:rPr>
                <w:rFonts w:ascii="Maiandra GD" w:hAnsi="Maiandra GD"/>
                <w:sz w:val="24"/>
                <w:szCs w:val="24"/>
              </w:rPr>
              <w:t xml:space="preserve"> </w:t>
            </w:r>
            <w:r w:rsidR="00BD4F00" w:rsidRPr="00BD4F00">
              <w:rPr>
                <w:rFonts w:ascii="Maiandra GD" w:hAnsi="Maiandra GD"/>
                <w:sz w:val="24"/>
                <w:szCs w:val="24"/>
              </w:rPr>
              <w:t>1. Use of Multifactor authentication can reduce the chances of an attacker gaining access to a staff member’s account. Therefore, it prevents the chances of sensitive information to be leaked.</w:t>
            </w:r>
          </w:p>
          <w:p w14:paraId="291444EA" w14:textId="77777777" w:rsidR="00BD4F00" w:rsidRPr="00BD4F00" w:rsidRDefault="00BD4F00" w:rsidP="00BD4F00">
            <w:pPr>
              <w:pStyle w:val="ListParagraph"/>
              <w:spacing w:before="100" w:beforeAutospacing="1" w:after="100" w:afterAutospacing="1"/>
              <w:rPr>
                <w:rFonts w:ascii="Maiandra GD" w:hAnsi="Maiandra GD"/>
                <w:sz w:val="24"/>
                <w:szCs w:val="24"/>
              </w:rPr>
            </w:pPr>
          </w:p>
          <w:p w14:paraId="6199E8F0" w14:textId="09A4A0BA" w:rsidR="00D95296" w:rsidRPr="00BD4F00" w:rsidRDefault="00BD4F00" w:rsidP="00BD4F00">
            <w:pPr>
              <w:pStyle w:val="ListParagraph"/>
              <w:spacing w:before="100" w:beforeAutospacing="1" w:after="100" w:afterAutospacing="1" w:line="240" w:lineRule="auto"/>
              <w:rPr>
                <w:rFonts w:ascii="Maiandra GD" w:hAnsi="Maiandra GD"/>
                <w:sz w:val="24"/>
                <w:szCs w:val="24"/>
              </w:rPr>
            </w:pPr>
            <w:r w:rsidRPr="00BD4F00">
              <w:rPr>
                <w:rFonts w:ascii="Maiandra GD" w:hAnsi="Maiandra GD"/>
                <w:sz w:val="24"/>
                <w:szCs w:val="24"/>
              </w:rPr>
              <w:t xml:space="preserve">2. Use of token authentication is much more secure than the use of traditional passwords. Token authentication uses secure code that has already been authenticated. They are user specific, log-in session and the algorithm used.  </w:t>
            </w:r>
          </w:p>
        </w:tc>
      </w:tr>
      <w:tr w:rsidR="00D95296" w14:paraId="06762FD0" w14:textId="77777777" w:rsidTr="00BD4F00">
        <w:trPr>
          <w:trHeight w:val="690"/>
        </w:trPr>
        <w:tc>
          <w:tcPr>
            <w:tcW w:w="9360" w:type="dxa"/>
            <w:shd w:val="clear" w:color="auto" w:fill="auto"/>
            <w:tcMar>
              <w:top w:w="100" w:type="dxa"/>
              <w:left w:w="100" w:type="dxa"/>
              <w:bottom w:w="100" w:type="dxa"/>
              <w:right w:w="100" w:type="dxa"/>
            </w:tcMar>
          </w:tcPr>
          <w:p w14:paraId="3055E663" w14:textId="3AD45F64" w:rsidR="00E74FCF" w:rsidRPr="00BD4F00" w:rsidRDefault="006A2AD0" w:rsidP="00BD4F00">
            <w:pPr>
              <w:widowControl w:val="0"/>
              <w:pBdr>
                <w:top w:val="nil"/>
                <w:left w:val="nil"/>
                <w:bottom w:val="nil"/>
                <w:right w:val="nil"/>
                <w:between w:val="nil"/>
              </w:pBdr>
              <w:spacing w:line="240" w:lineRule="auto"/>
              <w:rPr>
                <w:rFonts w:ascii="Maiandra GD" w:eastAsia="Open Sans" w:hAnsi="Maiandra GD" w:cs="Open Sans"/>
                <w:color w:val="C00000"/>
                <w:sz w:val="24"/>
                <w:szCs w:val="24"/>
              </w:rPr>
            </w:pPr>
            <w:r w:rsidRPr="00BD4F00">
              <w:rPr>
                <w:rFonts w:ascii="Maiandra GD" w:eastAsia="Open Sans" w:hAnsi="Maiandra GD" w:cs="Open Sans"/>
                <w:color w:val="C00000"/>
                <w:sz w:val="24"/>
                <w:szCs w:val="24"/>
              </w:rPr>
              <w:t>Administrative Control Recommendations</w:t>
            </w:r>
          </w:p>
          <w:p w14:paraId="0A37F76B" w14:textId="77777777" w:rsidR="00FC4E9C" w:rsidRPr="00BD4F00" w:rsidRDefault="00FC4E9C" w:rsidP="009F31DA">
            <w:pPr>
              <w:widowControl w:val="0"/>
              <w:pBdr>
                <w:top w:val="nil"/>
                <w:left w:val="nil"/>
                <w:bottom w:val="nil"/>
                <w:right w:val="nil"/>
                <w:between w:val="nil"/>
              </w:pBdr>
              <w:spacing w:line="240" w:lineRule="auto"/>
              <w:rPr>
                <w:rFonts w:ascii="Maiandra GD" w:eastAsia="Open Sans" w:hAnsi="Maiandra GD" w:cs="Open Sans"/>
                <w:sz w:val="24"/>
                <w:szCs w:val="24"/>
              </w:rPr>
            </w:pPr>
          </w:p>
          <w:p w14:paraId="464166FC" w14:textId="77777777" w:rsidR="009F31DA" w:rsidRPr="00BD4F00" w:rsidRDefault="009F31DA" w:rsidP="009F31DA">
            <w:pPr>
              <w:pStyle w:val="ListParagraph"/>
              <w:widowControl w:val="0"/>
              <w:numPr>
                <w:ilvl w:val="0"/>
                <w:numId w:val="7"/>
              </w:numPr>
              <w:pBdr>
                <w:top w:val="nil"/>
                <w:left w:val="nil"/>
                <w:bottom w:val="nil"/>
                <w:right w:val="nil"/>
                <w:between w:val="nil"/>
              </w:pBdr>
              <w:spacing w:line="240" w:lineRule="auto"/>
              <w:rPr>
                <w:rFonts w:ascii="Maiandra GD" w:eastAsia="Open Sans" w:hAnsi="Maiandra GD" w:cs="Open Sans"/>
                <w:color w:val="4F6228" w:themeColor="accent3" w:themeShade="80"/>
                <w:sz w:val="24"/>
                <w:szCs w:val="24"/>
              </w:rPr>
            </w:pPr>
            <w:r w:rsidRPr="00BD4F00">
              <w:rPr>
                <w:rFonts w:ascii="Maiandra GD" w:eastAsia="Open Sans" w:hAnsi="Maiandra GD" w:cs="Open Sans"/>
                <w:color w:val="4F6228" w:themeColor="accent3" w:themeShade="80"/>
                <w:sz w:val="24"/>
                <w:szCs w:val="24"/>
              </w:rPr>
              <w:t>Procedure</w:t>
            </w:r>
          </w:p>
          <w:p w14:paraId="68C00841" w14:textId="77777777" w:rsidR="00EF780F" w:rsidRPr="00BD4F00" w:rsidRDefault="00EF780F" w:rsidP="00EF780F">
            <w:pPr>
              <w:widowControl w:val="0"/>
              <w:pBdr>
                <w:top w:val="nil"/>
                <w:left w:val="nil"/>
                <w:bottom w:val="nil"/>
                <w:right w:val="nil"/>
                <w:between w:val="nil"/>
              </w:pBdr>
              <w:spacing w:line="240" w:lineRule="auto"/>
              <w:ind w:left="720"/>
              <w:rPr>
                <w:rFonts w:ascii="Maiandra GD" w:eastAsia="Open Sans" w:hAnsi="Maiandra GD" w:cs="Open Sans"/>
                <w:sz w:val="24"/>
                <w:szCs w:val="24"/>
              </w:rPr>
            </w:pPr>
            <w:r w:rsidRPr="00BD4F00">
              <w:rPr>
                <w:rFonts w:ascii="Maiandra GD" w:eastAsia="Open Sans" w:hAnsi="Maiandra GD" w:cs="Open Sans"/>
                <w:sz w:val="24"/>
                <w:szCs w:val="24"/>
              </w:rPr>
              <w:t>A collection of documents that concern mandated behaviors.</w:t>
            </w:r>
          </w:p>
          <w:p w14:paraId="2A09987B" w14:textId="77777777" w:rsidR="00EF780F" w:rsidRPr="00BD4F00" w:rsidRDefault="00EF780F" w:rsidP="00EF780F">
            <w:pPr>
              <w:widowControl w:val="0"/>
              <w:pBdr>
                <w:top w:val="nil"/>
                <w:left w:val="nil"/>
                <w:bottom w:val="nil"/>
                <w:right w:val="nil"/>
                <w:between w:val="nil"/>
              </w:pBdr>
              <w:spacing w:line="240" w:lineRule="auto"/>
              <w:ind w:left="720"/>
              <w:rPr>
                <w:rFonts w:ascii="Maiandra GD" w:eastAsia="Open Sans" w:hAnsi="Maiandra GD" w:cs="Open Sans"/>
                <w:sz w:val="24"/>
                <w:szCs w:val="24"/>
              </w:rPr>
            </w:pPr>
            <w:r w:rsidRPr="00BD4F00">
              <w:rPr>
                <w:rFonts w:ascii="Maiandra GD" w:eastAsia="Open Sans" w:hAnsi="Maiandra GD" w:cs="Open Sans"/>
                <w:sz w:val="24"/>
                <w:szCs w:val="24"/>
              </w:rPr>
              <w:t>The most extensive security papers are those that outline the procedures that must be taken in order to achieve the policy, standard, and baseline objectives.</w:t>
            </w:r>
          </w:p>
          <w:p w14:paraId="3BA08E28" w14:textId="3844E967" w:rsidR="00964F92" w:rsidRPr="00BD4F00" w:rsidRDefault="00EF780F" w:rsidP="00EF780F">
            <w:pPr>
              <w:widowControl w:val="0"/>
              <w:pBdr>
                <w:top w:val="nil"/>
                <w:left w:val="nil"/>
                <w:bottom w:val="nil"/>
                <w:right w:val="nil"/>
                <w:between w:val="nil"/>
              </w:pBdr>
              <w:spacing w:line="240" w:lineRule="auto"/>
              <w:ind w:left="720"/>
              <w:rPr>
                <w:rFonts w:ascii="Maiandra GD" w:eastAsia="Open Sans" w:hAnsi="Maiandra GD" w:cs="Open Sans"/>
                <w:sz w:val="24"/>
                <w:szCs w:val="24"/>
              </w:rPr>
            </w:pPr>
            <w:r w:rsidRPr="00BD4F00">
              <w:rPr>
                <w:rFonts w:ascii="Maiandra GD" w:eastAsia="Open Sans" w:hAnsi="Maiandra GD" w:cs="Open Sans"/>
                <w:sz w:val="24"/>
                <w:szCs w:val="24"/>
              </w:rPr>
              <w:t>Company A can put in place a set of procedural rules that guide the company.</w:t>
            </w:r>
          </w:p>
          <w:p w14:paraId="46BAF24E" w14:textId="77777777" w:rsidR="00EF780F" w:rsidRPr="00BD4F00" w:rsidRDefault="00EF780F" w:rsidP="00EF780F">
            <w:pPr>
              <w:widowControl w:val="0"/>
              <w:pBdr>
                <w:top w:val="nil"/>
                <w:left w:val="nil"/>
                <w:bottom w:val="nil"/>
                <w:right w:val="nil"/>
                <w:between w:val="nil"/>
              </w:pBdr>
              <w:spacing w:line="240" w:lineRule="auto"/>
              <w:ind w:left="720"/>
              <w:rPr>
                <w:rFonts w:ascii="Maiandra GD" w:eastAsia="Open Sans" w:hAnsi="Maiandra GD" w:cs="Open Sans"/>
                <w:sz w:val="24"/>
                <w:szCs w:val="24"/>
              </w:rPr>
            </w:pPr>
          </w:p>
          <w:p w14:paraId="6DA17FA5" w14:textId="1004D5AA" w:rsidR="009F31DA" w:rsidRPr="00BD4F00" w:rsidRDefault="009F31DA" w:rsidP="009F31DA">
            <w:pPr>
              <w:pStyle w:val="ListParagraph"/>
              <w:widowControl w:val="0"/>
              <w:numPr>
                <w:ilvl w:val="0"/>
                <w:numId w:val="7"/>
              </w:numPr>
              <w:pBdr>
                <w:top w:val="nil"/>
                <w:left w:val="nil"/>
                <w:bottom w:val="nil"/>
                <w:right w:val="nil"/>
                <w:between w:val="nil"/>
              </w:pBdr>
              <w:spacing w:line="240" w:lineRule="auto"/>
              <w:rPr>
                <w:rFonts w:ascii="Maiandra GD" w:eastAsia="Open Sans" w:hAnsi="Maiandra GD" w:cs="Open Sans"/>
                <w:color w:val="4F6228" w:themeColor="accent3" w:themeShade="80"/>
                <w:sz w:val="24"/>
                <w:szCs w:val="24"/>
              </w:rPr>
            </w:pPr>
            <w:r w:rsidRPr="00BD4F00">
              <w:rPr>
                <w:rFonts w:ascii="Maiandra GD" w:eastAsia="Open Sans" w:hAnsi="Maiandra GD" w:cs="Open Sans"/>
                <w:color w:val="4F6228" w:themeColor="accent3" w:themeShade="80"/>
                <w:sz w:val="24"/>
                <w:szCs w:val="24"/>
              </w:rPr>
              <w:t>Policy</w:t>
            </w:r>
          </w:p>
          <w:p w14:paraId="1C791538" w14:textId="77777777" w:rsidR="00EF780F" w:rsidRPr="00BD4F00" w:rsidRDefault="00EF780F" w:rsidP="00EF780F">
            <w:pPr>
              <w:widowControl w:val="0"/>
              <w:pBdr>
                <w:top w:val="nil"/>
                <w:left w:val="nil"/>
                <w:bottom w:val="nil"/>
                <w:right w:val="nil"/>
                <w:between w:val="nil"/>
              </w:pBdr>
              <w:spacing w:line="240" w:lineRule="auto"/>
              <w:ind w:left="720"/>
              <w:rPr>
                <w:rFonts w:ascii="Maiandra GD" w:eastAsia="Open Sans" w:hAnsi="Maiandra GD" w:cs="Open Sans"/>
                <w:sz w:val="24"/>
                <w:szCs w:val="24"/>
              </w:rPr>
            </w:pPr>
            <w:r w:rsidRPr="00BD4F00">
              <w:rPr>
                <w:rFonts w:ascii="Maiandra GD" w:eastAsia="Open Sans" w:hAnsi="Maiandra GD" w:cs="Open Sans"/>
                <w:sz w:val="24"/>
                <w:szCs w:val="24"/>
              </w:rPr>
              <w:t>A collection of principles and norms "Data must be encrypted," for instance.</w:t>
            </w:r>
          </w:p>
          <w:p w14:paraId="6C2FD3F1" w14:textId="77777777" w:rsidR="00EF780F" w:rsidRPr="00BD4F00" w:rsidRDefault="00EF780F" w:rsidP="00EF780F">
            <w:pPr>
              <w:widowControl w:val="0"/>
              <w:pBdr>
                <w:top w:val="nil"/>
                <w:left w:val="nil"/>
                <w:bottom w:val="nil"/>
                <w:right w:val="nil"/>
                <w:between w:val="nil"/>
              </w:pBdr>
              <w:spacing w:line="240" w:lineRule="auto"/>
              <w:ind w:left="720"/>
              <w:rPr>
                <w:rFonts w:ascii="Maiandra GD" w:eastAsia="Open Sans" w:hAnsi="Maiandra GD" w:cs="Open Sans"/>
                <w:sz w:val="24"/>
                <w:szCs w:val="24"/>
              </w:rPr>
            </w:pPr>
            <w:r w:rsidRPr="00BD4F00">
              <w:rPr>
                <w:rFonts w:ascii="Maiandra GD" w:eastAsia="Open Sans" w:hAnsi="Maiandra GD" w:cs="Open Sans"/>
                <w:sz w:val="24"/>
                <w:szCs w:val="24"/>
              </w:rPr>
              <w:t>Policies are basically the law of the nation and are regarded obligatory.</w:t>
            </w:r>
          </w:p>
          <w:p w14:paraId="159B6B75" w14:textId="4E091FB1" w:rsidR="009F31DA" w:rsidRPr="00BD4F00" w:rsidRDefault="00EF780F" w:rsidP="00BD4F00">
            <w:pPr>
              <w:widowControl w:val="0"/>
              <w:pBdr>
                <w:top w:val="nil"/>
                <w:left w:val="nil"/>
                <w:bottom w:val="nil"/>
                <w:right w:val="nil"/>
                <w:between w:val="nil"/>
              </w:pBdr>
              <w:spacing w:line="240" w:lineRule="auto"/>
              <w:ind w:left="720"/>
              <w:rPr>
                <w:rFonts w:ascii="Maiandra GD" w:eastAsia="Open Sans" w:hAnsi="Maiandra GD" w:cs="Open Sans"/>
                <w:sz w:val="24"/>
                <w:szCs w:val="24"/>
              </w:rPr>
            </w:pPr>
            <w:r w:rsidRPr="00BD4F00">
              <w:rPr>
                <w:rFonts w:ascii="Maiandra GD" w:eastAsia="Open Sans" w:hAnsi="Maiandra GD" w:cs="Open Sans"/>
                <w:sz w:val="24"/>
                <w:szCs w:val="24"/>
              </w:rPr>
              <w:t>Company A can put in place a set of policy norms that govern the company</w:t>
            </w:r>
          </w:p>
        </w:tc>
      </w:tr>
      <w:tr w:rsidR="00D95296" w14:paraId="6337088D" w14:textId="77777777">
        <w:trPr>
          <w:trHeight w:val="810"/>
        </w:trPr>
        <w:tc>
          <w:tcPr>
            <w:tcW w:w="9360" w:type="dxa"/>
            <w:shd w:val="clear" w:color="auto" w:fill="auto"/>
            <w:tcMar>
              <w:top w:w="100" w:type="dxa"/>
              <w:left w:w="100" w:type="dxa"/>
              <w:bottom w:w="100" w:type="dxa"/>
              <w:right w:w="100" w:type="dxa"/>
            </w:tcMar>
          </w:tcPr>
          <w:p w14:paraId="6D358656" w14:textId="4D163CF6" w:rsidR="00D95296" w:rsidRPr="00EF780F" w:rsidRDefault="009F31DA">
            <w:pPr>
              <w:widowControl w:val="0"/>
              <w:spacing w:line="240" w:lineRule="auto"/>
              <w:rPr>
                <w:rFonts w:ascii="Baskerville Old Face" w:eastAsia="Open Sans" w:hAnsi="Baskerville Old Face" w:cs="Open Sans"/>
                <w:b/>
                <w:bCs/>
                <w:iCs/>
                <w:sz w:val="24"/>
                <w:szCs w:val="24"/>
              </w:rPr>
            </w:pPr>
            <w:r w:rsidRPr="00EF780F">
              <w:rPr>
                <w:rFonts w:ascii="Baskerville Old Face" w:eastAsia="Open Sans" w:hAnsi="Baskerville Old Face" w:cs="Open Sans"/>
                <w:b/>
                <w:bCs/>
                <w:iCs/>
                <w:sz w:val="24"/>
                <w:szCs w:val="24"/>
              </w:rPr>
              <w:lastRenderedPageBreak/>
              <w:t>A</w:t>
            </w:r>
            <w:r w:rsidR="00F95BB0" w:rsidRPr="00EF780F">
              <w:rPr>
                <w:rFonts w:ascii="Baskerville Old Face" w:eastAsia="Open Sans" w:hAnsi="Baskerville Old Face" w:cs="Open Sans"/>
                <w:b/>
                <w:bCs/>
                <w:iCs/>
                <w:sz w:val="24"/>
                <w:szCs w:val="24"/>
              </w:rPr>
              <w:t>cceptable Use</w:t>
            </w:r>
            <w:r w:rsidRPr="00EF780F">
              <w:rPr>
                <w:rFonts w:ascii="Baskerville Old Face" w:eastAsia="Open Sans" w:hAnsi="Baskerville Old Face" w:cs="Open Sans"/>
                <w:b/>
                <w:bCs/>
                <w:iCs/>
                <w:sz w:val="24"/>
                <w:szCs w:val="24"/>
              </w:rPr>
              <w:t xml:space="preserve"> </w:t>
            </w:r>
            <w:r w:rsidR="008F1B5E" w:rsidRPr="00EF780F">
              <w:rPr>
                <w:rFonts w:ascii="Baskerville Old Face" w:eastAsia="Open Sans" w:hAnsi="Baskerville Old Face" w:cs="Open Sans"/>
                <w:b/>
                <w:bCs/>
                <w:iCs/>
                <w:sz w:val="24"/>
                <w:szCs w:val="24"/>
              </w:rPr>
              <w:t>Policy</w:t>
            </w:r>
          </w:p>
          <w:p w14:paraId="7F14FCE6" w14:textId="29FFCCF4" w:rsidR="008F1B5E" w:rsidRDefault="005E00B2">
            <w:pPr>
              <w:widowControl w:val="0"/>
              <w:spacing w:line="240" w:lineRule="auto"/>
              <w:rPr>
                <w:rFonts w:ascii="Open Sans" w:eastAsia="Open Sans" w:hAnsi="Open Sans" w:cs="Open Sans"/>
                <w:i/>
                <w:color w:val="999999"/>
                <w:sz w:val="20"/>
                <w:szCs w:val="20"/>
              </w:rPr>
            </w:pPr>
            <w:r w:rsidRPr="00EF780F">
              <w:rPr>
                <w:rFonts w:ascii="Baskerville Old Face" w:eastAsia="Open Sans" w:hAnsi="Baskerville Old Face" w:cs="Open Sans"/>
                <w:b/>
                <w:bCs/>
                <w:iCs/>
                <w:sz w:val="24"/>
                <w:szCs w:val="24"/>
              </w:rPr>
              <w:t xml:space="preserve">Acceptable </w:t>
            </w:r>
            <w:r w:rsidR="005F1370" w:rsidRPr="00EF780F">
              <w:rPr>
                <w:rFonts w:ascii="Baskerville Old Face" w:eastAsia="Open Sans" w:hAnsi="Baskerville Old Face" w:cs="Open Sans"/>
                <w:b/>
                <w:bCs/>
                <w:iCs/>
                <w:sz w:val="24"/>
                <w:szCs w:val="24"/>
              </w:rPr>
              <w:t>Encryption policy</w:t>
            </w:r>
          </w:p>
        </w:tc>
      </w:tr>
    </w:tbl>
    <w:p w14:paraId="514FF2F2" w14:textId="77777777" w:rsidR="00D95296" w:rsidRDefault="00D95296">
      <w:pPr>
        <w:rPr>
          <w:rFonts w:ascii="Open Sans" w:eastAsia="Open Sans" w:hAnsi="Open Sans" w:cs="Open Sans"/>
          <w:sz w:val="20"/>
          <w:szCs w:val="20"/>
        </w:rPr>
      </w:pPr>
    </w:p>
    <w:sectPr w:rsidR="00D95296">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31108" w14:textId="77777777" w:rsidR="00AA2FC3" w:rsidRDefault="00AA2FC3">
      <w:pPr>
        <w:spacing w:line="240" w:lineRule="auto"/>
      </w:pPr>
      <w:r>
        <w:separator/>
      </w:r>
    </w:p>
  </w:endnote>
  <w:endnote w:type="continuationSeparator" w:id="0">
    <w:p w14:paraId="22310B1B" w14:textId="77777777" w:rsidR="00AA2FC3" w:rsidRDefault="00AA2F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6596786"/>
      <w:docPartObj>
        <w:docPartGallery w:val="Page Numbers (Bottom of Page)"/>
        <w:docPartUnique/>
      </w:docPartObj>
    </w:sdtPr>
    <w:sdtContent>
      <w:p w14:paraId="35B33F38" w14:textId="10AF61AA" w:rsidR="00B53D26" w:rsidRDefault="00B53D26">
        <w:pPr>
          <w:pStyle w:val="Footer"/>
        </w:pPr>
        <w:r>
          <w:rPr>
            <w:noProof/>
          </w:rPr>
          <mc:AlternateContent>
            <mc:Choice Requires="wpg">
              <w:drawing>
                <wp:anchor distT="0" distB="0" distL="114300" distR="114300" simplePos="0" relativeHeight="251659264" behindDoc="0" locked="0" layoutInCell="0" allowOverlap="1" wp14:anchorId="3224FBC5" wp14:editId="52FC2DB5">
                  <wp:simplePos x="0" y="0"/>
                  <wp:positionH relativeFrom="rightMargin">
                    <wp:align>right</wp:align>
                  </wp:positionH>
                  <wp:positionV relativeFrom="bottomMargin">
                    <wp:align>bottom</wp:align>
                  </wp:positionV>
                  <wp:extent cx="914400" cy="914400"/>
                  <wp:effectExtent l="1143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14400"/>
                            <a:chOff x="10800" y="14400"/>
                            <a:chExt cx="1440" cy="1440"/>
                          </a:xfrm>
                        </wpg:grpSpPr>
                        <wps:wsp>
                          <wps:cNvPr id="2" name="Rectangle 3"/>
                          <wps:cNvSpPr>
                            <a:spLocks noChangeArrowheads="1"/>
                          </wps:cNvSpPr>
                          <wps:spPr bwMode="auto">
                            <a:xfrm>
                              <a:off x="10800" y="14400"/>
                              <a:ext cx="14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DB84D0" w14:textId="77777777" w:rsidR="00B53D26" w:rsidRDefault="00B53D26"/>
                            </w:txbxContent>
                          </wps:txbx>
                          <wps:bodyPr rot="0" vert="horz" wrap="square" lIns="91440" tIns="45720" rIns="91440" bIns="45720" anchor="t" anchorCtr="0" upright="1">
                            <a:noAutofit/>
                          </wps:bodyPr>
                        </wps:wsp>
                        <wps:wsp>
                          <wps:cNvPr id="3" name="AutoShape 4"/>
                          <wps:cNvSpPr>
                            <a:spLocks noChangeArrowheads="1"/>
                          </wps:cNvSpPr>
                          <wps:spPr bwMode="auto">
                            <a:xfrm rot="13500000" flipH="1">
                              <a:off x="10813" y="14744"/>
                              <a:ext cx="1121" cy="495"/>
                            </a:xfrm>
                            <a:prstGeom prst="homePlate">
                              <a:avLst>
                                <a:gd name="adj" fmla="val 56616"/>
                              </a:avLst>
                            </a:prstGeom>
                            <a:noFill/>
                            <a:ln w="9525">
                              <a:solidFill>
                                <a:srgbClr val="5C83B4"/>
                              </a:solidFill>
                              <a:miter lim="800000"/>
                              <a:headEnd/>
                              <a:tailEnd/>
                            </a:ln>
                            <a:extLst>
                              <a:ext uri="{909E8E84-426E-40DD-AFC4-6F175D3DCCD1}">
                                <a14:hiddenFill xmlns:a14="http://schemas.microsoft.com/office/drawing/2010/main">
                                  <a:solidFill>
                                    <a:srgbClr val="5C83B4"/>
                                  </a:solidFill>
                                </a14:hiddenFill>
                              </a:ext>
                            </a:extLst>
                          </wps:spPr>
                          <wps:txbx>
                            <w:txbxContent>
                              <w:p w14:paraId="45BD3286" w14:textId="77777777" w:rsidR="00B53D26" w:rsidRDefault="00B53D26">
                                <w:pPr>
                                  <w:pStyle w:val="Foote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24FBC5" id="Group 1" o:spid="_x0000_s1026" style="position:absolute;margin-left:20.8pt;margin-top:0;width:1in;height:1in;z-index:251659264;mso-position-horizontal:right;mso-position-horizontal-relative:right-margin-area;mso-position-vertical:bottom;mso-position-vertical-relative:bottom-margin-area"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" o:allowincell="f">
                  <v:rect id="Rectangle 3" o:spid="_x0000_s1027" style="position:absolute;left:10800;top:14400;width:14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" stroked="f">
                    <v:textbox>
                      <w:txbxContent>
                        <w:p w14:paraId="4FDB84D0" w14:textId="77777777" w:rsidR="00B53D26" w:rsidRDefault="00B53D26"/>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4" o:spid="_x0000_s1028" type="#_x0000_t15" style="position:absolute;left:10813;top:14744;width:1121;height:495;rotation:13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" filled="f" fillcolor="#5c83b4" strokecolor="#5c83b4">
                    <v:textbox inset=",0,,0">
                      <w:txbxContent>
                        <w:p w14:paraId="45BD3286" w14:textId="77777777" w:rsidR="00B53D26" w:rsidRDefault="00B53D26">
                          <w:pPr>
                            <w:pStyle w:val="Footer"/>
                            <w:jc w:val="center"/>
                          </w:pPr>
                          <w:r>
                            <w:fldChar w:fldCharType="begin"/>
                          </w:r>
                          <w:r>
                            <w:instrText xml:space="preserve"> PAGE   \* MERGEFORMAT </w:instrText>
                          </w:r>
                          <w:r>
                            <w:fldChar w:fldCharType="separate"/>
                          </w:r>
                          <w:r>
                            <w:rPr>
                              <w:noProof/>
                            </w:rPr>
                            <w:t>2</w:t>
                          </w:r>
                          <w:r>
                            <w:rPr>
                              <w:noProof/>
                            </w:rP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F187C" w14:textId="77777777" w:rsidR="00AA2FC3" w:rsidRDefault="00AA2FC3">
      <w:pPr>
        <w:spacing w:line="240" w:lineRule="auto"/>
      </w:pPr>
      <w:r>
        <w:separator/>
      </w:r>
    </w:p>
  </w:footnote>
  <w:footnote w:type="continuationSeparator" w:id="0">
    <w:p w14:paraId="499D707B" w14:textId="77777777" w:rsidR="00AA2FC3" w:rsidRDefault="00AA2F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AF34B" w14:textId="77777777" w:rsidR="00D95296" w:rsidRPr="00EF780F" w:rsidRDefault="006A2AD0">
    <w:pPr>
      <w:rPr>
        <w:rFonts w:ascii="Maiandra GD" w:hAnsi="Maiandra GD"/>
        <w:sz w:val="24"/>
        <w:szCs w:val="24"/>
      </w:rPr>
    </w:pPr>
    <w:r w:rsidRPr="00EF780F">
      <w:rPr>
        <w:rFonts w:ascii="Maiandra GD" w:hAnsi="Maiandra GD"/>
        <w:sz w:val="24"/>
        <w:szCs w:val="24"/>
      </w:rPr>
      <w:t>COMPANY_A Security Plan</w:t>
    </w:r>
  </w:p>
  <w:p w14:paraId="6DA44701" w14:textId="77777777" w:rsidR="00D95296" w:rsidRDefault="00000000">
    <w:r>
      <w:pict w14:anchorId="01F06FAA">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22411"/>
    <w:multiLevelType w:val="hybridMultilevel"/>
    <w:tmpl w:val="CF523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DB5F3D"/>
    <w:multiLevelType w:val="hybridMultilevel"/>
    <w:tmpl w:val="69F67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15524D"/>
    <w:multiLevelType w:val="hybridMultilevel"/>
    <w:tmpl w:val="1FFA21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9564C40"/>
    <w:multiLevelType w:val="hybridMultilevel"/>
    <w:tmpl w:val="E3408B28"/>
    <w:lvl w:ilvl="0" w:tplc="75244ADA">
      <w:start w:val="1"/>
      <w:numFmt w:val="decimal"/>
      <w:lvlText w:val="%1-"/>
      <w:lvlJc w:val="left"/>
      <w:pPr>
        <w:ind w:left="1080" w:hanging="360"/>
      </w:pPr>
      <w:rPr>
        <w:rFonts w:ascii="Bell MT" w:hAnsi="Bell MT"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66C3CF2"/>
    <w:multiLevelType w:val="hybridMultilevel"/>
    <w:tmpl w:val="4036B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6D248A"/>
    <w:multiLevelType w:val="multilevel"/>
    <w:tmpl w:val="0310B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BA11C8"/>
    <w:multiLevelType w:val="multilevel"/>
    <w:tmpl w:val="7F349698"/>
    <w:styleLink w:val="CurrentList1"/>
    <w:lvl w:ilvl="0">
      <w:start w:val="1"/>
      <w:numFmt w:val="decimal"/>
      <w:lvlText w:val="%1-"/>
      <w:lvlJc w:val="left"/>
      <w:pPr>
        <w:ind w:left="1080" w:hanging="360"/>
      </w:pPr>
      <w:rPr>
        <w:rFonts w:ascii="Bell MT" w:hAnsi="Bell MT" w:hint="default"/>
        <w:b/>
        <w:color w:val="000000" w:themeColor="text1"/>
        <w:sz w:val="28"/>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62605764"/>
    <w:multiLevelType w:val="multilevel"/>
    <w:tmpl w:val="D9400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3E1F9A"/>
    <w:multiLevelType w:val="hybridMultilevel"/>
    <w:tmpl w:val="025853DE"/>
    <w:lvl w:ilvl="0" w:tplc="181E7850">
      <w:numFmt w:val="bullet"/>
      <w:lvlText w:val="-"/>
      <w:lvlJc w:val="left"/>
      <w:pPr>
        <w:ind w:left="720" w:hanging="360"/>
      </w:pPr>
      <w:rPr>
        <w:rFonts w:ascii="Open Sans" w:eastAsia="Open Sans"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622D76"/>
    <w:multiLevelType w:val="hybridMultilevel"/>
    <w:tmpl w:val="D16E2902"/>
    <w:lvl w:ilvl="0" w:tplc="04090013">
      <w:start w:val="1"/>
      <w:numFmt w:val="upperRoman"/>
      <w:lvlText w:val="%1."/>
      <w:lvlJc w:val="right"/>
      <w:pPr>
        <w:ind w:left="810" w:hanging="360"/>
      </w:pPr>
      <w:rPr>
        <w:rFonts w:hint="default"/>
        <w:b/>
        <w:color w:val="000000" w:themeColor="text1"/>
        <w:sz w:val="28"/>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15:restartNumberingAfterBreak="0">
    <w:nsid w:val="7CE41BA5"/>
    <w:multiLevelType w:val="hybridMultilevel"/>
    <w:tmpl w:val="976C79B0"/>
    <w:lvl w:ilvl="0" w:tplc="1752F466">
      <w:start w:val="1"/>
      <w:numFmt w:val="decimal"/>
      <w:lvlText w:val="%1-"/>
      <w:lvlJc w:val="left"/>
      <w:pPr>
        <w:ind w:left="1080" w:hanging="360"/>
      </w:pPr>
      <w:rPr>
        <w:rFonts w:ascii="Bell MT" w:hAnsi="Bell MT" w:hint="default"/>
        <w:b/>
        <w:color w:val="000000" w:themeColor="text1"/>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68357187">
    <w:abstractNumId w:val="8"/>
  </w:num>
  <w:num w:numId="2" w16cid:durableId="1538350286">
    <w:abstractNumId w:val="7"/>
  </w:num>
  <w:num w:numId="3" w16cid:durableId="1768849079">
    <w:abstractNumId w:val="5"/>
  </w:num>
  <w:num w:numId="4" w16cid:durableId="869804046">
    <w:abstractNumId w:val="2"/>
  </w:num>
  <w:num w:numId="5" w16cid:durableId="654919548">
    <w:abstractNumId w:val="1"/>
  </w:num>
  <w:num w:numId="6" w16cid:durableId="1848059584">
    <w:abstractNumId w:val="4"/>
  </w:num>
  <w:num w:numId="7" w16cid:durableId="1961297984">
    <w:abstractNumId w:val="0"/>
  </w:num>
  <w:num w:numId="8" w16cid:durableId="1941714438">
    <w:abstractNumId w:val="10"/>
  </w:num>
  <w:num w:numId="9" w16cid:durableId="911743271">
    <w:abstractNumId w:val="9"/>
  </w:num>
  <w:num w:numId="10" w16cid:durableId="589658656">
    <w:abstractNumId w:val="6"/>
  </w:num>
  <w:num w:numId="11" w16cid:durableId="4805852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QzNrWwNLA0Nje2MDdU0lEKTi0uzszPAykwrAUA4FuBdSwAAAA="/>
  </w:docVars>
  <w:rsids>
    <w:rsidRoot w:val="00D95296"/>
    <w:rsid w:val="000F014D"/>
    <w:rsid w:val="001823EE"/>
    <w:rsid w:val="004036DC"/>
    <w:rsid w:val="00486ED8"/>
    <w:rsid w:val="0059680F"/>
    <w:rsid w:val="005E00B2"/>
    <w:rsid w:val="005F1370"/>
    <w:rsid w:val="006021B5"/>
    <w:rsid w:val="00696A2F"/>
    <w:rsid w:val="006A2AD0"/>
    <w:rsid w:val="007A235D"/>
    <w:rsid w:val="007C470F"/>
    <w:rsid w:val="008F1B5E"/>
    <w:rsid w:val="00902D2C"/>
    <w:rsid w:val="009500C8"/>
    <w:rsid w:val="00964F92"/>
    <w:rsid w:val="009F31DA"/>
    <w:rsid w:val="00AA2FC3"/>
    <w:rsid w:val="00AE5B06"/>
    <w:rsid w:val="00B53D26"/>
    <w:rsid w:val="00B774CA"/>
    <w:rsid w:val="00BD4F00"/>
    <w:rsid w:val="00D04A7A"/>
    <w:rsid w:val="00D75547"/>
    <w:rsid w:val="00D95296"/>
    <w:rsid w:val="00E65C6C"/>
    <w:rsid w:val="00E74FCF"/>
    <w:rsid w:val="00EB10BF"/>
    <w:rsid w:val="00EF780F"/>
    <w:rsid w:val="00F401C9"/>
    <w:rsid w:val="00F80770"/>
    <w:rsid w:val="00F82094"/>
    <w:rsid w:val="00F95BB0"/>
    <w:rsid w:val="00FC4E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72F76A"/>
  <w15:docId w15:val="{DF1011E1-A4C1-40BA-857E-5F87D421A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04A7A"/>
    <w:pPr>
      <w:ind w:left="720"/>
      <w:contextualSpacing/>
    </w:pPr>
  </w:style>
  <w:style w:type="paragraph" w:styleId="NormalWeb">
    <w:name w:val="Normal (Web)"/>
    <w:basedOn w:val="Normal"/>
    <w:uiPriority w:val="99"/>
    <w:unhideWhenUsed/>
    <w:rsid w:val="00D04A7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04A7A"/>
    <w:rPr>
      <w:b/>
      <w:bCs/>
    </w:rPr>
  </w:style>
  <w:style w:type="character" w:styleId="Emphasis">
    <w:name w:val="Emphasis"/>
    <w:basedOn w:val="DefaultParagraphFont"/>
    <w:uiPriority w:val="20"/>
    <w:qFormat/>
    <w:rsid w:val="00E74FCF"/>
    <w:rPr>
      <w:i/>
      <w:iCs/>
    </w:rPr>
  </w:style>
  <w:style w:type="character" w:styleId="Hyperlink">
    <w:name w:val="Hyperlink"/>
    <w:basedOn w:val="DefaultParagraphFont"/>
    <w:uiPriority w:val="99"/>
    <w:semiHidden/>
    <w:unhideWhenUsed/>
    <w:rsid w:val="00E74FCF"/>
    <w:rPr>
      <w:color w:val="0000FF"/>
      <w:u w:val="single"/>
    </w:rPr>
  </w:style>
  <w:style w:type="numbering" w:customStyle="1" w:styleId="CurrentList1">
    <w:name w:val="Current List1"/>
    <w:uiPriority w:val="99"/>
    <w:rsid w:val="0059680F"/>
    <w:pPr>
      <w:numPr>
        <w:numId w:val="10"/>
      </w:numPr>
    </w:pPr>
  </w:style>
  <w:style w:type="paragraph" w:styleId="Header">
    <w:name w:val="header"/>
    <w:basedOn w:val="Normal"/>
    <w:link w:val="HeaderChar"/>
    <w:uiPriority w:val="99"/>
    <w:unhideWhenUsed/>
    <w:rsid w:val="00EF780F"/>
    <w:pPr>
      <w:tabs>
        <w:tab w:val="center" w:pos="4680"/>
        <w:tab w:val="right" w:pos="9360"/>
      </w:tabs>
      <w:spacing w:line="240" w:lineRule="auto"/>
    </w:pPr>
  </w:style>
  <w:style w:type="character" w:customStyle="1" w:styleId="HeaderChar">
    <w:name w:val="Header Char"/>
    <w:basedOn w:val="DefaultParagraphFont"/>
    <w:link w:val="Header"/>
    <w:uiPriority w:val="99"/>
    <w:rsid w:val="00EF780F"/>
  </w:style>
  <w:style w:type="paragraph" w:styleId="Footer">
    <w:name w:val="footer"/>
    <w:basedOn w:val="Normal"/>
    <w:link w:val="FooterChar"/>
    <w:uiPriority w:val="99"/>
    <w:unhideWhenUsed/>
    <w:rsid w:val="00EF780F"/>
    <w:pPr>
      <w:tabs>
        <w:tab w:val="center" w:pos="4680"/>
        <w:tab w:val="right" w:pos="9360"/>
      </w:tabs>
      <w:spacing w:line="240" w:lineRule="auto"/>
    </w:pPr>
  </w:style>
  <w:style w:type="character" w:customStyle="1" w:styleId="FooterChar">
    <w:name w:val="Footer Char"/>
    <w:basedOn w:val="DefaultParagraphFont"/>
    <w:link w:val="Footer"/>
    <w:uiPriority w:val="99"/>
    <w:rsid w:val="00EF78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297576">
      <w:bodyDiv w:val="1"/>
      <w:marLeft w:val="0"/>
      <w:marRight w:val="0"/>
      <w:marTop w:val="0"/>
      <w:marBottom w:val="0"/>
      <w:divBdr>
        <w:top w:val="none" w:sz="0" w:space="0" w:color="auto"/>
        <w:left w:val="none" w:sz="0" w:space="0" w:color="auto"/>
        <w:bottom w:val="none" w:sz="0" w:space="0" w:color="auto"/>
        <w:right w:val="none" w:sz="0" w:space="0" w:color="auto"/>
      </w:divBdr>
    </w:div>
    <w:div w:id="12621803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2</Pages>
  <Words>251</Words>
  <Characters>1435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NAJD ALEID</dc:creator>
  <cp:lastModifiedBy>NAJD ALEID</cp:lastModifiedBy>
  <cp:revision>20</cp:revision>
  <dcterms:created xsi:type="dcterms:W3CDTF">2021-03-28T08:15:00Z</dcterms:created>
  <dcterms:modified xsi:type="dcterms:W3CDTF">2022-10-21T18:36:00Z</dcterms:modified>
</cp:coreProperties>
</file>