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A206" w14:textId="77777777" w:rsidR="003B1215" w:rsidRPr="0057340A" w:rsidRDefault="00F01285">
      <w:pPr>
        <w:pStyle w:val="Heading1"/>
        <w:spacing w:before="0" w:after="0"/>
        <w:rPr>
          <w:rFonts w:ascii="Maiandra GD" w:hAnsi="Maiandra GD"/>
          <w:b/>
          <w:bCs/>
          <w:color w:val="FF0000"/>
        </w:rPr>
      </w:pPr>
      <w:r w:rsidRPr="0057340A">
        <w:rPr>
          <w:rFonts w:ascii="Maiandra GD" w:hAnsi="Maiandra GD"/>
          <w:b/>
          <w:bCs/>
          <w:color w:val="FF0000"/>
        </w:rPr>
        <w:t>Incident Ticket Template</w:t>
      </w:r>
    </w:p>
    <w:p w14:paraId="46C97E5F" w14:textId="77777777" w:rsidR="003B1215" w:rsidRPr="0057340A" w:rsidRDefault="00F01285">
      <w:pPr>
        <w:rPr>
          <w:rFonts w:ascii="Maiandra GD" w:hAnsi="Maiandra GD"/>
          <w:b/>
          <w:bCs/>
        </w:rPr>
      </w:pPr>
      <w:r w:rsidRPr="0057340A">
        <w:rPr>
          <w:rFonts w:ascii="Maiandra GD" w:hAnsi="Maiandra GD"/>
          <w:b/>
          <w:bCs/>
        </w:rPr>
        <w:t>Use the following as a template for generating a ticket to track activity related to a security incident.</w:t>
      </w:r>
    </w:p>
    <w:p w14:paraId="3B01D336" w14:textId="77777777" w:rsidR="003B1215" w:rsidRPr="0057340A" w:rsidRDefault="00F01285">
      <w:pPr>
        <w:pStyle w:val="Heading2"/>
        <w:spacing w:before="200" w:after="0"/>
        <w:rPr>
          <w:rFonts w:ascii="Maiandra GD" w:hAnsi="Maiandra GD"/>
          <w:b/>
          <w:bCs/>
          <w:color w:val="76923C" w:themeColor="accent3" w:themeShade="BF"/>
        </w:rPr>
      </w:pPr>
      <w:bookmarkStart w:id="0" w:name="_heading=h.30j0zll" w:colFirst="0" w:colLast="0"/>
      <w:bookmarkEnd w:id="0"/>
      <w:r w:rsidRPr="0057340A">
        <w:rPr>
          <w:rFonts w:ascii="Maiandra GD" w:hAnsi="Maiandra GD"/>
          <w:b/>
          <w:bCs/>
          <w:color w:val="76923C" w:themeColor="accent3" w:themeShade="BF"/>
        </w:rPr>
        <w:t>Detection (network events, host events, external report):</w:t>
      </w:r>
    </w:p>
    <w:p w14:paraId="50108A25" w14:textId="77777777" w:rsidR="003B1215" w:rsidRPr="0057340A" w:rsidRDefault="003B1215">
      <w:pPr>
        <w:pStyle w:val="Heading3"/>
        <w:spacing w:before="0" w:after="0"/>
        <w:rPr>
          <w:rFonts w:ascii="Maiandra GD" w:hAnsi="Maiandra GD"/>
          <w:b/>
          <w:bCs/>
        </w:rPr>
      </w:pPr>
      <w:bookmarkStart w:id="1" w:name="_heading=h.1fob9te" w:colFirst="0" w:colLast="0"/>
      <w:bookmarkEnd w:id="1"/>
    </w:p>
    <w:p w14:paraId="25908AE1" w14:textId="77777777" w:rsidR="003B1215" w:rsidRPr="0057340A" w:rsidRDefault="00F01285">
      <w:pPr>
        <w:pStyle w:val="Heading3"/>
        <w:spacing w:before="0" w:after="0"/>
        <w:rPr>
          <w:rFonts w:ascii="Maiandra GD" w:hAnsi="Maiandra GD"/>
          <w:b/>
          <w:bCs/>
          <w:shd w:val="clear" w:color="auto" w:fill="CFE2F3"/>
        </w:rPr>
      </w:pPr>
      <w:bookmarkStart w:id="2" w:name="_heading=h.3znysh7" w:colFirst="0" w:colLast="0"/>
      <w:bookmarkEnd w:id="2"/>
      <w:r w:rsidRPr="0057340A">
        <w:rPr>
          <w:rFonts w:ascii="Maiandra GD" w:hAnsi="Maiandra GD"/>
          <w:b/>
          <w:bCs/>
        </w:rPr>
        <w:t>Initial detection/IoC:</w:t>
      </w:r>
    </w:p>
    <w:tbl>
      <w:tblPr>
        <w:tblStyle w:val="a5"/>
        <w:tblW w:w="9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3"/>
      </w:tblGrid>
      <w:tr w:rsidR="003B1215" w:rsidRPr="0057340A" w14:paraId="0129A5A4" w14:textId="77777777" w:rsidTr="000D0076">
        <w:trPr>
          <w:trHeight w:val="593"/>
        </w:trPr>
        <w:tc>
          <w:tcPr>
            <w:tcW w:w="9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8924" w14:textId="77777777" w:rsidR="00282B95" w:rsidRDefault="0057340A" w:rsidP="00573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2020-06-06 </w:t>
            </w:r>
            <w:proofErr w:type="gramStart"/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22:00:50  216.154.220.53</w:t>
            </w:r>
            <w:proofErr w:type="gramEnd"/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:80 -&gt; 10.0.0.12:50134 </w:t>
            </w:r>
          </w:p>
          <w:p w14:paraId="2A679C2B" w14:textId="37330D6C" w:rsidR="00282B95" w:rsidRPr="00282B95" w:rsidRDefault="0057340A" w:rsidP="00282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(ET POLICY PE EXE or DLL Windows file download HTTP)</w:t>
            </w:r>
          </w:p>
          <w:p w14:paraId="159E9E3F" w14:textId="0C140897" w:rsidR="00282B95" w:rsidRPr="00282B95" w:rsidRDefault="00282B95" w:rsidP="00282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>
              <w:rPr>
                <w:noProof/>
                <w:shd w:val="clear" w:color="auto" w:fill="CFE2F3"/>
              </w:rPr>
              <w:drawing>
                <wp:inline distT="0" distB="0" distL="0" distR="0" wp14:anchorId="0A927B3B" wp14:editId="308E48F9">
                  <wp:extent cx="5816600" cy="996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43462" w14:textId="77777777" w:rsidR="003B1215" w:rsidRPr="0057340A" w:rsidRDefault="003B1215">
      <w:pPr>
        <w:pStyle w:val="Heading3"/>
        <w:spacing w:before="0" w:after="0"/>
        <w:rPr>
          <w:rFonts w:ascii="Maiandra GD" w:hAnsi="Maiandra GD"/>
          <w:b/>
          <w:bCs/>
        </w:rPr>
      </w:pPr>
      <w:bookmarkStart w:id="3" w:name="_heading=h.2et92p0" w:colFirst="0" w:colLast="0"/>
      <w:bookmarkEnd w:id="3"/>
    </w:p>
    <w:p w14:paraId="431A6919" w14:textId="77777777" w:rsidR="003B1215" w:rsidRPr="0057340A" w:rsidRDefault="00F01285">
      <w:pPr>
        <w:pStyle w:val="Heading3"/>
        <w:spacing w:before="0" w:after="0"/>
        <w:rPr>
          <w:rFonts w:ascii="Maiandra GD" w:hAnsi="Maiandra GD"/>
          <w:b/>
          <w:bCs/>
          <w:shd w:val="clear" w:color="auto" w:fill="CFE2F3"/>
        </w:rPr>
      </w:pPr>
      <w:bookmarkStart w:id="4" w:name="_heading=h.tyjcwt" w:colFirst="0" w:colLast="0"/>
      <w:bookmarkEnd w:id="4"/>
      <w:r w:rsidRPr="0057340A">
        <w:rPr>
          <w:rFonts w:ascii="Maiandra GD" w:hAnsi="Maiandra GD"/>
          <w:b/>
          <w:bCs/>
        </w:rPr>
        <w:t>Additional indicators (incl. network traffic, host logs):</w:t>
      </w:r>
    </w:p>
    <w:tbl>
      <w:tblPr>
        <w:tblStyle w:val="a6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3B1215" w:rsidRPr="0057340A" w14:paraId="7C78BBBF" w14:textId="77777777" w:rsidTr="0057340A">
        <w:trPr>
          <w:trHeight w:val="799"/>
        </w:trPr>
        <w:tc>
          <w:tcPr>
            <w:tcW w:w="9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CEA6" w14:textId="77777777" w:rsidR="00282B95" w:rsidRPr="00282B95" w:rsidRDefault="0057340A" w:rsidP="0057340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 xml:space="preserve">2020-06-06 22:23:03 88.214.26.53:42069 -&gt; 172.31.83.122:5432 </w:t>
            </w:r>
          </w:p>
          <w:p w14:paraId="6BD95162" w14:textId="77777777" w:rsidR="00D0319F" w:rsidRPr="00282B95" w:rsidRDefault="0057340A" w:rsidP="0057340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>(ET SCAN Suspicious inbound to PostgreSQL)</w:t>
            </w:r>
          </w:p>
          <w:p w14:paraId="0B1409B3" w14:textId="77777777" w:rsidR="00282B95" w:rsidRPr="00282B95" w:rsidRDefault="00282B95" w:rsidP="00282B9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 xml:space="preserve">The upcoming entries were discovered: </w:t>
            </w:r>
          </w:p>
          <w:p w14:paraId="7A7AA244" w14:textId="77777777" w:rsidR="00282B95" w:rsidRDefault="00282B95" w:rsidP="00282B9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282B95">
              <w:rPr>
                <w:rFonts w:ascii="Tahoma" w:hAnsi="Tahoma" w:cs="Tahoma"/>
                <w:b/>
                <w:bCs/>
                <w:shd w:val="clear" w:color="auto" w:fill="CFE2F3"/>
              </w:rPr>
              <w:t>﻿</w:t>
            </w: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>4</w:t>
            </w: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ab/>
              <w:t>0.034845</w:t>
            </w: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ab/>
              <w:t>10.0.0.12</w:t>
            </w: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ab/>
              <w:t>216.154.220.53</w:t>
            </w: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ab/>
              <w:t>HTTP</w:t>
            </w: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ab/>
              <w:t>433</w:t>
            </w: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ab/>
              <w:t xml:space="preserve">GET /malware/fnpufu.exe HTTP/1.1 </w:t>
            </w:r>
          </w:p>
          <w:p w14:paraId="6A8A9100" w14:textId="77777777" w:rsidR="00282B95" w:rsidRDefault="00282B95" w:rsidP="00282B9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>10.0.0.12 -&gt; 190.6.193.152 POST /w00n19tnKeyeyjNO HTTP/1.1</w:t>
            </w:r>
          </w:p>
          <w:p w14:paraId="69524D9A" w14:textId="74FB5F79" w:rsidR="00282B95" w:rsidRPr="00282B95" w:rsidRDefault="00282B95" w:rsidP="00282B9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>Content-Type: application/x-www-form-</w:t>
            </w:r>
            <w:proofErr w:type="spellStart"/>
            <w:r w:rsidRPr="00282B95">
              <w:rPr>
                <w:rFonts w:ascii="Maiandra GD" w:hAnsi="Maiandra GD"/>
                <w:b/>
                <w:bCs/>
                <w:shd w:val="clear" w:color="auto" w:fill="CFE2F3"/>
              </w:rPr>
              <w:t>urelencoded</w:t>
            </w:r>
            <w:proofErr w:type="spellEnd"/>
          </w:p>
          <w:p w14:paraId="1577F94B" w14:textId="77777777" w:rsidR="00282B95" w:rsidRPr="00282B95" w:rsidRDefault="00282B95" w:rsidP="00282B95">
            <w:pP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</w:pPr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>190.6.193.152 -&gt; 10.0.0.12 HTTP/1.1 (text/html)</w:t>
            </w:r>
          </w:p>
          <w:p w14:paraId="36A37EC0" w14:textId="77777777" w:rsidR="00282B95" w:rsidRPr="00282B95" w:rsidRDefault="00282B95" w:rsidP="00282B95">
            <w:pP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</w:pPr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>10.0.0.12 -&gt; 216.154.220:53 HTTP 433 GET /malware/fnpufu.exe HTTP/1.1</w:t>
            </w:r>
          </w:p>
          <w:p w14:paraId="394250AF" w14:textId="77777777" w:rsidR="00282B95" w:rsidRPr="00282B95" w:rsidRDefault="00282B95" w:rsidP="00282B95">
            <w:pP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</w:pPr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>216.154.220:53 is identified as a server in the USA.</w:t>
            </w:r>
          </w:p>
          <w:p w14:paraId="07F5D1A7" w14:textId="05E8EF67" w:rsidR="00282B95" w:rsidRPr="00282B95" w:rsidRDefault="00282B95" w:rsidP="00282B95">
            <w:pPr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</w:pPr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 xml:space="preserve">The detected file fnpufu.exe was extracted and the SHA-256 hash: 006d5fda899149df4cc5d6d1b1ae52e9fcc4ade7541c1dd4391e0429d843b4d5, </w:t>
            </w:r>
            <w:proofErr w:type="spellStart"/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>VirusTotal's</w:t>
            </w:r>
            <w:proofErr w:type="spellEnd"/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 xml:space="preserve"> website was searched, and Trojan </w:t>
            </w:r>
            <w:proofErr w:type="spellStart"/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>Emotet</w:t>
            </w:r>
            <w:proofErr w:type="spellEnd"/>
            <w:r w:rsidRPr="00282B95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shd w:val="clear" w:color="auto" w:fill="CFE2F3"/>
                <w:lang w:val="en-US"/>
              </w:rPr>
              <w:t xml:space="preserve"> AFS is the name of the virus found there.</w:t>
            </w:r>
          </w:p>
        </w:tc>
      </w:tr>
    </w:tbl>
    <w:p w14:paraId="3EC79B8B" w14:textId="77777777" w:rsidR="007D17A0" w:rsidRPr="0057340A" w:rsidRDefault="007D17A0">
      <w:pPr>
        <w:pStyle w:val="Heading3"/>
        <w:spacing w:before="0" w:after="0"/>
        <w:rPr>
          <w:rFonts w:ascii="Maiandra GD" w:hAnsi="Maiandra GD"/>
          <w:b/>
          <w:bCs/>
        </w:rPr>
      </w:pPr>
      <w:bookmarkStart w:id="5" w:name="_heading=h.18ssac7fh4np" w:colFirst="0" w:colLast="0"/>
      <w:bookmarkEnd w:id="5"/>
    </w:p>
    <w:p w14:paraId="58B53380" w14:textId="77777777" w:rsidR="006B64CD" w:rsidRDefault="006B64CD" w:rsidP="006B64CD">
      <w:pPr>
        <w:pStyle w:val="Heading3"/>
        <w:spacing w:before="0" w:after="0"/>
        <w:rPr>
          <w:rFonts w:ascii="Maiandra GD" w:hAnsi="Maiandra GD"/>
          <w:b/>
          <w:bCs/>
          <w:rtl/>
        </w:rPr>
      </w:pPr>
    </w:p>
    <w:p w14:paraId="10C8031C" w14:textId="7B1466B5" w:rsidR="006B64CD" w:rsidRPr="006B64CD" w:rsidRDefault="007D17A0" w:rsidP="006B64CD">
      <w:pPr>
        <w:pStyle w:val="Heading3"/>
        <w:spacing w:before="0" w:after="0"/>
        <w:rPr>
          <w:rFonts w:ascii="Maiandra GD" w:hAnsi="Maiandra GD"/>
          <w:b/>
          <w:bCs/>
          <w:sz w:val="24"/>
          <w:szCs w:val="24"/>
        </w:rPr>
      </w:pPr>
      <w:r w:rsidRPr="0057340A">
        <w:rPr>
          <w:rFonts w:ascii="Maiandra GD" w:hAnsi="Maiandra GD"/>
          <w:b/>
          <w:bCs/>
        </w:rPr>
        <w:t>F</w:t>
      </w:r>
      <w:r w:rsidR="00F01285" w:rsidRPr="0057340A">
        <w:rPr>
          <w:rFonts w:ascii="Maiandra GD" w:hAnsi="Maiandra GD"/>
          <w:b/>
          <w:bCs/>
        </w:rPr>
        <w:t>alse Positives</w:t>
      </w:r>
      <w:r w:rsidR="00F01285" w:rsidRPr="0057340A">
        <w:rPr>
          <w:rFonts w:ascii="Maiandra GD" w:hAnsi="Maiandra GD"/>
          <w:b/>
          <w:bCs/>
        </w:rPr>
        <w:br/>
      </w:r>
      <w:r w:rsidR="00F01285" w:rsidRPr="0057340A">
        <w:rPr>
          <w:rFonts w:ascii="Maiandra GD" w:hAnsi="Maiandra GD"/>
          <w:b/>
          <w:bCs/>
          <w:sz w:val="24"/>
          <w:szCs w:val="24"/>
        </w:rPr>
        <w:t>(Note: in the real world, false positives are not logged in an incident ticket. This section is unique to our project)</w:t>
      </w:r>
    </w:p>
    <w:p w14:paraId="642C0291" w14:textId="77777777" w:rsidR="006B64CD" w:rsidRPr="006B64CD" w:rsidRDefault="006B64CD" w:rsidP="006B64CD">
      <w:pPr>
        <w:pStyle w:val="Heading3"/>
        <w:spacing w:before="0" w:after="0"/>
        <w:rPr>
          <w:rFonts w:ascii="Maiandra GD" w:hAnsi="Maiandra GD"/>
          <w:b/>
          <w:bCs/>
          <w:iCs/>
          <w:shd w:val="clear" w:color="auto" w:fill="CFE2F3"/>
        </w:rPr>
      </w:pPr>
      <w:r w:rsidRPr="006B64CD">
        <w:rPr>
          <w:rFonts w:ascii="Maiandra GD" w:hAnsi="Maiandra GD"/>
          <w:b/>
          <w:bCs/>
          <w:iCs/>
          <w:sz w:val="24"/>
          <w:szCs w:val="24"/>
          <w:lang w:val="en-US"/>
        </w:rPr>
        <w:t>It</w:t>
      </w:r>
      <w:r w:rsidRPr="006B64CD">
        <w:rPr>
          <w:rFonts w:ascii="Maiandra GD" w:hAnsi="Maiandra GD"/>
          <w:b/>
          <w:bCs/>
          <w:iCs/>
        </w:rPr>
        <w:t xml:space="preserve"> was determined to be a false positive after deeper inspection and a viral total check utilizing the hash of each file produced a clean result.</w:t>
      </w:r>
    </w:p>
    <w:p w14:paraId="780E93F5" w14:textId="77777777" w:rsidR="006B64CD" w:rsidRPr="006B64CD" w:rsidRDefault="006B64CD" w:rsidP="006B64CD"/>
    <w:tbl>
      <w:tblPr>
        <w:tblStyle w:val="a7"/>
        <w:tblW w:w="90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51"/>
      </w:tblGrid>
      <w:tr w:rsidR="003B1215" w:rsidRPr="0057340A" w14:paraId="58071720" w14:textId="77777777" w:rsidTr="00282B95">
        <w:trPr>
          <w:trHeight w:val="1340"/>
        </w:trPr>
        <w:tc>
          <w:tcPr>
            <w:tcW w:w="9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1632" w14:textId="77777777" w:rsidR="003B1215" w:rsidRPr="0057340A" w:rsidRDefault="00D0319F" w:rsidP="0057340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eastAsia="Arial" w:hAnsi="Maiandra GD" w:cs="Arial"/>
                <w:b/>
                <w:bCs/>
                <w:sz w:val="22"/>
                <w:szCs w:val="22"/>
                <w:shd w:val="clear" w:color="auto" w:fill="CFE2F3"/>
                <w:lang w:val="en"/>
              </w:rPr>
            </w:pPr>
            <w:r w:rsidRPr="0057340A">
              <w:rPr>
                <w:rFonts w:ascii="Maiandra GD" w:eastAsia="Arial" w:hAnsi="Maiandra GD" w:cs="Arial"/>
                <w:b/>
                <w:bCs/>
                <w:sz w:val="22"/>
                <w:szCs w:val="22"/>
                <w:shd w:val="clear" w:color="auto" w:fill="CFE2F3"/>
                <w:lang w:val="en"/>
              </w:rPr>
              <w:t>(Note: in the real world, false positives are not logged in an incident ticket. This section is unique to our project)</w:t>
            </w:r>
          </w:p>
          <w:p w14:paraId="7EB0424B" w14:textId="77777777" w:rsidR="0057340A" w:rsidRPr="0057340A" w:rsidRDefault="0057340A" w:rsidP="0057340A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2020-06-06 21:57:09   192.168.1.56:36982 -&gt; 34.239.152.87:80 </w:t>
            </w:r>
          </w:p>
          <w:p w14:paraId="4AEC380C" w14:textId="6FD9FCBB" w:rsidR="0057340A" w:rsidRDefault="0057340A" w:rsidP="0057340A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2020-06-06 17:02:09   10.0.0.12:51026 -&gt; 168.63.129.16:53</w:t>
            </w:r>
          </w:p>
          <w:p w14:paraId="18C17691" w14:textId="6C8F6E9C" w:rsidR="00282B95" w:rsidRDefault="00282B95" w:rsidP="0057340A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>
              <w:rPr>
                <w:noProof/>
                <w:shd w:val="clear" w:color="auto" w:fill="CFE2F3"/>
              </w:rPr>
              <w:drawing>
                <wp:inline distT="0" distB="0" distL="0" distR="0" wp14:anchorId="55934E68" wp14:editId="376B1478">
                  <wp:extent cx="5557837" cy="9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225681" cy="11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67E49" w14:textId="02284E47" w:rsidR="00282B95" w:rsidRPr="0057340A" w:rsidRDefault="00282B95" w:rsidP="0057340A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>
              <w:rPr>
                <w:noProof/>
                <w:shd w:val="clear" w:color="auto" w:fill="CFE2F3"/>
              </w:rPr>
              <w:drawing>
                <wp:inline distT="0" distB="0" distL="0" distR="0" wp14:anchorId="5F4FAC11" wp14:editId="73332483">
                  <wp:extent cx="5543550" cy="1779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543" cy="18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7146A" w14:textId="6708CD0A" w:rsidR="0057340A" w:rsidRPr="0057340A" w:rsidRDefault="00282B95" w:rsidP="0057340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aiandra GD" w:eastAsia="Arial" w:hAnsi="Maiandra GD" w:cs="Arial"/>
                <w:b/>
                <w:bCs/>
                <w:sz w:val="22"/>
                <w:szCs w:val="22"/>
                <w:shd w:val="clear" w:color="auto" w:fill="CFE2F3"/>
                <w:lang w:val="en"/>
              </w:rPr>
            </w:pPr>
            <w:r>
              <w:rPr>
                <w:noProof/>
                <w:shd w:val="clear" w:color="auto" w:fill="CFE2F3"/>
              </w:rPr>
              <w:drawing>
                <wp:anchor distT="0" distB="0" distL="114300" distR="114300" simplePos="0" relativeHeight="251659264" behindDoc="0" locked="0" layoutInCell="1" allowOverlap="1" wp14:anchorId="1FC47D0B" wp14:editId="72FC7B85">
                  <wp:simplePos x="0" y="0"/>
                  <wp:positionH relativeFrom="column">
                    <wp:posOffset>20638</wp:posOffset>
                  </wp:positionH>
                  <wp:positionV relativeFrom="paragraph">
                    <wp:posOffset>59055</wp:posOffset>
                  </wp:positionV>
                  <wp:extent cx="5495925" cy="266396"/>
                  <wp:effectExtent l="0" t="0" r="0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400" cy="27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30F00B1" w14:textId="77777777" w:rsidR="003B1215" w:rsidRPr="0057340A" w:rsidRDefault="00F01285">
      <w:pPr>
        <w:pStyle w:val="Heading2"/>
        <w:spacing w:before="200" w:after="0"/>
        <w:rPr>
          <w:rFonts w:ascii="Maiandra GD" w:hAnsi="Maiandra GD"/>
          <w:b/>
          <w:bCs/>
          <w:shd w:val="clear" w:color="auto" w:fill="CFE2F3"/>
        </w:rPr>
      </w:pPr>
      <w:bookmarkStart w:id="6" w:name="_heading=h.1t3h5sf" w:colFirst="0" w:colLast="0"/>
      <w:bookmarkEnd w:id="6"/>
      <w:r w:rsidRPr="0057340A">
        <w:rPr>
          <w:rFonts w:ascii="Maiandra GD" w:hAnsi="Maiandra GD"/>
          <w:b/>
          <w:bCs/>
        </w:rPr>
        <w:t>Containment:</w:t>
      </w:r>
    </w:p>
    <w:tbl>
      <w:tblPr>
        <w:tblStyle w:val="a8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80"/>
      </w:tblGrid>
      <w:tr w:rsidR="003B1215" w:rsidRPr="0057340A" w14:paraId="487D7BBD" w14:textId="77777777" w:rsidTr="00282B95">
        <w:tc>
          <w:tcPr>
            <w:tcW w:w="9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35E2" w14:textId="77777777" w:rsidR="0057340A" w:rsidRPr="0057340A" w:rsidRDefault="0057340A" w:rsidP="0057340A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Contacted Network Operations Center (616-555-4662) and asked the on-call staff to disable the network access to desktop, data center.</w:t>
            </w:r>
          </w:p>
          <w:p w14:paraId="7DA89C34" w14:textId="2B47B620" w:rsidR="00D0319F" w:rsidRPr="0057340A" w:rsidRDefault="0057340A" w:rsidP="0057340A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Rest the passwords and called the help desk (616-555-4357) to assist with the task.</w:t>
            </w:r>
          </w:p>
        </w:tc>
      </w:tr>
    </w:tbl>
    <w:p w14:paraId="1100DD73" w14:textId="77777777" w:rsidR="003B1215" w:rsidRPr="0057340A" w:rsidRDefault="003B1215">
      <w:pPr>
        <w:rPr>
          <w:rFonts w:ascii="Maiandra GD" w:hAnsi="Maiandra GD"/>
          <w:b/>
          <w:bCs/>
          <w:shd w:val="clear" w:color="auto" w:fill="CFE2F3"/>
        </w:rPr>
      </w:pPr>
    </w:p>
    <w:p w14:paraId="43BD5468" w14:textId="77777777" w:rsidR="0057340A" w:rsidRPr="0057340A" w:rsidRDefault="0057340A">
      <w:pPr>
        <w:pStyle w:val="Heading2"/>
        <w:spacing w:before="0" w:after="0"/>
        <w:rPr>
          <w:rFonts w:ascii="Maiandra GD" w:hAnsi="Maiandra GD"/>
          <w:b/>
          <w:bCs/>
        </w:rPr>
      </w:pPr>
      <w:bookmarkStart w:id="7" w:name="_heading=h.4d34og8" w:colFirst="0" w:colLast="0"/>
      <w:bookmarkEnd w:id="7"/>
    </w:p>
    <w:p w14:paraId="4DC681A4" w14:textId="77777777" w:rsidR="0057340A" w:rsidRPr="0057340A" w:rsidRDefault="0057340A">
      <w:pPr>
        <w:pStyle w:val="Heading2"/>
        <w:spacing w:before="0" w:after="0"/>
        <w:rPr>
          <w:rFonts w:ascii="Maiandra GD" w:hAnsi="Maiandra GD"/>
          <w:b/>
          <w:bCs/>
        </w:rPr>
      </w:pPr>
    </w:p>
    <w:p w14:paraId="693C4BCF" w14:textId="515BE755" w:rsidR="003B1215" w:rsidRPr="0057340A" w:rsidRDefault="00F01285">
      <w:pPr>
        <w:pStyle w:val="Heading2"/>
        <w:spacing w:before="0" w:after="0"/>
        <w:rPr>
          <w:rFonts w:ascii="Maiandra GD" w:hAnsi="Maiandra GD"/>
          <w:b/>
          <w:bCs/>
          <w:shd w:val="clear" w:color="auto" w:fill="CFE2F3"/>
        </w:rPr>
      </w:pPr>
      <w:r w:rsidRPr="0057340A">
        <w:rPr>
          <w:rFonts w:ascii="Maiandra GD" w:hAnsi="Maiandra GD"/>
          <w:b/>
          <w:bCs/>
        </w:rPr>
        <w:t>Analysis (other compromised hosts, lateral movement, data exfiltration, etc.):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:rsidRPr="0057340A" w14:paraId="5908CC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2588" w14:textId="77777777" w:rsidR="003B1215" w:rsidRPr="0057340A" w:rsidRDefault="003B121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</w:p>
          <w:p w14:paraId="16EDAA60" w14:textId="784ABE5A" w:rsidR="003B1215" w:rsidRPr="0057340A" w:rsidRDefault="00BB67B6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If there is a malware infection that occurred, the steps to prevent it are:</w:t>
            </w:r>
          </w:p>
          <w:p w14:paraId="667581D9" w14:textId="6A8CB67F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Document the path to infection. </w:t>
            </w:r>
          </w:p>
          <w:p w14:paraId="334206A5" w14:textId="0F111E69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Check for other infected hosts</w:t>
            </w:r>
          </w:p>
          <w:p w14:paraId="1EC8576C" w14:textId="5C6EA791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Document any lateral movement</w:t>
            </w:r>
          </w:p>
          <w:p w14:paraId="1C1F3BD9" w14:textId="3C92FA95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Document signs of infiltration</w:t>
            </w:r>
          </w:p>
          <w:p w14:paraId="1AEEDFB4" w14:textId="77777777" w:rsidR="003B1215" w:rsidRPr="0057340A" w:rsidRDefault="003B121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</w:p>
        </w:tc>
      </w:tr>
    </w:tbl>
    <w:p w14:paraId="4191184E" w14:textId="77777777" w:rsidR="003B1215" w:rsidRPr="0057340A" w:rsidRDefault="003B1215">
      <w:pPr>
        <w:rPr>
          <w:rFonts w:ascii="Maiandra GD" w:hAnsi="Maiandra GD"/>
          <w:b/>
          <w:bCs/>
          <w:shd w:val="clear" w:color="auto" w:fill="CFE2F3"/>
        </w:rPr>
      </w:pPr>
    </w:p>
    <w:p w14:paraId="765E4CBD" w14:textId="77777777" w:rsidR="003B1215" w:rsidRPr="0057340A" w:rsidRDefault="00F01285">
      <w:pPr>
        <w:pStyle w:val="Heading2"/>
        <w:spacing w:before="200" w:after="0"/>
        <w:rPr>
          <w:rFonts w:ascii="Maiandra GD" w:hAnsi="Maiandra GD"/>
          <w:b/>
          <w:bCs/>
          <w:shd w:val="clear" w:color="auto" w:fill="CFE2F3"/>
        </w:rPr>
      </w:pPr>
      <w:bookmarkStart w:id="8" w:name="_heading=h.2s8eyo1" w:colFirst="0" w:colLast="0"/>
      <w:bookmarkEnd w:id="8"/>
      <w:r w:rsidRPr="0057340A">
        <w:rPr>
          <w:rFonts w:ascii="Maiandra GD" w:hAnsi="Maiandra GD"/>
          <w:b/>
          <w:bCs/>
        </w:rPr>
        <w:lastRenderedPageBreak/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:rsidRPr="0057340A" w14:paraId="420F8C3F" w14:textId="77777777">
        <w:trPr>
          <w:trHeight w:val="33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BAF1" w14:textId="2E65ACBD" w:rsidR="003B1215" w:rsidRPr="0057340A" w:rsidRDefault="003B121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</w:p>
          <w:p w14:paraId="0DA0A13C" w14:textId="3DEBDCAC" w:rsidR="00BB67B6" w:rsidRPr="0057340A" w:rsidRDefault="00BB67B6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I believe that to recover it is best to have an incident response plan, so that the plan will help</w:t>
            </w:r>
          </w:p>
          <w:p w14:paraId="1C7D7639" w14:textId="5A505155" w:rsidR="00BB67B6" w:rsidRPr="0057340A" w:rsidRDefault="00BB67B6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Determine what is the threat. How to prevent the threat, and what you can do to </w:t>
            </w:r>
            <w:proofErr w:type="gramStart"/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improve .</w:t>
            </w:r>
            <w:proofErr w:type="gramEnd"/>
          </w:p>
          <w:p w14:paraId="564D14F3" w14:textId="121E56BD" w:rsidR="00BB67B6" w:rsidRPr="0057340A" w:rsidRDefault="00BB67B6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To recover, I believe that you </w:t>
            </w:r>
            <w:proofErr w:type="gramStart"/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should :</w:t>
            </w:r>
            <w:proofErr w:type="gramEnd"/>
          </w:p>
          <w:p w14:paraId="30F24436" w14:textId="7452B270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Don’t Panic and Remain calm</w:t>
            </w:r>
          </w:p>
          <w:p w14:paraId="2394604F" w14:textId="75598BE7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Follow established processes</w:t>
            </w:r>
          </w:p>
          <w:p w14:paraId="0759060C" w14:textId="0D1A3488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Confirm the initial analysis.</w:t>
            </w:r>
          </w:p>
          <w:p w14:paraId="415E0BB0" w14:textId="02DAD578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Collect additional data</w:t>
            </w:r>
          </w:p>
          <w:p w14:paraId="203C09DA" w14:textId="2D609CA0" w:rsidR="00BB67B6" w:rsidRPr="0057340A" w:rsidRDefault="00BB67B6" w:rsidP="00BB67B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Document all your steps</w:t>
            </w:r>
          </w:p>
          <w:p w14:paraId="119FFF3D" w14:textId="252373BC" w:rsidR="003B1215" w:rsidRPr="0057340A" w:rsidRDefault="00BB67B6" w:rsidP="000D0076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Call in additional resources if needed.</w:t>
            </w:r>
          </w:p>
        </w:tc>
      </w:tr>
    </w:tbl>
    <w:p w14:paraId="79CCB06A" w14:textId="5EED24B8" w:rsidR="003B1215" w:rsidRPr="0057340A" w:rsidRDefault="003B1215">
      <w:pPr>
        <w:rPr>
          <w:rFonts w:ascii="Maiandra GD" w:hAnsi="Maiandra GD"/>
          <w:b/>
          <w:bCs/>
          <w:shd w:val="clear" w:color="auto" w:fill="CFE2F3"/>
        </w:rPr>
      </w:pPr>
      <w:bookmarkStart w:id="9" w:name="_heading=h.jo17v7fwus0y" w:colFirst="0" w:colLast="0"/>
      <w:bookmarkEnd w:id="9"/>
    </w:p>
    <w:p w14:paraId="73BCE78D" w14:textId="77777777" w:rsidR="000D0076" w:rsidRPr="0057340A" w:rsidRDefault="000D0076" w:rsidP="000D0076">
      <w:pPr>
        <w:pStyle w:val="Heading2"/>
        <w:spacing w:before="200" w:after="0"/>
        <w:rPr>
          <w:rFonts w:ascii="Maiandra GD" w:hAnsi="Maiandra GD"/>
          <w:b/>
          <w:bCs/>
          <w:shd w:val="clear" w:color="auto" w:fill="CFE2F3"/>
        </w:rPr>
      </w:pPr>
      <w:r w:rsidRPr="0057340A">
        <w:rPr>
          <w:rFonts w:ascii="Maiandra GD" w:hAnsi="Maiandra GD"/>
          <w:b/>
          <w:bCs/>
        </w:rPr>
        <w:t>Post-incident recommendations:</w:t>
      </w:r>
    </w:p>
    <w:tbl>
      <w:tblPr>
        <w:tblStyle w:val="ab"/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0D0076" w:rsidRPr="0057340A" w14:paraId="2D5602E9" w14:textId="77777777" w:rsidTr="00AB48C5">
        <w:trPr>
          <w:trHeight w:val="2462"/>
        </w:trPr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F31A" w14:textId="77777777" w:rsidR="000D0076" w:rsidRPr="0057340A" w:rsidRDefault="000D0076" w:rsidP="00AB48C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</w:p>
          <w:p w14:paraId="3279EF0F" w14:textId="77777777" w:rsidR="000D0076" w:rsidRPr="0057340A" w:rsidRDefault="000D0076" w:rsidP="00AB48C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</w:p>
          <w:p w14:paraId="0AD4D849" w14:textId="77777777" w:rsidR="000D0076" w:rsidRPr="0057340A" w:rsidRDefault="000D0076" w:rsidP="00AB48C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For Post-Incident recommendations, </w:t>
            </w:r>
          </w:p>
          <w:p w14:paraId="227A2716" w14:textId="77777777" w:rsidR="000D0076" w:rsidRPr="0057340A" w:rsidRDefault="000D0076" w:rsidP="00AB48C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 xml:space="preserve"> I would say Documenting Evidence, develop a plan on what should be improved</w:t>
            </w:r>
          </w:p>
          <w:p w14:paraId="433A442B" w14:textId="77777777" w:rsidR="000D0076" w:rsidRPr="0057340A" w:rsidRDefault="000D0076" w:rsidP="00AB48C5">
            <w:pPr>
              <w:widowControl w:val="0"/>
              <w:rPr>
                <w:rFonts w:ascii="Maiandra GD" w:hAnsi="Maiandra GD"/>
                <w:b/>
                <w:bCs/>
                <w:shd w:val="clear" w:color="auto" w:fill="CFE2F3"/>
              </w:rPr>
            </w:pPr>
            <w:r w:rsidRPr="0057340A">
              <w:rPr>
                <w:rFonts w:ascii="Maiandra GD" w:hAnsi="Maiandra GD"/>
                <w:b/>
                <w:bCs/>
                <w:shd w:val="clear" w:color="auto" w:fill="CFE2F3"/>
              </w:rPr>
              <w:t>Or what you can do to mitigate the threat .</w:t>
            </w:r>
          </w:p>
        </w:tc>
      </w:tr>
    </w:tbl>
    <w:p w14:paraId="4AA6955D" w14:textId="77777777" w:rsidR="000D0076" w:rsidRPr="0057340A" w:rsidRDefault="000D0076">
      <w:pPr>
        <w:rPr>
          <w:rFonts w:ascii="Maiandra GD" w:hAnsi="Maiandra GD"/>
          <w:b/>
          <w:bCs/>
          <w:shd w:val="clear" w:color="auto" w:fill="CFE2F3"/>
        </w:rPr>
      </w:pPr>
    </w:p>
    <w:sectPr w:rsidR="000D0076" w:rsidRPr="005734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101B"/>
    <w:multiLevelType w:val="hybridMultilevel"/>
    <w:tmpl w:val="CD8C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7DF8"/>
    <w:multiLevelType w:val="hybridMultilevel"/>
    <w:tmpl w:val="928A4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32DEB"/>
    <w:multiLevelType w:val="multilevel"/>
    <w:tmpl w:val="BC7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289854">
    <w:abstractNumId w:val="1"/>
  </w:num>
  <w:num w:numId="2" w16cid:durableId="1273128036">
    <w:abstractNumId w:val="0"/>
  </w:num>
  <w:num w:numId="3" w16cid:durableId="1159613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C57F7"/>
    <w:rsid w:val="000D0076"/>
    <w:rsid w:val="000E28CD"/>
    <w:rsid w:val="001420DE"/>
    <w:rsid w:val="001D34ED"/>
    <w:rsid w:val="00207560"/>
    <w:rsid w:val="00282B95"/>
    <w:rsid w:val="00314031"/>
    <w:rsid w:val="003B1215"/>
    <w:rsid w:val="0043168F"/>
    <w:rsid w:val="0057340A"/>
    <w:rsid w:val="005770D4"/>
    <w:rsid w:val="0066533F"/>
    <w:rsid w:val="006B64CD"/>
    <w:rsid w:val="0070052F"/>
    <w:rsid w:val="007204F8"/>
    <w:rsid w:val="007D17A0"/>
    <w:rsid w:val="00924715"/>
    <w:rsid w:val="00964295"/>
    <w:rsid w:val="00A46E5C"/>
    <w:rsid w:val="00B630BE"/>
    <w:rsid w:val="00BB67B6"/>
    <w:rsid w:val="00CF7839"/>
    <w:rsid w:val="00D0319F"/>
    <w:rsid w:val="00D34E53"/>
    <w:rsid w:val="00E97972"/>
    <w:rsid w:val="00F01285"/>
    <w:rsid w:val="00F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6E47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67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Chen</dc:creator>
  <cp:lastModifiedBy>NAJD ALEID</cp:lastModifiedBy>
  <cp:revision>35</cp:revision>
  <dcterms:created xsi:type="dcterms:W3CDTF">2021-06-18T01:46:00Z</dcterms:created>
  <dcterms:modified xsi:type="dcterms:W3CDTF">2022-11-02T16:11:00Z</dcterms:modified>
</cp:coreProperties>
</file>