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bookmarkStart w:id="0" w:name="_GoBack"/>
      <w:bookmarkEnd w:id="0"/>
      <w:r>
        <w:rPr>
          <w:rFonts w:hint="eastAsia" w:ascii="等线" w:hAnsi="等线" w:eastAsia="等线" w:cs="Times New Roman"/>
          <w:color w:val="EE0000"/>
          <w:kern w:val="2"/>
          <w:sz w:val="21"/>
          <w:szCs w:val="22"/>
          <w:lang w:val="en-US" w:eastAsia="zh-CN" w:bidi="ar"/>
        </w:rPr>
        <w:t>秋瑾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，字竞雄，号鉴湖女侠。她自幼和兄长在家塾读书学习，15岁时还和表兄学会了骑马射箭等武术。从她后来自改的字与号以及她的成长经历，便可以看出其豪侠性格的底蕴。秋瑾生于福建，籍贯浙江绍兴。但有意思的是，听秋瑾口音习惯，咱们班上的湖南同学应该会感到很亲切。事实上，湖南在构其生命底色的重要性并不亚于浙江，探究秋瑾为何走上革命之路，我们就要从她居于湖南时期讲起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color w:val="EE0000"/>
          <w:kern w:val="2"/>
          <w:sz w:val="21"/>
          <w:szCs w:val="22"/>
          <w:lang w:val="en-US" w:eastAsia="zh-CN" w:bidi="ar"/>
        </w:rPr>
        <w:t>秋瑾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14岁时便随父亲出任官职而来到了湖南，在1896年嫁给了湖南富商之子王廷钧，一直到1902年随夫上京之前，秋瑾都生活在湖南。秋瑾的婚姻生活并不幸福，这个时期秋瑾所写的许多诗词，其中大量题材是伤春惜花、思亲怀友。但特别之处在于她的诗中仍透出英风豪气，这一点正是以其性格为底蕴的。其中能作为代表的便是其所作诗篇《题&lt;芝龛记&gt;》八章，从中可以看见其对女英雄花木兰，秦良玉、沈云英的备及推崇。（三人共同处，均在尝横枪跃马、沙场奸敌）。自古多才媛而少侠女，秦、沈的赫赫战绩于是更令人惊羡，这已经体现此时的秋瑾欲建立一份同样惊天动地事业的心思。但此时的她并无坚定、自觉的反清革命意识。但忧心国事，向往如同秦良玉、沈云英一般的英烈行为，也是日后秋瑾走向革命、舍生取义的伏线。若秋瑾一直居于湖南，保持生活原有轨迹，可能会成为历史上普普通通的家庭妇女，最好的前途不过是有诗文流传于世的才女，那样，我们也会失去当今为人所熟悉的秋瑾形象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color w:val="EE0000"/>
          <w:kern w:val="2"/>
          <w:sz w:val="21"/>
          <w:szCs w:val="22"/>
          <w:lang w:val="en-US" w:eastAsia="zh-CN" w:bidi="ar"/>
        </w:rPr>
        <w:t>而构成当今我们所熟知的秋瑾的一切的契机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在于1902年，丈夫王廷钧用钱捐了个户部主事的官职，秋瑾于是随夫北上京华。此时的京城于秋瑾而言还是一个满布危险的陌生环境。不过，秋瑾很快从最初的拒斥转为兴奋的投入，其转变的机缘在于和吴芝瑛的交往。吴芝瑛的丈夫是秋瑾丈夫的同事且居京时期，曾借住吴宅。由于与吴芝瑛的关系，秋瑾得以结交众多新派人物，并获读新书刊。包括梁启超的《新民丛报》。</w:t>
      </w:r>
      <w:r>
        <w:rPr>
          <w:rFonts w:hint="eastAsia" w:ascii="等线" w:hAnsi="等线" w:eastAsia="等线" w:cs="Times New Roman"/>
          <w:kern w:val="2"/>
          <w:sz w:val="21"/>
          <w:szCs w:val="22"/>
          <w:highlight w:val="yellow"/>
          <w:lang w:val="en-US" w:eastAsia="zh-CN" w:bidi="ar"/>
        </w:rPr>
        <w:t>其中，梁启超所作《（近世第一女杰）罗兰夫人传》无疑为秋瑾留下了深刻印象，其本人以罗兰夫人为楷模，为救国走上了断头台。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从如饥似渴吸取的新知识中，秋瑾很快确立了男女平权观念，除此之外，京城生活也使秋瑾因贴近政治中心，而对外敌交侵、国家存亡危在旦夕有了清醒了解，从而激起慷慨激昂的天性，渴望在救国事业中大显身手。清末留学潮兴起，秋瑾也计划参与其中，但最初落实可能性不大。直到1904年2月左右，京城出现了当时第一个妇女团体—中国妇女启明社，此社的宗旨是：昌明女学，广开风气。秋瑾在参社期间，遇见了服部繁子，在服部繁子的帮助下，秋瑾得以实现了留学日本的计划。此次游学是为了救国，但不同于其他有志青年是带着寻求救国之道的目的而决定留学日本，秋瑾此行原为振兴中国女子教育。从其目的，我们可以看出，此时的秋瑾有志于家庭革命，也就是为追求男女平权而奋斗。于是，秋瑾踏上了留学之路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color w:val="EE0000"/>
          <w:kern w:val="2"/>
          <w:sz w:val="21"/>
          <w:szCs w:val="22"/>
          <w:lang w:val="en-US" w:eastAsia="zh-CN" w:bidi="ar"/>
        </w:rPr>
        <w:t>可以说秋瑾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从要求男女平权到暴力革命，从救国无方到以推翻清廷为挽救祖国的唯一途径，这一转变的完成发生在东渡日本留学以后。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因为是自费东渡日本留学，在此期间，秋瑾节衣缩食，将钱财全用来购书与学习。在勤奋苦学的同时，秋瑾积极参与留日学生组织的各项活动，并加入了各个革命组织。来到东京后不久，秋瑾就加入了</w:t>
      </w:r>
      <w:r>
        <w:rPr>
          <w:rFonts w:hint="eastAsia" w:ascii="等线" w:hAnsi="等线" w:eastAsia="等线" w:cs="Times New Roman"/>
          <w:color w:val="EE0000"/>
          <w:kern w:val="2"/>
          <w:sz w:val="21"/>
          <w:szCs w:val="22"/>
          <w:lang w:val="en-US" w:eastAsia="zh-CN" w:bidi="ar"/>
        </w:rPr>
        <w:t>以推翻清朝，恢复中华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为宗旨的革命组织“三合会“。1905年同盟会成立，秋瑾于是转为该会会员，并担任浙江方面的负责人。同在这一年的夏天，秋瑾回国探亲，途径上海时，便加入了光复会。秋瑾在很短的时间内，便与几个著名的革命社团建立联系，并在其中都发挥了重要作用，成为骨干，从这里我们可以看出其对武装革命的推崇。1905年，日本颁布了《取缔清国留日学生规则》，对中国留学生做出种种无理由限制，激起众怒。陈天华自杀以示抗议，大批留学生随即归国。秋瑾也毅然放弃学业，离开日本，真正开始从事实际的革命工作。秋瑾归国后除创办中国女报，继续唤醒广大妇女挣脱种种束缚，大量精力和时间都用在了筹划武装起义上。1907年，因事先走露风声，清军来势汹汹，在这一生死关头，秋瑾并未选择撤退，作为浙江方面起义负责人，她已经抱定不成功便成仁的决心。被捕后，面对清军的严刑逼供，秋瑾从始至终只留下了一行文字：秋风秋雨愁煞人。秋瑾在生命的最后一刻，所愁所忧的仍是国家与国民。1907年7月15日，秋瑾于浙江绍兴轩亭口从容就义。秋瑾以自己的血证明了女子与男子有同样的救国热忱，担当精神与牺牲勇气，不仅改写了女界无死于国难者的历史，而且由她的死，一位爱国女性被残忍、腐败的清政府所杀害，因而激起更多的民愤，加速了革命思想的传播与清王朝的灭亡。这也是秋瑾选择牺牲的价值所在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秋瑾的一生可以概括为从女性解放到民族解放、从家庭革命到社会革命，她的人生道路缩影式地反映了近代妇女解放的历程。在作为救国先烈被崇仰的同时，秋瑾也以其女性先驱的独立身份，获得了后人永久的敬意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/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5MDJjNDRjZDI0ZjdhNDY4ZTJiM2M3NTRkOGRkZjcifQ=="/>
  </w:docVars>
  <w:rsids>
    <w:rsidRoot w:val="48317722"/>
    <w:rsid w:val="0AAE6C27"/>
    <w:rsid w:val="48317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等线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等线" w:hAnsi="等线" w:eastAsia="等线" w:cs="等线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2025-12-01T04:28:00Z</dcterms:created>
  <dc:creator>吴科玉</dc:creator>
  <cp:lastModifiedBy>吴科玉</cp:lastModifiedBy>
  <dcterms:modified xsi:type="dcterms:W3CDTF">2025-12-02T08:06:31Z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6B462DCBC7B4401894FEC88D265F1FD2_11</vt:lpwstr>
  </property>
</Properties>
</file>