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E0E95" w14:textId="77777777" w:rsidR="00FE6FAB" w:rsidRDefault="002C0913">
      <w:pPr>
        <w:pStyle w:val="normal1"/>
        <w:ind w:left="-630" w:right="-720"/>
        <w:rPr>
          <w:i/>
          <w:iCs/>
        </w:rPr>
      </w:pPr>
      <w:r>
        <w:rPr>
          <w:i/>
          <w:iCs/>
        </w:rPr>
        <w:t xml:space="preserve">To be completed by the proposing (co-)chair(s). </w:t>
      </w:r>
    </w:p>
    <w:p w14:paraId="10EE0E96" w14:textId="77777777" w:rsidR="00FE6FAB" w:rsidRDefault="002C0913">
      <w:pPr>
        <w:pStyle w:val="normal1"/>
        <w:ind w:left="-630" w:right="-720"/>
        <w:rPr>
          <w:i/>
          <w:iCs/>
        </w:rPr>
      </w:pPr>
      <w:r>
        <w:rPr>
          <w:i/>
          <w:iCs/>
        </w:rPr>
        <w:t xml:space="preserve">The QSP SIG Leadership Team will review the proposal within 1-2 weeks after submission to </w:t>
      </w:r>
      <w:hyperlink r:id="rId7">
        <w:r>
          <w:rPr>
            <w:i/>
            <w:iCs/>
            <w:color w:val="0000FF"/>
            <w:u w:val="single"/>
          </w:rPr>
          <w:t>isop_qsp_sig@go-isop.org</w:t>
        </w:r>
      </w:hyperlink>
    </w:p>
    <w:p w14:paraId="10EE0E97" w14:textId="77777777" w:rsidR="00FE6FAB" w:rsidRDefault="002C0913">
      <w:pPr>
        <w:pStyle w:val="normal1"/>
        <w:ind w:left="-630" w:right="-720"/>
        <w:rPr>
          <w:i/>
          <w:iCs/>
        </w:rPr>
      </w:pPr>
      <w:r>
        <w:rPr>
          <w:i/>
          <w:iCs/>
        </w:rPr>
        <w:t>If/When approved, the LT will promote the final version of this proposal to Charter.</w:t>
      </w:r>
    </w:p>
    <w:p w14:paraId="10EE0E98" w14:textId="77777777" w:rsidR="00FE6FAB" w:rsidRDefault="00FE6FAB">
      <w:pPr>
        <w:pStyle w:val="normal1"/>
        <w:ind w:left="-630" w:right="-720"/>
      </w:pPr>
    </w:p>
    <w:p w14:paraId="10EE0E99" w14:textId="77777777" w:rsidR="00FE6FAB" w:rsidRDefault="002C0913">
      <w:pPr>
        <w:pStyle w:val="Heading2"/>
        <w:numPr>
          <w:ilvl w:val="0"/>
          <w:numId w:val="1"/>
        </w:numPr>
        <w:ind w:left="-630" w:right="-720" w:firstLine="0"/>
        <w:rPr>
          <w:b/>
          <w:bCs/>
        </w:rPr>
      </w:pPr>
      <w:r>
        <w:rPr>
          <w:b/>
          <w:bCs/>
        </w:rPr>
        <w:t xml:space="preserve">Working group name: </w:t>
      </w:r>
    </w:p>
    <w:p w14:paraId="10EE0E9A" w14:textId="77777777" w:rsidR="00FE6FAB" w:rsidRDefault="002C0913">
      <w:pPr>
        <w:pStyle w:val="normal1"/>
        <w:ind w:left="-630" w:right="-720"/>
        <w:rPr>
          <w:color w:val="808080"/>
        </w:rPr>
      </w:pPr>
      <w:r>
        <w:rPr>
          <w:color w:val="808080"/>
        </w:rPr>
        <w:t xml:space="preserve">[Provide a brief name that clearly identifies the focus area for this QSP WG (an application, workflow, methodology, technical resources, </w:t>
      </w:r>
      <w:proofErr w:type="spellStart"/>
      <w:r>
        <w:rPr>
          <w:color w:val="808080"/>
        </w:rPr>
        <w:t>etc</w:t>
      </w:r>
      <w:proofErr w:type="spellEnd"/>
      <w:r>
        <w:rPr>
          <w:color w:val="808080"/>
        </w:rPr>
        <w:t>)]</w:t>
      </w:r>
    </w:p>
    <w:p w14:paraId="10EE0E9B" w14:textId="77777777" w:rsidR="00FE6FAB" w:rsidRDefault="002C0913">
      <w:pPr>
        <w:pStyle w:val="normal1"/>
        <w:ind w:left="-629"/>
      </w:pPr>
      <w:r>
        <w:t>New Approach Methodologies and Quantitative Pharmacology</w:t>
      </w:r>
    </w:p>
    <w:p w14:paraId="10EE0E9C" w14:textId="77777777" w:rsidR="00FE6FAB" w:rsidRDefault="00FE6FAB">
      <w:pPr>
        <w:pStyle w:val="normal1"/>
        <w:ind w:left="-630" w:right="-720"/>
      </w:pPr>
    </w:p>
    <w:p w14:paraId="10EE0E9D" w14:textId="77777777" w:rsidR="00FE6FAB" w:rsidRDefault="002C0913">
      <w:pPr>
        <w:pStyle w:val="Heading2"/>
        <w:numPr>
          <w:ilvl w:val="0"/>
          <w:numId w:val="1"/>
        </w:numPr>
        <w:ind w:left="-630" w:right="-720" w:firstLine="0"/>
        <w:rPr>
          <w:b/>
          <w:bCs/>
        </w:rPr>
      </w:pPr>
      <w:r>
        <w:rPr>
          <w:b/>
          <w:bCs/>
        </w:rPr>
        <w:t>Rationale</w:t>
      </w:r>
    </w:p>
    <w:p w14:paraId="10EE0E9E" w14:textId="77777777" w:rsidR="00FE6FAB" w:rsidRDefault="002C0913">
      <w:pPr>
        <w:pStyle w:val="normal1"/>
        <w:ind w:left="-630" w:right="-720"/>
        <w:rPr>
          <w:color w:val="808080"/>
        </w:rPr>
      </w:pPr>
      <w:r>
        <w:rPr>
          <w:color w:val="808080"/>
        </w:rPr>
        <w:t>[Provide a couple of sentences that explain the knowledge gap that this WG intends to address. Why does the QSP community need this WG? Please note that what is required here is a description of the gap, not your objective(s) (see next section)]</w:t>
      </w:r>
    </w:p>
    <w:p w14:paraId="10EE0E9F" w14:textId="77777777" w:rsidR="00FE6FAB" w:rsidRDefault="002C0913">
      <w:pPr>
        <w:pStyle w:val="BodyText"/>
        <w:ind w:left="-630" w:right="-720"/>
        <w:jc w:val="both"/>
      </w:pPr>
      <w:r>
        <w:t xml:space="preserve">New Approach Methodologies (NAMs), including human-relevant in vitro systems, mechanistic modeling, and AI/ML approaches, are increasingly being evaluated for applications across drug discovery and development. There remains a gap in established quantitative frameworks and best practices for integrating data generated from in vitro NAMs, such as organoids, </w:t>
      </w:r>
      <w:proofErr w:type="spellStart"/>
      <w:r>
        <w:t>microphysiological</w:t>
      </w:r>
      <w:proofErr w:type="spellEnd"/>
      <w:r>
        <w:t xml:space="preserve"> systems (MPS), organ-on-chip, with QSP and related fit-for-purpose pharmacometric approaches to enable translation to human PK, pharmacology, efficacy, and safety. Addressing this gap requires greater interaction between experimental NAM scientists and the quantitative pharmacology community.  This working group will provide a forum for developing shared terminology, evidence frameworks, case studies, and fit-for-purpose practices for integrating NAMs and quantitative pharmacology.</w:t>
      </w:r>
    </w:p>
    <w:p w14:paraId="10EE0EA0" w14:textId="77777777" w:rsidR="00FE6FAB" w:rsidRDefault="002C0913">
      <w:pPr>
        <w:pStyle w:val="Heading2"/>
        <w:numPr>
          <w:ilvl w:val="0"/>
          <w:numId w:val="1"/>
        </w:numPr>
        <w:ind w:left="-630" w:right="-720" w:firstLine="0"/>
        <w:rPr>
          <w:b/>
          <w:bCs/>
        </w:rPr>
      </w:pPr>
      <w:r>
        <w:rPr>
          <w:b/>
          <w:bCs/>
        </w:rPr>
        <w:t>Objective(s)</w:t>
      </w:r>
    </w:p>
    <w:p w14:paraId="10EE0EA1" w14:textId="77777777" w:rsidR="00FE6FAB" w:rsidRDefault="002C0913">
      <w:pPr>
        <w:pStyle w:val="normal1"/>
        <w:ind w:left="-630" w:right="-720"/>
      </w:pPr>
      <w:r>
        <w:t xml:space="preserve">Main/Primary: </w:t>
      </w:r>
      <w:r>
        <w:rPr>
          <w:color w:val="808080"/>
        </w:rPr>
        <w:t xml:space="preserve">[Describe the overarching objective of your activities. What value is this WG going to create </w:t>
      </w:r>
      <w:proofErr w:type="gramStart"/>
      <w:r>
        <w:rPr>
          <w:color w:val="808080"/>
        </w:rPr>
        <w:t>in order to</w:t>
      </w:r>
      <w:proofErr w:type="gramEnd"/>
      <w:r>
        <w:rPr>
          <w:color w:val="808080"/>
        </w:rPr>
        <w:t xml:space="preserve"> address the gap described in section (2)? What is your focus and your scope? For how long?]</w:t>
      </w:r>
    </w:p>
    <w:p w14:paraId="10EE0EA2" w14:textId="77777777" w:rsidR="00FE6FAB" w:rsidRDefault="002C0913">
      <w:pPr>
        <w:pStyle w:val="normal1"/>
        <w:numPr>
          <w:ilvl w:val="0"/>
          <w:numId w:val="2"/>
        </w:numPr>
      </w:pPr>
      <w:r>
        <w:t xml:space="preserve"> Characterize the current landscape of quantitative pharmacology in NAMs.</w:t>
      </w:r>
    </w:p>
    <w:p w14:paraId="10EE0EA3" w14:textId="77777777" w:rsidR="00FE6FAB" w:rsidRDefault="002C0913">
      <w:pPr>
        <w:pStyle w:val="normal1"/>
        <w:numPr>
          <w:ilvl w:val="1"/>
          <w:numId w:val="2"/>
        </w:numPr>
      </w:pPr>
      <w:r>
        <w:t>case studies demonstrating how QSP/QST, PBPK, PK/PD, and other mechanistic modeling approaches can integrate data from human-relevant in vitro NAM platforms and translate these data into better drug-development decisions</w:t>
      </w:r>
    </w:p>
    <w:p w14:paraId="10EE0EA4" w14:textId="77777777" w:rsidR="00FE6FAB" w:rsidRDefault="002C0913">
      <w:pPr>
        <w:pStyle w:val="normal1"/>
        <w:numPr>
          <w:ilvl w:val="1"/>
          <w:numId w:val="2"/>
        </w:numPr>
      </w:pPr>
      <w:r>
        <w:t>case studies and frameworks illustrating how QSP/QST and other fit-for-purpose quantitative approaches can serve as in silico NAMs</w:t>
      </w:r>
    </w:p>
    <w:p w14:paraId="10EE0EA5" w14:textId="77777777" w:rsidR="00FE6FAB" w:rsidRDefault="002C0913">
      <w:pPr>
        <w:pStyle w:val="normal1"/>
        <w:numPr>
          <w:ilvl w:val="0"/>
          <w:numId w:val="2"/>
        </w:numPr>
      </w:pPr>
      <w:r>
        <w:t>Develop and disseminate best practices for integrating quantitative pharmacology approaches for NAMs</w:t>
      </w:r>
    </w:p>
    <w:p w14:paraId="10EE0EA6" w14:textId="77777777" w:rsidR="00FE6FAB" w:rsidRDefault="002C0913">
      <w:pPr>
        <w:pStyle w:val="normal1"/>
        <w:numPr>
          <w:ilvl w:val="1"/>
          <w:numId w:val="2"/>
        </w:numPr>
      </w:pPr>
      <w:r>
        <w:t xml:space="preserve">identify specific challenges in </w:t>
      </w:r>
      <w:proofErr w:type="gramStart"/>
      <w:r>
        <w:t>the  generation</w:t>
      </w:r>
      <w:proofErr w:type="gramEnd"/>
      <w:r>
        <w:t>, integration, translation, and interpretation of NAMs</w:t>
      </w:r>
    </w:p>
    <w:p w14:paraId="10EE0EA7" w14:textId="77777777" w:rsidR="00FE6FAB" w:rsidRDefault="002C0913">
      <w:pPr>
        <w:pStyle w:val="normal1"/>
        <w:numPr>
          <w:ilvl w:val="1"/>
          <w:numId w:val="2"/>
        </w:numPr>
      </w:pPr>
      <w:r>
        <w:t>develop shared principles, standards, and best practices for addressing them.</w:t>
      </w:r>
    </w:p>
    <w:p w14:paraId="10EE0EA8" w14:textId="77777777" w:rsidR="00FE6FAB" w:rsidRDefault="00FE6FAB">
      <w:pPr>
        <w:pStyle w:val="normal1"/>
      </w:pPr>
    </w:p>
    <w:p w14:paraId="10EE0EA9" w14:textId="77777777" w:rsidR="00FE6FAB" w:rsidRDefault="00FE6FAB">
      <w:pPr>
        <w:pStyle w:val="normal1"/>
        <w:ind w:left="-630" w:right="-720"/>
      </w:pPr>
    </w:p>
    <w:p w14:paraId="10EE0EAA" w14:textId="77777777" w:rsidR="00FE6FAB" w:rsidRDefault="002C0913">
      <w:pPr>
        <w:pStyle w:val="normal1"/>
        <w:ind w:left="-630" w:right="-720"/>
      </w:pPr>
      <w:r>
        <w:lastRenderedPageBreak/>
        <w:t>Secondary: [</w:t>
      </w:r>
      <w:r>
        <w:rPr>
          <w:color w:val="808080"/>
        </w:rPr>
        <w:t xml:space="preserve">List any secondary objectives for your WG, if any. Are there other </w:t>
      </w:r>
      <w:proofErr w:type="spellStart"/>
      <w:r>
        <w:rPr>
          <w:color w:val="808080"/>
        </w:rPr>
        <w:t>ISoP</w:t>
      </w:r>
      <w:proofErr w:type="spellEnd"/>
      <w:r>
        <w:rPr>
          <w:color w:val="808080"/>
        </w:rPr>
        <w:t xml:space="preserve"> SIGs that could benefit from your work? Any additional benefit for other communities?]</w:t>
      </w:r>
    </w:p>
    <w:p w14:paraId="10EE0EAB" w14:textId="77777777" w:rsidR="00FE6FAB" w:rsidRDefault="002C0913">
      <w:pPr>
        <w:pStyle w:val="normal1"/>
        <w:numPr>
          <w:ilvl w:val="0"/>
          <w:numId w:val="3"/>
        </w:numPr>
      </w:pPr>
      <w:r>
        <w:t xml:space="preserve">Promote cross-SIG and multidisciplinary collaboration: Facilitate collaboration with other QSP SIG working groups, together with </w:t>
      </w:r>
      <w:proofErr w:type="spellStart"/>
      <w:r>
        <w:t>xSIG</w:t>
      </w:r>
      <w:proofErr w:type="spellEnd"/>
      <w:r>
        <w:t xml:space="preserve"> activities involving the PBPK, AI/ML, and other relevant </w:t>
      </w:r>
      <w:proofErr w:type="spellStart"/>
      <w:r>
        <w:t>ISoP</w:t>
      </w:r>
      <w:proofErr w:type="spellEnd"/>
      <w:r>
        <w:t xml:space="preserve"> </w:t>
      </w:r>
      <w:proofErr w:type="spellStart"/>
      <w:r>
        <w:t>communities,as</w:t>
      </w:r>
      <w:proofErr w:type="spellEnd"/>
      <w:r>
        <w:t xml:space="preserve"> well as with experimental NAM scientists and members of communities outside </w:t>
      </w:r>
      <w:proofErr w:type="spellStart"/>
      <w:r>
        <w:t>ISoP</w:t>
      </w:r>
      <w:proofErr w:type="spellEnd"/>
      <w:r>
        <w:t xml:space="preserve">, including the American Society for Clinical Pharmacology and Therapeutics (ASCPT),  </w:t>
      </w:r>
      <w:r>
        <w:t xml:space="preserve">C-Path institute, IQ consortium MPS group, </w:t>
      </w:r>
      <w:r>
        <w:t xml:space="preserve"> and the Safety Pharmacology Society (SPS),to exchange methods, case studies, lessons learned and identify opportunities for complementary use of different approaches</w:t>
      </w:r>
    </w:p>
    <w:p w14:paraId="10EE0EAC" w14:textId="77777777" w:rsidR="00FE6FAB" w:rsidRDefault="002C0913">
      <w:pPr>
        <w:pStyle w:val="normal1"/>
        <w:numPr>
          <w:ilvl w:val="0"/>
          <w:numId w:val="3"/>
        </w:numPr>
      </w:pPr>
      <w:r>
        <w:t xml:space="preserve">Explore integration of AI/ML with mechanistic NAM approaches: Evaluate opportunities for combining AI/ML with QSP/QST and other mechanistic modeling approaches for NAM data integration, for </w:t>
      </w:r>
      <w:proofErr w:type="gramStart"/>
      <w:r>
        <w:t>example,  multimodal</w:t>
      </w:r>
      <w:proofErr w:type="gramEnd"/>
      <w:r>
        <w:t xml:space="preserve"> data integration, surrogate modeling, hypothesis generation, etc.</w:t>
      </w:r>
    </w:p>
    <w:p w14:paraId="10EE0EAD" w14:textId="77777777" w:rsidR="00FE6FAB" w:rsidRDefault="00FE6FAB">
      <w:pPr>
        <w:pStyle w:val="normal1"/>
      </w:pPr>
    </w:p>
    <w:p w14:paraId="10EE0EAE" w14:textId="77777777" w:rsidR="00FE6FAB" w:rsidRDefault="00FE6FAB">
      <w:pPr>
        <w:pStyle w:val="normal1"/>
        <w:ind w:left="-630" w:right="-720"/>
      </w:pPr>
    </w:p>
    <w:p w14:paraId="10EE0EAF" w14:textId="77777777" w:rsidR="00FE6FAB" w:rsidRDefault="002C0913">
      <w:pPr>
        <w:pStyle w:val="Heading2"/>
        <w:numPr>
          <w:ilvl w:val="0"/>
          <w:numId w:val="1"/>
        </w:numPr>
        <w:ind w:left="-630" w:right="-720" w:firstLine="0"/>
        <w:rPr>
          <w:b/>
          <w:bCs/>
        </w:rPr>
      </w:pPr>
      <w:r>
        <w:rPr>
          <w:b/>
          <w:bCs/>
        </w:rPr>
        <w:t>Membership Group leadership &amp; (current) affiliation</w:t>
      </w:r>
    </w:p>
    <w:p w14:paraId="10EE0EB0" w14:textId="77777777" w:rsidR="00FE6FAB" w:rsidRDefault="002C0913">
      <w:pPr>
        <w:pStyle w:val="normal1"/>
        <w:ind w:left="-630" w:right="-720"/>
        <w:rPr>
          <w:color w:val="808080"/>
        </w:rPr>
      </w:pPr>
      <w:r>
        <w:rPr>
          <w:color w:val="808080"/>
        </w:rPr>
        <w:t xml:space="preserve">[Please provide names, organization and e-mail address, and indicate if they’re </w:t>
      </w:r>
      <w:proofErr w:type="spellStart"/>
      <w:r>
        <w:rPr>
          <w:color w:val="808080"/>
        </w:rPr>
        <w:t>ISoP</w:t>
      </w:r>
      <w:proofErr w:type="spellEnd"/>
      <w:r>
        <w:rPr>
          <w:color w:val="808080"/>
        </w:rPr>
        <w:t xml:space="preserve"> members]</w:t>
      </w:r>
    </w:p>
    <w:p w14:paraId="10EE0EB1" w14:textId="77777777" w:rsidR="00FE6FAB" w:rsidRDefault="002C0913">
      <w:pPr>
        <w:pStyle w:val="normal1"/>
        <w:ind w:left="-630" w:right="-720"/>
      </w:pPr>
      <w:r>
        <w:t xml:space="preserve">(Co-)chair(s): </w:t>
      </w:r>
      <w:r>
        <w:rPr>
          <w:color w:val="666666"/>
        </w:rPr>
        <w:t xml:space="preserve">[Please note that according to our by-laws at least one chair needs to be an </w:t>
      </w:r>
      <w:proofErr w:type="spellStart"/>
      <w:r>
        <w:rPr>
          <w:color w:val="666666"/>
        </w:rPr>
        <w:t>ISoP</w:t>
      </w:r>
      <w:proofErr w:type="spellEnd"/>
      <w:r>
        <w:rPr>
          <w:color w:val="666666"/>
        </w:rPr>
        <w:t xml:space="preserve"> member] </w:t>
      </w:r>
    </w:p>
    <w:p w14:paraId="10EE0EB2" w14:textId="77777777" w:rsidR="00FE6FAB" w:rsidRDefault="002C0913">
      <w:pPr>
        <w:pStyle w:val="normal1"/>
        <w:ind w:left="-630" w:right="-720"/>
      </w:pPr>
      <w:r>
        <w:t xml:space="preserve">Chair: Krina Mehta; Enveda Therapeutics and </w:t>
      </w:r>
      <w:proofErr w:type="spellStart"/>
      <w:r>
        <w:t>NAMLink</w:t>
      </w:r>
      <w:proofErr w:type="spellEnd"/>
      <w:r>
        <w:t xml:space="preserve">; </w:t>
      </w:r>
      <w:hyperlink r:id="rId8">
        <w:r>
          <w:rPr>
            <w:rStyle w:val="Hyperlink"/>
          </w:rPr>
          <w:t>krinaj@gmail.com</w:t>
        </w:r>
      </w:hyperlink>
      <w:r>
        <w:t xml:space="preserve">; </w:t>
      </w:r>
      <w:proofErr w:type="spellStart"/>
      <w:r>
        <w:t>ISoP</w:t>
      </w:r>
      <w:proofErr w:type="spellEnd"/>
      <w:r>
        <w:t xml:space="preserve"> Member</w:t>
      </w:r>
    </w:p>
    <w:p w14:paraId="10EE0EB3" w14:textId="77777777" w:rsidR="00FE6FAB" w:rsidRDefault="002C0913">
      <w:pPr>
        <w:pStyle w:val="normal1"/>
        <w:ind w:left="-630" w:right="-720"/>
      </w:pPr>
      <w:r>
        <w:t xml:space="preserve">Co-Chair: Khem Raj Ghusinga; AstraZeneca; </w:t>
      </w:r>
      <w:hyperlink r:id="rId9" w:tgtFrame="_blank">
        <w:r>
          <w:rPr>
            <w:rStyle w:val="Hyperlink"/>
          </w:rPr>
          <w:t>khemraj.ghusinga@astrazeneca.com</w:t>
        </w:r>
      </w:hyperlink>
      <w:r>
        <w:t xml:space="preserve">; </w:t>
      </w:r>
      <w:proofErr w:type="spellStart"/>
      <w:r>
        <w:t>ISoP</w:t>
      </w:r>
      <w:proofErr w:type="spellEnd"/>
      <w:r>
        <w:t xml:space="preserve"> Member</w:t>
      </w:r>
    </w:p>
    <w:p w14:paraId="10EE0EB4" w14:textId="77777777" w:rsidR="00FE6FAB" w:rsidRDefault="002C0913">
      <w:pPr>
        <w:pStyle w:val="normal1"/>
        <w:ind w:left="-630" w:right="-720"/>
      </w:pPr>
      <w:r>
        <w:t>Members:</w:t>
      </w:r>
    </w:p>
    <w:p w14:paraId="10EE0EB5" w14:textId="77777777" w:rsidR="00FE6FAB" w:rsidRDefault="002C0913">
      <w:pPr>
        <w:pStyle w:val="normal1"/>
        <w:ind w:left="-630" w:right="-720"/>
      </w:pPr>
      <w:r>
        <w:t xml:space="preserve">Jason Sherfey; BMS; </w:t>
      </w:r>
      <w:hyperlink r:id="rId10">
        <w:r>
          <w:rPr>
            <w:rStyle w:val="Hyperlink"/>
          </w:rPr>
          <w:t>jssherfey@gmail.com</w:t>
        </w:r>
      </w:hyperlink>
    </w:p>
    <w:p w14:paraId="10EE0EB6" w14:textId="77777777" w:rsidR="00FE6FAB" w:rsidRDefault="002C0913">
      <w:pPr>
        <w:pStyle w:val="normal1"/>
        <w:ind w:left="-630" w:right="-720"/>
      </w:pPr>
      <w:r>
        <w:t xml:space="preserve">Ben Knapp; BMS; </w:t>
      </w:r>
      <w:hyperlink r:id="rId11">
        <w:r>
          <w:rPr>
            <w:rStyle w:val="Hyperlink"/>
          </w:rPr>
          <w:t>Ben.Knapp@bms.com</w:t>
        </w:r>
      </w:hyperlink>
      <w:r>
        <w:t xml:space="preserve"> </w:t>
      </w:r>
    </w:p>
    <w:p w14:paraId="10EE0EB7" w14:textId="77777777" w:rsidR="00FE6FAB" w:rsidRDefault="002C0913">
      <w:pPr>
        <w:pStyle w:val="normal1"/>
        <w:ind w:left="-630" w:right="-720"/>
      </w:pPr>
      <w:r>
        <w:t xml:space="preserve">Christian Maas; </w:t>
      </w:r>
      <w:proofErr w:type="spellStart"/>
      <w:r>
        <w:t>ESQLabs</w:t>
      </w:r>
      <w:proofErr w:type="spellEnd"/>
      <w:r>
        <w:t xml:space="preserve">; </w:t>
      </w:r>
      <w:hyperlink r:id="rId12">
        <w:r>
          <w:rPr>
            <w:rStyle w:val="Hyperlink"/>
          </w:rPr>
          <w:t>Christian.maass@esqlabs.com</w:t>
        </w:r>
      </w:hyperlink>
    </w:p>
    <w:p w14:paraId="10EE0EB8" w14:textId="77777777" w:rsidR="00FE6FAB" w:rsidRDefault="00FE6FAB">
      <w:pPr>
        <w:pStyle w:val="normal1"/>
        <w:ind w:left="-630" w:right="-720"/>
      </w:pPr>
    </w:p>
    <w:p w14:paraId="10EE0EB9" w14:textId="77777777" w:rsidR="00FE6FAB" w:rsidRDefault="002C0913">
      <w:pPr>
        <w:pStyle w:val="Heading2"/>
        <w:numPr>
          <w:ilvl w:val="0"/>
          <w:numId w:val="1"/>
        </w:numPr>
        <w:ind w:left="-630" w:right="-720" w:firstLine="0"/>
        <w:rPr>
          <w:b/>
          <w:bCs/>
        </w:rPr>
      </w:pPr>
      <w:r>
        <w:rPr>
          <w:b/>
          <w:bCs/>
        </w:rPr>
        <w:t>Deliverables and timelines</w:t>
      </w:r>
    </w:p>
    <w:p w14:paraId="10EE0EBA" w14:textId="77777777" w:rsidR="00FE6FAB" w:rsidRDefault="002C0913">
      <w:pPr>
        <w:pStyle w:val="normal1"/>
        <w:ind w:left="-630" w:right="-720"/>
        <w:rPr>
          <w:color w:val="808080"/>
        </w:rPr>
      </w:pPr>
      <w:r>
        <w:rPr>
          <w:color w:val="808080"/>
        </w:rPr>
        <w:t xml:space="preserve">[Please list what concrete deliverables the QSP community can expect to see </w:t>
      </w:r>
      <w:proofErr w:type="gramStart"/>
      <w:r>
        <w:rPr>
          <w:color w:val="808080"/>
        </w:rPr>
        <w:t>as a result of</w:t>
      </w:r>
      <w:proofErr w:type="gramEnd"/>
      <w:r>
        <w:rPr>
          <w:color w:val="808080"/>
        </w:rPr>
        <w:t xml:space="preserve"> your activities, and by when (survey, articles, guideline, webinar, tool…)]</w:t>
      </w:r>
    </w:p>
    <w:p w14:paraId="10EE0EBB" w14:textId="7B470229" w:rsidR="00FE6FAB" w:rsidRDefault="00B96483">
      <w:pPr>
        <w:pStyle w:val="normal1"/>
        <w:numPr>
          <w:ilvl w:val="0"/>
          <w:numId w:val="2"/>
        </w:numPr>
      </w:pPr>
      <w:r>
        <w:rPr>
          <w:b/>
          <w:bCs/>
        </w:rPr>
        <w:t>L</w:t>
      </w:r>
      <w:r w:rsidR="002C0913">
        <w:rPr>
          <w:b/>
          <w:bCs/>
        </w:rPr>
        <w:t xml:space="preserve">andscape study (Months 1-5). </w:t>
      </w:r>
      <w:r>
        <w:t>Literature review and discussion</w:t>
      </w:r>
      <w:r w:rsidR="00C0672D">
        <w:t>s</w:t>
      </w:r>
      <w:r w:rsidR="002C0913">
        <w:t xml:space="preserve"> </w:t>
      </w:r>
      <w:r w:rsidR="002C0913">
        <w:t>assess</w:t>
      </w:r>
      <w:r w:rsidR="00C0672D">
        <w:t>ing</w:t>
      </w:r>
      <w:r w:rsidR="002C0913">
        <w:t xml:space="preserve"> current applications, data and modeling workflows, barriers, credibility practices, regulatory experience, and priority needs across industry, academia, and regulatory. </w:t>
      </w:r>
    </w:p>
    <w:p w14:paraId="10EE0EBC" w14:textId="40D716F9" w:rsidR="00FE6FAB" w:rsidRDefault="002C0913">
      <w:pPr>
        <w:pStyle w:val="normal1"/>
        <w:numPr>
          <w:ilvl w:val="0"/>
          <w:numId w:val="2"/>
        </w:numPr>
      </w:pPr>
      <w:r>
        <w:rPr>
          <w:b/>
          <w:bCs/>
        </w:rPr>
        <w:t xml:space="preserve"> </w:t>
      </w:r>
      <w:r w:rsidR="00B10E54">
        <w:rPr>
          <w:b/>
          <w:bCs/>
        </w:rPr>
        <w:t>W</w:t>
      </w:r>
      <w:r w:rsidR="00B10E54">
        <w:rPr>
          <w:b/>
          <w:bCs/>
        </w:rPr>
        <w:t xml:space="preserve">ebinar </w:t>
      </w:r>
      <w:r>
        <w:rPr>
          <w:b/>
          <w:bCs/>
        </w:rPr>
        <w:t>and community discussion (Month 6).</w:t>
      </w:r>
      <w:r>
        <w:t xml:space="preserve"> Present the landscape findings, invite speakers to present NAM case studies, invite panel discussion, and post the recording and slides through an </w:t>
      </w:r>
      <w:proofErr w:type="spellStart"/>
      <w:r>
        <w:t>ISoP</w:t>
      </w:r>
      <w:proofErr w:type="spellEnd"/>
      <w:r>
        <w:t>.</w:t>
      </w:r>
    </w:p>
    <w:p w14:paraId="10EE0EBD" w14:textId="77777777" w:rsidR="00FE6FAB" w:rsidRDefault="002C0913">
      <w:pPr>
        <w:pStyle w:val="normal1"/>
        <w:numPr>
          <w:ilvl w:val="0"/>
          <w:numId w:val="2"/>
        </w:numPr>
      </w:pPr>
      <w:r>
        <w:rPr>
          <w:b/>
          <w:bCs/>
        </w:rPr>
        <w:t xml:space="preserve">Case-study portfolio (Month 9). </w:t>
      </w:r>
      <w:r>
        <w:t xml:space="preserve"> Develop or gather at least three case studies of role of quantitative pharmacology in NAMs, including at least one example that integrates an in vitro NAM with a quantitative model and at least one example in which a quantitative model serves as an </w:t>
      </w:r>
      <w:proofErr w:type="gramStart"/>
      <w:r>
        <w:t>in silico</w:t>
      </w:r>
      <w:proofErr w:type="gramEnd"/>
      <w:r>
        <w:t xml:space="preserve"> NAM.</w:t>
      </w:r>
    </w:p>
    <w:p w14:paraId="10EE0EBE" w14:textId="16992EE5" w:rsidR="00FE6FAB" w:rsidRDefault="002C0913">
      <w:pPr>
        <w:pStyle w:val="normal1"/>
        <w:numPr>
          <w:ilvl w:val="0"/>
          <w:numId w:val="2"/>
        </w:numPr>
      </w:pPr>
      <w:r>
        <w:rPr>
          <w:b/>
          <w:bCs/>
        </w:rPr>
        <w:t xml:space="preserve">Manuscript and practice checklist (Month 12). </w:t>
      </w:r>
      <w:r>
        <w:t xml:space="preserve">Submit one </w:t>
      </w:r>
      <w:proofErr w:type="gramStart"/>
      <w:r>
        <w:t>manuscript  that</w:t>
      </w:r>
      <w:proofErr w:type="gramEnd"/>
      <w:r>
        <w:t xml:space="preserve"> synthesizes </w:t>
      </w:r>
      <w:proofErr w:type="gramStart"/>
      <w:r>
        <w:t xml:space="preserve">the </w:t>
      </w:r>
      <w:r w:rsidR="00B10E54">
        <w:t>landscape</w:t>
      </w:r>
      <w:proofErr w:type="gramEnd"/>
      <w:r w:rsidR="00B10E54">
        <w:t xml:space="preserve"> </w:t>
      </w:r>
      <w:r>
        <w:t xml:space="preserve">and case studies, proposes minimum reporting elements, and identifies gaps requiring further methods, data, or standards work.  </w:t>
      </w:r>
    </w:p>
    <w:p w14:paraId="10EE0EBF" w14:textId="77777777" w:rsidR="00FE6FAB" w:rsidRDefault="002C0913">
      <w:pPr>
        <w:pStyle w:val="normal1"/>
        <w:numPr>
          <w:ilvl w:val="0"/>
          <w:numId w:val="2"/>
        </w:numPr>
      </w:pPr>
      <w:r>
        <w:rPr>
          <w:b/>
          <w:bCs/>
        </w:rPr>
        <w:lastRenderedPageBreak/>
        <w:t xml:space="preserve">Year-end case-study webinar and Year 2 roadmap (Month 12). </w:t>
      </w:r>
      <w:r>
        <w:t>Present the completed cases and recommendations, publish the recording and slides, and agree on the next set of priorities and deliverables.</w:t>
      </w:r>
    </w:p>
    <w:sectPr w:rsidR="00FE6FAB">
      <w:headerReference w:type="even" r:id="rId13"/>
      <w:headerReference w:type="default" r:id="rId14"/>
      <w:footerReference w:type="even" r:id="rId15"/>
      <w:footerReference w:type="default" r:id="rId16"/>
      <w:headerReference w:type="first" r:id="rId17"/>
      <w:footerReference w:type="first" r:id="rId18"/>
      <w:pgSz w:w="12240" w:h="15840"/>
      <w:pgMar w:top="1440" w:right="1800" w:bottom="1440" w:left="1800" w:header="720" w:footer="72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CE2D1" w14:textId="77777777" w:rsidR="002C0913" w:rsidRDefault="002C0913">
      <w:r>
        <w:separator/>
      </w:r>
    </w:p>
  </w:endnote>
  <w:endnote w:type="continuationSeparator" w:id="0">
    <w:p w14:paraId="757160CC" w14:textId="77777777" w:rsidR="002C0913" w:rsidRDefault="002C09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Cambria">
    <w:panose1 w:val="02040503050406030204"/>
    <w:charset w:val="00"/>
    <w:family w:val="roman"/>
    <w:pitch w:val="variable"/>
    <w:sig w:usb0="E00006FF" w:usb1="420024FF" w:usb2="02000000" w:usb3="00000000" w:csb0="0000019F" w:csb1="00000000"/>
    <w:embedRegular r:id="rId1" w:fontKey="{D50D66B0-0013-4CF6-A1BE-DEDF0B46D56C}"/>
    <w:embedBold r:id="rId2" w:fontKey="{41529434-EC05-4B19-9388-CC11E99C47C2}"/>
    <w:embedItalic r:id="rId3" w:fontKey="{1651B716-08F0-4F8F-AF68-B19B67CFEFF3}"/>
  </w:font>
  <w:font w:name="Calibri">
    <w:panose1 w:val="020F0502020204030204"/>
    <w:charset w:val="00"/>
    <w:family w:val="swiss"/>
    <w:pitch w:val="variable"/>
    <w:sig w:usb0="E4002EFF" w:usb1="C200247B" w:usb2="00000009" w:usb3="00000000" w:csb0="000001FF" w:csb1="00000000"/>
    <w:embedRegular r:id="rId4" w:fontKey="{A7339137-7C66-48FF-9EEA-3AA6BDF30184}"/>
    <w:embedBold r:id="rId5" w:fontKey="{0B3948BA-3DA1-488C-8C5A-4BD177640C98}"/>
  </w:font>
  <w:font w:name="Mangal">
    <w:panose1 w:val="00000400000000000000"/>
    <w:charset w:val="00"/>
    <w:family w:val="roman"/>
    <w:pitch w:val="variable"/>
    <w:sig w:usb0="00008003" w:usb1="00000000" w:usb2="00000000" w:usb3="00000000" w:csb0="00000001" w:csb1="00000000"/>
    <w:embedRegular r:id="rId6" w:fontKey="{A1BC0D8D-847E-4D11-8335-B37011AD7413}"/>
    <w:embedBold r:id="rId7" w:fontKey="{61D217B4-F6B0-4EF2-BFF9-8A4DE5F978F9}"/>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embedRegular r:id="rId8" w:fontKey="{F4663640-0B53-4522-8C13-4A8584055620}"/>
    <w:embedItalic r:id="rId9" w:fontKey="{E85EEA65-1CCE-48E8-9D79-F79C0AAA159C}"/>
  </w:font>
  <w:font w:name="Georgia">
    <w:panose1 w:val="02040502050405020303"/>
    <w:charset w:val="00"/>
    <w:family w:val="roman"/>
    <w:pitch w:val="variable"/>
    <w:sig w:usb0="00000287" w:usb1="00000000" w:usb2="00000000" w:usb3="00000000" w:csb0="0000009F" w:csb1="00000000"/>
    <w:embedItalic r:id="rId10" w:fontKey="{1DB9C01F-4ADB-486C-B27B-ABF7B900260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E0EC2" w14:textId="77777777" w:rsidR="00FE6FAB" w:rsidRDefault="00FE6F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E0EC3" w14:textId="77777777" w:rsidR="00FE6FAB" w:rsidRDefault="002C0913">
    <w:pPr>
      <w:pStyle w:val="normal1"/>
    </w:pPr>
    <w:r>
      <w:fldChar w:fldCharType="begin"/>
    </w:r>
    <w:r>
      <w:instrText xml:space="preserve"> PAGE </w:instrText>
    </w:r>
    <w:r>
      <w:fldChar w:fldCharType="separate"/>
    </w:r>
    <w: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E0EC5" w14:textId="77777777" w:rsidR="00FE6FAB" w:rsidRDefault="002C0913">
    <w:pPr>
      <w:pStyle w:val="normal1"/>
    </w:pPr>
    <w:r>
      <w:fldChar w:fldCharType="begin"/>
    </w:r>
    <w:r>
      <w:instrText xml:space="preserve"> PAGE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5C92F" w14:textId="77777777" w:rsidR="002C0913" w:rsidRDefault="002C0913">
      <w:r>
        <w:separator/>
      </w:r>
    </w:p>
  </w:footnote>
  <w:footnote w:type="continuationSeparator" w:id="0">
    <w:p w14:paraId="1C4BD87F" w14:textId="77777777" w:rsidR="002C0913" w:rsidRDefault="002C09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E0EC0" w14:textId="77777777" w:rsidR="00FE6FAB" w:rsidRDefault="00FE6F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E0EC1" w14:textId="77777777" w:rsidR="00FE6FAB" w:rsidRDefault="002C0913">
    <w:pPr>
      <w:pStyle w:val="normal1"/>
      <w:tabs>
        <w:tab w:val="center" w:pos="4680"/>
        <w:tab w:val="right" w:pos="9360"/>
      </w:tabs>
      <w:ind w:left="-630"/>
      <w:rPr>
        <w:color w:val="000000"/>
        <w:sz w:val="22"/>
        <w:szCs w:val="22"/>
      </w:rPr>
    </w:pPr>
    <w:proofErr w:type="spellStart"/>
    <w:r>
      <w:rPr>
        <w:color w:val="000000"/>
      </w:rPr>
      <w:t>ISoP</w:t>
    </w:r>
    <w:proofErr w:type="spellEnd"/>
    <w:r>
      <w:rPr>
        <w:color w:val="000000"/>
      </w:rPr>
      <w:t xml:space="preserve"> QSP Special Interest Group</w:t>
    </w:r>
    <w:proofErr w:type="gramStart"/>
    <w:r>
      <w:rPr>
        <w:color w:val="000000"/>
      </w:rPr>
      <w:t>:  Working</w:t>
    </w:r>
    <w:proofErr w:type="gramEnd"/>
    <w:r>
      <w:rPr>
        <w:color w:val="000000"/>
      </w:rPr>
      <w:t xml:space="preserve"> Group Proposal (202</w:t>
    </w:r>
    <w:r>
      <w:t>6</w:t>
    </w:r>
    <w:r>
      <w:rPr>
        <w:color w:val="000000"/>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E0EC4" w14:textId="77777777" w:rsidR="00FE6FAB" w:rsidRDefault="002C0913">
    <w:pPr>
      <w:pStyle w:val="normal1"/>
      <w:tabs>
        <w:tab w:val="center" w:pos="4680"/>
        <w:tab w:val="right" w:pos="9360"/>
      </w:tabs>
      <w:ind w:left="-630"/>
      <w:rPr>
        <w:color w:val="000000"/>
        <w:sz w:val="22"/>
        <w:szCs w:val="22"/>
      </w:rPr>
    </w:pPr>
    <w:proofErr w:type="spellStart"/>
    <w:r>
      <w:rPr>
        <w:color w:val="000000"/>
      </w:rPr>
      <w:t>ISoP</w:t>
    </w:r>
    <w:proofErr w:type="spellEnd"/>
    <w:r>
      <w:rPr>
        <w:color w:val="000000"/>
      </w:rPr>
      <w:t xml:space="preserve"> QSP Special Interest Group</w:t>
    </w:r>
    <w:proofErr w:type="gramStart"/>
    <w:r>
      <w:rPr>
        <w:color w:val="000000"/>
      </w:rPr>
      <w:t>:  Working</w:t>
    </w:r>
    <w:proofErr w:type="gramEnd"/>
    <w:r>
      <w:rPr>
        <w:color w:val="000000"/>
      </w:rPr>
      <w:t xml:space="preserve"> Group Proposal (202</w:t>
    </w:r>
    <w:r>
      <w:t>6</w:t>
    </w:r>
    <w:r>
      <w:rPr>
        <w:color w:val="00000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126DB"/>
    <w:multiLevelType w:val="multilevel"/>
    <w:tmpl w:val="B60C919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9B14397"/>
    <w:multiLevelType w:val="multilevel"/>
    <w:tmpl w:val="68FAB480"/>
    <w:lvl w:ilvl="0">
      <w:start w:val="1"/>
      <w:numFmt w:val="bullet"/>
      <w:lvlText w:val=""/>
      <w:lvlJc w:val="left"/>
      <w:pPr>
        <w:tabs>
          <w:tab w:val="num" w:pos="90"/>
        </w:tabs>
        <w:ind w:left="90" w:hanging="360"/>
      </w:pPr>
      <w:rPr>
        <w:rFonts w:ascii="Symbol" w:hAnsi="Symbol" w:cs="Symbol" w:hint="default"/>
      </w:rPr>
    </w:lvl>
    <w:lvl w:ilvl="1">
      <w:start w:val="1"/>
      <w:numFmt w:val="bullet"/>
      <w:lvlText w:val="◦"/>
      <w:lvlJc w:val="left"/>
      <w:pPr>
        <w:tabs>
          <w:tab w:val="num" w:pos="450"/>
        </w:tabs>
        <w:ind w:left="450" w:hanging="360"/>
      </w:pPr>
      <w:rPr>
        <w:rFonts w:ascii="OpenSymbol" w:hAnsi="OpenSymbol" w:cs="OpenSymbol" w:hint="default"/>
      </w:rPr>
    </w:lvl>
    <w:lvl w:ilvl="2">
      <w:start w:val="1"/>
      <w:numFmt w:val="bullet"/>
      <w:lvlText w:val="▪"/>
      <w:lvlJc w:val="left"/>
      <w:pPr>
        <w:tabs>
          <w:tab w:val="num" w:pos="810"/>
        </w:tabs>
        <w:ind w:left="810" w:hanging="360"/>
      </w:pPr>
      <w:rPr>
        <w:rFonts w:ascii="OpenSymbol" w:hAnsi="OpenSymbol" w:cs="OpenSymbol" w:hint="default"/>
      </w:rPr>
    </w:lvl>
    <w:lvl w:ilvl="3">
      <w:start w:val="1"/>
      <w:numFmt w:val="bullet"/>
      <w:lvlText w:val=""/>
      <w:lvlJc w:val="left"/>
      <w:pPr>
        <w:tabs>
          <w:tab w:val="num" w:pos="1170"/>
        </w:tabs>
        <w:ind w:left="1170" w:hanging="360"/>
      </w:pPr>
      <w:rPr>
        <w:rFonts w:ascii="Symbol" w:hAnsi="Symbol" w:cs="Symbol" w:hint="default"/>
      </w:rPr>
    </w:lvl>
    <w:lvl w:ilvl="4">
      <w:start w:val="1"/>
      <w:numFmt w:val="bullet"/>
      <w:lvlText w:val="◦"/>
      <w:lvlJc w:val="left"/>
      <w:pPr>
        <w:tabs>
          <w:tab w:val="num" w:pos="1530"/>
        </w:tabs>
        <w:ind w:left="1530" w:hanging="360"/>
      </w:pPr>
      <w:rPr>
        <w:rFonts w:ascii="OpenSymbol" w:hAnsi="OpenSymbol" w:cs="OpenSymbol" w:hint="default"/>
      </w:rPr>
    </w:lvl>
    <w:lvl w:ilvl="5">
      <w:start w:val="1"/>
      <w:numFmt w:val="bullet"/>
      <w:lvlText w:val="▪"/>
      <w:lvlJc w:val="left"/>
      <w:pPr>
        <w:tabs>
          <w:tab w:val="num" w:pos="1890"/>
        </w:tabs>
        <w:ind w:left="1890" w:hanging="360"/>
      </w:pPr>
      <w:rPr>
        <w:rFonts w:ascii="OpenSymbol" w:hAnsi="OpenSymbol" w:cs="OpenSymbol" w:hint="default"/>
      </w:rPr>
    </w:lvl>
    <w:lvl w:ilvl="6">
      <w:start w:val="1"/>
      <w:numFmt w:val="bullet"/>
      <w:lvlText w:val=""/>
      <w:lvlJc w:val="left"/>
      <w:pPr>
        <w:tabs>
          <w:tab w:val="num" w:pos="2250"/>
        </w:tabs>
        <w:ind w:left="2250" w:hanging="360"/>
      </w:pPr>
      <w:rPr>
        <w:rFonts w:ascii="Symbol" w:hAnsi="Symbol" w:cs="Symbol" w:hint="default"/>
      </w:rPr>
    </w:lvl>
    <w:lvl w:ilvl="7">
      <w:start w:val="1"/>
      <w:numFmt w:val="bullet"/>
      <w:lvlText w:val="◦"/>
      <w:lvlJc w:val="left"/>
      <w:pPr>
        <w:tabs>
          <w:tab w:val="num" w:pos="2610"/>
        </w:tabs>
        <w:ind w:left="2610" w:hanging="360"/>
      </w:pPr>
      <w:rPr>
        <w:rFonts w:ascii="OpenSymbol" w:hAnsi="OpenSymbol" w:cs="OpenSymbol" w:hint="default"/>
      </w:rPr>
    </w:lvl>
    <w:lvl w:ilvl="8">
      <w:start w:val="1"/>
      <w:numFmt w:val="bullet"/>
      <w:lvlText w:val="▪"/>
      <w:lvlJc w:val="left"/>
      <w:pPr>
        <w:tabs>
          <w:tab w:val="num" w:pos="2970"/>
        </w:tabs>
        <w:ind w:left="2970" w:hanging="360"/>
      </w:pPr>
      <w:rPr>
        <w:rFonts w:ascii="OpenSymbol" w:hAnsi="OpenSymbol" w:cs="OpenSymbol" w:hint="default"/>
      </w:rPr>
    </w:lvl>
  </w:abstractNum>
  <w:abstractNum w:abstractNumId="2" w15:restartNumberingAfterBreak="0">
    <w:nsid w:val="385F5913"/>
    <w:multiLevelType w:val="multilevel"/>
    <w:tmpl w:val="0024ACE2"/>
    <w:lvl w:ilvl="0">
      <w:start w:val="1"/>
      <w:numFmt w:val="bullet"/>
      <w:lvlText w:val=""/>
      <w:lvlJc w:val="left"/>
      <w:pPr>
        <w:tabs>
          <w:tab w:val="num" w:pos="90"/>
        </w:tabs>
        <w:ind w:left="90" w:hanging="360"/>
      </w:pPr>
      <w:rPr>
        <w:rFonts w:ascii="Symbol" w:hAnsi="Symbol" w:cs="Symbol" w:hint="default"/>
      </w:rPr>
    </w:lvl>
    <w:lvl w:ilvl="1">
      <w:start w:val="1"/>
      <w:numFmt w:val="bullet"/>
      <w:lvlText w:val="◦"/>
      <w:lvlJc w:val="left"/>
      <w:pPr>
        <w:tabs>
          <w:tab w:val="num" w:pos="450"/>
        </w:tabs>
        <w:ind w:left="450" w:hanging="360"/>
      </w:pPr>
      <w:rPr>
        <w:rFonts w:ascii="OpenSymbol" w:hAnsi="OpenSymbol" w:cs="OpenSymbol" w:hint="default"/>
      </w:rPr>
    </w:lvl>
    <w:lvl w:ilvl="2">
      <w:start w:val="1"/>
      <w:numFmt w:val="bullet"/>
      <w:lvlText w:val="▪"/>
      <w:lvlJc w:val="left"/>
      <w:pPr>
        <w:tabs>
          <w:tab w:val="num" w:pos="810"/>
        </w:tabs>
        <w:ind w:left="810" w:hanging="360"/>
      </w:pPr>
      <w:rPr>
        <w:rFonts w:ascii="OpenSymbol" w:hAnsi="OpenSymbol" w:cs="OpenSymbol" w:hint="default"/>
      </w:rPr>
    </w:lvl>
    <w:lvl w:ilvl="3">
      <w:start w:val="1"/>
      <w:numFmt w:val="bullet"/>
      <w:lvlText w:val=""/>
      <w:lvlJc w:val="left"/>
      <w:pPr>
        <w:tabs>
          <w:tab w:val="num" w:pos="1170"/>
        </w:tabs>
        <w:ind w:left="1170" w:hanging="360"/>
      </w:pPr>
      <w:rPr>
        <w:rFonts w:ascii="Symbol" w:hAnsi="Symbol" w:cs="Symbol" w:hint="default"/>
      </w:rPr>
    </w:lvl>
    <w:lvl w:ilvl="4">
      <w:start w:val="1"/>
      <w:numFmt w:val="bullet"/>
      <w:lvlText w:val="◦"/>
      <w:lvlJc w:val="left"/>
      <w:pPr>
        <w:tabs>
          <w:tab w:val="num" w:pos="1530"/>
        </w:tabs>
        <w:ind w:left="1530" w:hanging="360"/>
      </w:pPr>
      <w:rPr>
        <w:rFonts w:ascii="OpenSymbol" w:hAnsi="OpenSymbol" w:cs="OpenSymbol" w:hint="default"/>
      </w:rPr>
    </w:lvl>
    <w:lvl w:ilvl="5">
      <w:start w:val="1"/>
      <w:numFmt w:val="bullet"/>
      <w:lvlText w:val="▪"/>
      <w:lvlJc w:val="left"/>
      <w:pPr>
        <w:tabs>
          <w:tab w:val="num" w:pos="1890"/>
        </w:tabs>
        <w:ind w:left="1890" w:hanging="360"/>
      </w:pPr>
      <w:rPr>
        <w:rFonts w:ascii="OpenSymbol" w:hAnsi="OpenSymbol" w:cs="OpenSymbol" w:hint="default"/>
      </w:rPr>
    </w:lvl>
    <w:lvl w:ilvl="6">
      <w:start w:val="1"/>
      <w:numFmt w:val="bullet"/>
      <w:lvlText w:val=""/>
      <w:lvlJc w:val="left"/>
      <w:pPr>
        <w:tabs>
          <w:tab w:val="num" w:pos="2250"/>
        </w:tabs>
        <w:ind w:left="2250" w:hanging="360"/>
      </w:pPr>
      <w:rPr>
        <w:rFonts w:ascii="Symbol" w:hAnsi="Symbol" w:cs="Symbol" w:hint="default"/>
      </w:rPr>
    </w:lvl>
    <w:lvl w:ilvl="7">
      <w:start w:val="1"/>
      <w:numFmt w:val="bullet"/>
      <w:lvlText w:val="◦"/>
      <w:lvlJc w:val="left"/>
      <w:pPr>
        <w:tabs>
          <w:tab w:val="num" w:pos="2610"/>
        </w:tabs>
        <w:ind w:left="2610" w:hanging="360"/>
      </w:pPr>
      <w:rPr>
        <w:rFonts w:ascii="OpenSymbol" w:hAnsi="OpenSymbol" w:cs="OpenSymbol" w:hint="default"/>
      </w:rPr>
    </w:lvl>
    <w:lvl w:ilvl="8">
      <w:start w:val="1"/>
      <w:numFmt w:val="bullet"/>
      <w:lvlText w:val="▪"/>
      <w:lvlJc w:val="left"/>
      <w:pPr>
        <w:tabs>
          <w:tab w:val="num" w:pos="2970"/>
        </w:tabs>
        <w:ind w:left="2970" w:hanging="360"/>
      </w:pPr>
      <w:rPr>
        <w:rFonts w:ascii="OpenSymbol" w:hAnsi="OpenSymbol" w:cs="OpenSymbol" w:hint="default"/>
      </w:rPr>
    </w:lvl>
  </w:abstractNum>
  <w:abstractNum w:abstractNumId="3" w15:restartNumberingAfterBreak="0">
    <w:nsid w:val="5BA17626"/>
    <w:multiLevelType w:val="multilevel"/>
    <w:tmpl w:val="C19297D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750272030">
    <w:abstractNumId w:val="0"/>
  </w:num>
  <w:num w:numId="2" w16cid:durableId="1519731193">
    <w:abstractNumId w:val="1"/>
  </w:num>
  <w:num w:numId="3" w16cid:durableId="19742940">
    <w:abstractNumId w:val="2"/>
  </w:num>
  <w:num w:numId="4" w16cid:durableId="20495300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trackRevisions/>
  <w:defaultTabStop w:val="720"/>
  <w:autoHyphenation/>
  <w:hyphenationZone w:val="0"/>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FE6FAB"/>
    <w:rsid w:val="000F7942"/>
    <w:rsid w:val="002C0913"/>
    <w:rsid w:val="00A9078B"/>
    <w:rsid w:val="00B10E54"/>
    <w:rsid w:val="00B96483"/>
    <w:rsid w:val="00C0672D"/>
    <w:rsid w:val="00FE6FA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E0E95"/>
  <w15:docId w15:val="{68DCA57B-223F-49ED-A2BB-0E3EA838D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uiPriority w:val="9"/>
    <w:qFormat/>
    <w:pPr>
      <w:keepNext/>
      <w:keepLines/>
      <w:spacing w:before="480" w:after="120"/>
      <w:outlineLvl w:val="0"/>
    </w:pPr>
    <w:rPr>
      <w:b/>
      <w:bCs/>
      <w:sz w:val="48"/>
      <w:szCs w:val="48"/>
    </w:rPr>
  </w:style>
  <w:style w:type="paragraph" w:styleId="Heading2">
    <w:name w:val="heading 2"/>
    <w:basedOn w:val="normal1"/>
    <w:next w:val="normal1"/>
    <w:uiPriority w:val="9"/>
    <w:unhideWhenUsed/>
    <w:qFormat/>
    <w:pPr>
      <w:keepNext/>
      <w:keepLines/>
      <w:spacing w:before="40" w:after="120"/>
      <w:outlineLvl w:val="1"/>
    </w:pPr>
    <w:rPr>
      <w:rFonts w:ascii="Calibri" w:eastAsia="Calibri" w:hAnsi="Calibri" w:cs="Calibri"/>
      <w:color w:val="366091"/>
      <w:sz w:val="26"/>
      <w:szCs w:val="26"/>
    </w:rPr>
  </w:style>
  <w:style w:type="paragraph" w:styleId="Heading3">
    <w:name w:val="heading 3"/>
    <w:basedOn w:val="normal1"/>
    <w:next w:val="normal1"/>
    <w:uiPriority w:val="9"/>
    <w:semiHidden/>
    <w:unhideWhenUsed/>
    <w:qFormat/>
    <w:pPr>
      <w:keepNext/>
      <w:keepLines/>
      <w:spacing w:before="280" w:after="80"/>
      <w:outlineLvl w:val="2"/>
    </w:pPr>
    <w:rPr>
      <w:b/>
      <w:bCs/>
      <w:sz w:val="28"/>
      <w:szCs w:val="28"/>
    </w:rPr>
  </w:style>
  <w:style w:type="paragraph" w:styleId="Heading4">
    <w:name w:val="heading 4"/>
    <w:basedOn w:val="normal1"/>
    <w:next w:val="normal1"/>
    <w:uiPriority w:val="9"/>
    <w:semiHidden/>
    <w:unhideWhenUsed/>
    <w:qFormat/>
    <w:pPr>
      <w:keepNext/>
      <w:keepLines/>
      <w:spacing w:before="240" w:after="40"/>
      <w:outlineLvl w:val="3"/>
    </w:pPr>
    <w:rPr>
      <w:b/>
      <w:bCs/>
    </w:rPr>
  </w:style>
  <w:style w:type="paragraph" w:styleId="Heading5">
    <w:name w:val="heading 5"/>
    <w:basedOn w:val="normal1"/>
    <w:next w:val="normal1"/>
    <w:uiPriority w:val="9"/>
    <w:semiHidden/>
    <w:unhideWhenUsed/>
    <w:qFormat/>
    <w:pPr>
      <w:keepNext/>
      <w:keepLines/>
      <w:spacing w:before="220" w:after="40"/>
      <w:outlineLvl w:val="4"/>
    </w:pPr>
    <w:rPr>
      <w:b/>
      <w:bCs/>
      <w:sz w:val="22"/>
      <w:szCs w:val="22"/>
    </w:rPr>
  </w:style>
  <w:style w:type="paragraph" w:styleId="Heading6">
    <w:name w:val="heading 6"/>
    <w:basedOn w:val="normal1"/>
    <w:next w:val="normal1"/>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NumberingSymbols">
    <w:name w:val="Numbering Symbols"/>
    <w:qFormat/>
  </w:style>
  <w:style w:type="character" w:styleId="Strong">
    <w:name w:val="Strong"/>
    <w:qFormat/>
    <w:rPr>
      <w:b/>
      <w:bCs/>
    </w:rPr>
  </w:style>
  <w:style w:type="character" w:customStyle="1" w:styleId="Bulletsuser">
    <w:name w:val="Bullets (user)"/>
    <w:qFormat/>
    <w:rPr>
      <w:rFonts w:ascii="OpenSymbol" w:eastAsia="OpenSymbol" w:hAnsi="OpenSymbol" w:cs="OpenSymbol"/>
    </w:rPr>
  </w:style>
  <w:style w:type="character" w:styleId="LineNumber">
    <w:name w:val="line number"/>
  </w:style>
  <w:style w:type="character" w:styleId="CommentReference">
    <w:name w:val="annotation reference"/>
    <w:basedOn w:val="DefaultParagraphFont"/>
    <w:uiPriority w:val="99"/>
    <w:semiHidden/>
    <w:unhideWhenUsed/>
    <w:qFormat/>
    <w:rsid w:val="00D763AE"/>
    <w:rPr>
      <w:sz w:val="16"/>
      <w:szCs w:val="16"/>
    </w:rPr>
  </w:style>
  <w:style w:type="character" w:customStyle="1" w:styleId="CommentTextChar">
    <w:name w:val="Comment Text Char"/>
    <w:basedOn w:val="DefaultParagraphFont"/>
    <w:link w:val="CommentText"/>
    <w:uiPriority w:val="99"/>
    <w:qFormat/>
    <w:rsid w:val="00D763AE"/>
    <w:rPr>
      <w:rFonts w:cs="Mangal"/>
      <w:sz w:val="20"/>
      <w:szCs w:val="18"/>
    </w:rPr>
  </w:style>
  <w:style w:type="character" w:customStyle="1" w:styleId="CommentSubjectChar">
    <w:name w:val="Comment Subject Char"/>
    <w:basedOn w:val="CommentTextChar"/>
    <w:link w:val="CommentSubject"/>
    <w:uiPriority w:val="99"/>
    <w:semiHidden/>
    <w:qFormat/>
    <w:rsid w:val="00D763AE"/>
    <w:rPr>
      <w:rFonts w:cs="Mangal"/>
      <w:b/>
      <w:bCs/>
      <w:sz w:val="20"/>
      <w:szCs w:val="18"/>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customStyle="1" w:styleId="normal1">
    <w:name w:val="normal1"/>
    <w:qFormat/>
  </w:style>
  <w:style w:type="paragraph" w:styleId="Title">
    <w:name w:val="Title"/>
    <w:basedOn w:val="normal1"/>
    <w:next w:val="normal1"/>
    <w:uiPriority w:val="10"/>
    <w:qFormat/>
    <w:pPr>
      <w:keepNext/>
      <w:keepLines/>
      <w:spacing w:before="480" w:after="120"/>
    </w:pPr>
    <w:rPr>
      <w:b/>
      <w:bCs/>
      <w:sz w:val="72"/>
      <w:szCs w:val="72"/>
    </w:rPr>
  </w:style>
  <w:style w:type="paragraph" w:styleId="Subtitle">
    <w:name w:val="Subtitle"/>
    <w:basedOn w:val="normal1"/>
    <w:next w:val="normal1"/>
    <w:uiPriority w:val="11"/>
    <w:qFormat/>
    <w:pPr>
      <w:keepNext/>
      <w:keepLines/>
      <w:spacing w:before="360" w:after="80"/>
    </w:pPr>
    <w:rPr>
      <w:rFonts w:ascii="Georgia" w:eastAsia="Georgia" w:hAnsi="Georgia" w:cs="Georgia"/>
      <w:i/>
      <w:iCs/>
      <w:color w:val="666666"/>
      <w:sz w:val="48"/>
      <w:szCs w:val="48"/>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Revision">
    <w:name w:val="Revision"/>
    <w:uiPriority w:val="99"/>
    <w:semiHidden/>
    <w:qFormat/>
    <w:rsid w:val="00D763AE"/>
    <w:pPr>
      <w:suppressAutoHyphens w:val="0"/>
    </w:pPr>
    <w:rPr>
      <w:rFonts w:cs="Mangal"/>
      <w:szCs w:val="21"/>
    </w:rPr>
  </w:style>
  <w:style w:type="paragraph" w:styleId="CommentText">
    <w:name w:val="annotation text"/>
    <w:basedOn w:val="Normal"/>
    <w:link w:val="CommentTextChar"/>
    <w:uiPriority w:val="99"/>
    <w:unhideWhenUsed/>
    <w:rsid w:val="00D763AE"/>
    <w:rPr>
      <w:rFonts w:cs="Mangal"/>
      <w:sz w:val="20"/>
      <w:szCs w:val="18"/>
    </w:rPr>
  </w:style>
  <w:style w:type="paragraph" w:styleId="CommentSubject">
    <w:name w:val="annotation subject"/>
    <w:basedOn w:val="CommentText"/>
    <w:next w:val="CommentText"/>
    <w:link w:val="CommentSubjectChar"/>
    <w:uiPriority w:val="99"/>
    <w:semiHidden/>
    <w:unhideWhenUsed/>
    <w:qFormat/>
    <w:rsid w:val="00D763AE"/>
    <w:rPr>
      <w:b/>
      <w:bCs/>
    </w:rPr>
  </w:style>
  <w:style w:type="table" w:customStyle="1" w:styleId="TableNormal0">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rinaj@gmail.com"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isop_qsp_sig@go-isop.org" TargetMode="External"/><Relationship Id="rId12" Type="http://schemas.openxmlformats.org/officeDocument/2006/relationships/hyperlink" Target="mailto:Christian.maass@esqlabs.com"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Ben.Knapp@bms.co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mailto:jssherfey@gmail.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khemraj.ghusinga@astrazeneca.com" TargetMode="Externa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3</Pages>
  <Words>864</Words>
  <Characters>4927</Characters>
  <Application>Microsoft Office Word</Application>
  <DocSecurity>0</DocSecurity>
  <Lines>41</Lines>
  <Paragraphs>11</Paragraphs>
  <ScaleCrop>false</ScaleCrop>
  <Company/>
  <LinksUpToDate>false</LinksUpToDate>
  <CharactersWithSpaces>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Krina Mehta</cp:lastModifiedBy>
  <cp:revision>23</cp:revision>
  <dcterms:created xsi:type="dcterms:W3CDTF">2026-10-08T01:49:00Z</dcterms:created>
  <dcterms:modified xsi:type="dcterms:W3CDTF">2026-10-09T17:01:00Z</dcterms:modified>
  <dc:language>en-US</dc:language>
</cp:coreProperties>
</file>