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2933"/>
          <w:sz w:val="28"/>
        </w:rPr>
        <w:t>VIGHNAX — BhaviṣyAdvaktā: World-Model Forecasting of Network Attack Progression</w:t>
      </w:r>
    </w:p>
    <w:p>
      <w:pPr>
        <w:spacing w:after="80"/>
      </w:pPr>
      <w:r>
        <w:rPr>
          <w:b w:val="0"/>
          <w:color w:val="52606D"/>
          <w:sz w:val="17"/>
        </w:rPr>
        <w:t>Architecture document · SIH 2026 · PS SIH26153 (NTRO) · AI-based Network Attack Forecasting from Network Traffic Data · Team VIGHNAX (Team ID 127364) · open source (MIT), fully offline</w:t>
      </w:r>
    </w:p>
    <w:p>
      <w:pPr>
        <w:pStyle w:val="Heading1"/>
      </w:pPr>
      <w:r>
        <w:t>1. Idea</w:t>
      </w:r>
    </w:p>
    <w:p>
      <w:r>
        <w:rPr>
          <w:b w:val="0"/>
        </w:rPr>
        <w:t xml:space="preserve">Instead of classifying flows one at a time, VIGHNAX learns </w:t>
      </w:r>
      <w:r>
        <w:rPr>
          <w:b/>
        </w:rPr>
        <w:t>how the state of a network evolves</w:t>
      </w:r>
      <w:r>
        <w:rPr>
          <w:b w:val="0"/>
        </w:rPr>
        <w:t xml:space="preserve"> — the transition distribution P(St+1 | S≤t) — from flow-level and packet-level telemetry, then rolls that model forward K steps to estimate whether the current trajectory leads to compromise, which MITRE ATT&amp;CK stage comes next, and which traffic features drive the prediction. One model is trained on all seven datasets named in the PS.</w:t>
      </w:r>
    </w:p>
    <w:p>
      <w:pPr>
        <w:pStyle w:val="Heading1"/>
      </w:pPr>
      <w:r>
        <w:t>2.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2361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36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Components</w:t>
      </w:r>
    </w:p>
    <w:p>
      <w:pPr>
        <w:pStyle w:val="ListBullet"/>
        <w:spacing w:after="20"/>
        <w:ind w:left="283"/>
      </w:pPr>
      <w:r>
        <w:rPr>
          <w:b/>
        </w:rPr>
        <w:t xml:space="preserve">Ingestion. </w:t>
      </w:r>
      <w:r>
        <w:rPr>
          <w:b w:val="0"/>
        </w:rPr>
        <w:t>A universal loader reads every PS dataset's native format by content: CTU-13 Argus binetflow, CIC-IDS2017/2018 CICFlowMeter CSV, UNSW-NB15 records, LANL flows; packet captures (pcap/pcapng, .gz/.bz2) are streamed at ~125k packets/s with headers decoded directly (a Scapy reference parser is included).</w:t>
      </w:r>
    </w:p>
    <w:p>
      <w:pPr>
        <w:pStyle w:val="ListBullet"/>
        <w:spacing w:after="20"/>
        <w:ind w:left="283"/>
      </w:pPr>
      <w:r>
        <w:rPr>
          <w:b/>
        </w:rPr>
        <w:t xml:space="preserve">Network state S_t. </w:t>
      </w:r>
      <w:r>
        <w:rPr>
          <w:b w:val="0"/>
        </w:rPr>
        <w:t>Every 10 s window becomes a 78-dim vector: 47 flow-level features (5-tuple statistics, flags, bytes, packets, duration, IAT, fwd/bwd ratios, per-host maxima so one compromised host is not diluted) + 30 packet-level features (TTL mean and per-session variance, TCP window, IP fragment/DF flags, payload-size distribution, SYN-only/RST/ICMP shares, retransmissions, sequential-vs-randomised port-scan signatures) + a packet-present mask.</w:t>
      </w:r>
    </w:p>
    <w:p>
      <w:pPr>
        <w:pStyle w:val="ListBullet"/>
        <w:spacing w:after="20"/>
        <w:ind w:left="283"/>
      </w:pPr>
      <w:r>
        <w:rPr>
          <w:b/>
        </w:rPr>
        <w:t xml:space="preserve">World model. </w:t>
      </w:r>
      <w:r>
        <w:rPr>
          <w:b w:val="0"/>
        </w:rPr>
        <w:t>Encoder q(z_t|S_t) → Gaussian latent; GRU memory h_t; prior p(z_t+1|h_t+1) = learned transition distribution; decoder p(S|z). Heads on (h, z) give P(infiltration) and a 7-way ATT&amp;CK stage distribution. Loss = reconstruction + KL(posterior‖prior) + attack/stage losses on observed states and on imagined K-step rollouts against the true future labels (supervised dynamics learning from each dataset's attack timeline). Modality dropout (CSV-only inputs), volume augmentation (network size) and dataset-balanced sampling (each epoch draws equally from all seven datasets).</w:t>
      </w:r>
    </w:p>
    <w:p>
      <w:pPr>
        <w:pStyle w:val="ListBullet"/>
        <w:spacing w:after="20"/>
        <w:ind w:left="283"/>
      </w:pPr>
      <w:r>
        <w:rPr>
          <w:b/>
        </w:rPr>
        <w:t xml:space="preserve">Forward simulation and explanations. </w:t>
      </w:r>
      <w:r>
        <w:rPr>
          <w:b w:val="0"/>
        </w:rPr>
        <w:t>32 Monte-Carlo latent trajectories rolled K = 6 windows (60 s) ahead: per-window P(infiltration) with a 10–90 % band and the predicted stage mix with technique IDs. Integrated Gradients (Aumann–Shapley / SHAP family) attributes each forecast to flow- and packet-level features; leave-one-host-out occlusion flags the responsible hosts and flows.</w:t>
      </w:r>
    </w:p>
    <w:p>
      <w:pPr>
        <w:pStyle w:val="ListBullet"/>
        <w:spacing w:after="20"/>
        <w:ind w:left="283"/>
      </w:pPr>
      <w:r>
        <w:rPr>
          <w:b/>
        </w:rPr>
        <w:t xml:space="preserve">Interface. </w:t>
      </w:r>
      <w:r>
        <w:rPr>
          <w:b w:val="0"/>
        </w:rPr>
        <w:t>Offline Flask dashboard (bundled Chart.js and fonts). One drop zone for any mix of flow files, PCAPs or a .zip; the world model streams its forecast window by window; the timeline, forecast fan, attributions and flagged hosts update live at a selectable playback speed (1× = real time). Alert thresholds are calibrated per network (site profile).</w:t>
      </w:r>
    </w:p>
    <w:p>
      <w:r>
        <w:br w:type="page"/>
      </w:r>
    </w:p>
    <w:p>
      <w:pPr>
        <w:pStyle w:val="Heading1"/>
      </w:pPr>
      <w:r>
        <w:t>4. Data and evaluation protocol</w:t>
      </w:r>
    </w:p>
    <w:p>
      <w:r>
        <w:rPr>
          <w:b w:val="0"/>
        </w:rPr>
        <w:t xml:space="preserve">CTU-13 (flows + full packet captures), CIC-IDS2017 and CSE-CIC-IDS2018 (CICFlowMeter flows), UNSW-NB15 (flow records), LANL cyber1 (router flows + red-team events), DARPA 1999 (tcpdump + attack truth list) and CICIoT2023 (per-activity packet captures). </w:t>
      </w:r>
      <w:r>
        <w:rPr>
          <w:b/>
        </w:rPr>
        <w:t>Every test source is unseen in training</w:t>
      </w:r>
      <w:r>
        <w:rPr>
          <w:b w:val="0"/>
        </w:rPr>
        <w:t>: other botnet families (CTU-13), other days (CIC, UNSW, DARPA), another 12 h slice (LANL), other attack types (CICIoT2023). Validation = every 5th 5-minute block of the training sources. Labels map to ATT&amp;CK stages by behaviour; all seven stages occur. The LR baseline uses the same state features and targets; operating thresholds are chosen per dataset on validation only (most detection with at most 5 % false alarms, same rule for both models).</w:t>
      </w:r>
    </w:p>
    <w:p>
      <w:pPr>
        <w:pStyle w:val="Heading1"/>
      </w:pPr>
      <w:r>
        <w:t>5. Results on unseen test data (AUROC, world model / LR 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E6F4F1"/>
          </w:tcPr>
          <w:p>
            <w:pPr>
              <w:spacing w:after="0"/>
              <w:jc w:val="left"/>
            </w:pPr>
            <w:r/>
            <w:r>
              <w:rPr>
                <w:b/>
                <w:sz w:val="17"/>
              </w:rPr>
              <w:t>Dataset (unseen test data)</w:t>
            </w:r>
          </w:p>
        </w:tc>
        <w:tc>
          <w:tcPr>
            <w:tcW w:type="dxa" w:w="2324"/>
            <w:shd w:val="clear" w:color="auto" w:fill="E6F4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Forecast WM / LR</w:t>
            </w:r>
          </w:p>
        </w:tc>
        <w:tc>
          <w:tcPr>
            <w:tcW w:type="dxa" w:w="2324"/>
            <w:shd w:val="clear" w:color="auto" w:fill="E6F4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Early warning WM / LR</w:t>
            </w:r>
          </w:p>
        </w:tc>
        <w:tc>
          <w:tcPr>
            <w:tcW w:type="dxa" w:w="2324"/>
            <w:shd w:val="clear" w:color="auto" w:fill="E6F4F1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Detection WM / LR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CTU-13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0.83 / 0.60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0.82 / 0.48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0.89 / 0.74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CIC-IDS2017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0.56 / 0.56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0.47 / 0.47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0.65 / 0.65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CSE-CIC-IDS2018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0.83 / 0.60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0.57 / 0.55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0.83 / 0.62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UNSW-NB15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0.95 / 0.99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0.63 / 0.71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1.00 / 0.95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LANL cyber1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0.37 / 0.56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0.34 / 0.57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0.40 / 0.55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DARPA 1999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0.63 / 0.69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0.60 / 0.61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0.69 / 0.81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CICIoT2023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0.99 / 0.76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/>
            <w:r>
              <w:rPr>
                <w:b/>
                <w:sz w:val="17"/>
              </w:rPr>
              <w:t>Macro average (temporal)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0.70 / 0.67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0.57 / 0.57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0.74 / 0.72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ListBullet"/>
        <w:spacing w:after="20"/>
        <w:ind w:left="283"/>
      </w:pPr>
      <w:r>
        <w:rPr>
          <w:b/>
        </w:rPr>
        <w:t xml:space="preserve">Forecasting: </w:t>
      </w:r>
      <w:r>
        <w:rPr>
          <w:b w:val="0"/>
        </w:rPr>
        <w:t>world model ahead on 2 of 6 temporal datasets (macro AUROC 0.70 vs 0.67; LR ahead on UNSW-NB15, LANL cyber1, DARPA 1999); 54 of 201 attack onsets forecast before they began, vs 17 for LR. On validation the world model leads on every dataset; unseen days generalise less well.</w:t>
      </w:r>
    </w:p>
    <w:p>
      <w:pPr>
        <w:pStyle w:val="ListBullet"/>
        <w:spacing w:after="20"/>
        <w:ind w:left="283"/>
      </w:pPr>
      <w:r>
        <w:rPr>
          <w:b/>
        </w:rPr>
        <w:t xml:space="preserve">Stated plainly: </w:t>
      </w:r>
      <w:r>
        <w:rPr>
          <w:b w:val="0"/>
        </w:rPr>
        <w:t>detection of the current window: LR is better on LANL cyber1, DARPA 1999. CICIoT2023 episodes are composed (benign capture then attack capture) and scored for detection only. Thresholds must be calibrated per site; PCAP-only input relies on flows rebuilt from packets.</w:t>
      </w:r>
    </w:p>
    <w:p>
      <w:pPr>
        <w:pStyle w:val="ListBullet"/>
        <w:spacing w:after="20"/>
        <w:ind w:left="283"/>
      </w:pPr>
      <w:r>
        <w:rPr>
          <w:b/>
        </w:rPr>
        <w:t xml:space="preserve">Cost: </w:t>
      </w:r>
      <w:r>
        <w:rPr>
          <w:b w:val="0"/>
        </w:rPr>
        <w:t>0.04 ms per 10 s window batched on GPU, ~8 ms streamed on a laptop CPU (32 rollouts); ~125k packets/s ingestion. Reproduce: fetch_datasets.sh → prepare_data.py / prepare_all.py → train.py → evaluate.py (seeded config).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s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6"/>
        </w:rPr>
        <w:t>Figure: unseen CTU-13 Menti capture. Shaded = ground-truth malicious windows; dark = world-model P(attack within 60 s) with 10–90 % band; grey = LR baseline on the same features.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