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6489"/>
        <w:gridCol w:w="1363"/>
        <w:gridCol w:w="6"/>
      </w:tblGrid>
      <w:tr w:rsidR="00F6759A" w14:paraId="7F901DCB" w14:textId="77777777" w:rsidTr="00E6625B">
        <w:trPr>
          <w:trHeight w:val="150"/>
        </w:trPr>
        <w:tc>
          <w:tcPr>
            <w:tcW w:w="8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F51D" w14:textId="5C07DC23" w:rsidR="00F6759A" w:rsidRPr="00F6759A" w:rsidRDefault="00F6759A" w:rsidP="00F6759A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right="14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0" w:name="_Toc78322814"/>
            <w:r w:rsidRPr="00F6759A">
              <w:rPr>
                <w:b/>
                <w:bCs/>
                <w:sz w:val="24"/>
                <w:szCs w:val="24"/>
              </w:rPr>
              <w:t>Weekly break up for Theory</w:t>
            </w:r>
            <w:bookmarkEnd w:id="0"/>
          </w:p>
        </w:tc>
      </w:tr>
      <w:tr w:rsidR="00F6759A" w14:paraId="36A5601D" w14:textId="77777777" w:rsidTr="00E6625B">
        <w:trPr>
          <w:gridAfter w:val="1"/>
          <w:wAfter w:w="6" w:type="dxa"/>
          <w:trHeight w:val="15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BAD3" w14:textId="77777777" w:rsidR="00F6759A" w:rsidRDefault="00F6759A" w:rsidP="000B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Week</w:t>
            </w:r>
          </w:p>
        </w:tc>
        <w:tc>
          <w:tcPr>
            <w:tcW w:w="64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04CC" w14:textId="77777777" w:rsidR="00F6759A" w:rsidRDefault="00F6759A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Topics Covered</w:t>
            </w:r>
          </w:p>
        </w:tc>
        <w:tc>
          <w:tcPr>
            <w:tcW w:w="13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F47" w14:textId="77777777" w:rsidR="00F6759A" w:rsidRDefault="00F6759A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CLOs</w:t>
            </w:r>
          </w:p>
        </w:tc>
      </w:tr>
      <w:tr w:rsidR="00D00324" w14:paraId="48BF1339" w14:textId="77777777" w:rsidTr="00E6625B">
        <w:trPr>
          <w:gridAfter w:val="1"/>
          <w:wAfter w:w="6" w:type="dxa"/>
          <w:trHeight w:val="1172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8B12" w14:textId="39F77320" w:rsidR="00D00324" w:rsidRDefault="00D00324" w:rsidP="00E6625B">
            <w:pPr>
              <w:numPr>
                <w:ilvl w:val="0"/>
                <w:numId w:val="15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19B0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 security foundations, Security components, Security design principles, Security mechanisms, Attack surfaces and Attack trees, Computer Security Strategies, IS certifications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6135" w14:textId="412276BC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46731A27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D00324" w14:paraId="36A337E4" w14:textId="77777777" w:rsidTr="00E6625B">
        <w:trPr>
          <w:gridAfter w:val="1"/>
          <w:wAfter w:w="6" w:type="dxa"/>
          <w:trHeight w:val="1676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4F5E" w14:textId="6508566F" w:rsidR="00D00324" w:rsidRDefault="00D00324" w:rsidP="00E6625B">
            <w:pPr>
              <w:numPr>
                <w:ilvl w:val="0"/>
                <w:numId w:val="6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4EF" w14:textId="424A71DB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 Concepts in cryptography, cryptosystem, cryptanalysis, Symmetric encryption, Classical Encryption Techniques:   Substitution technique, Caesar Cipher, Vigenère Cipher,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One Time Pad, Transposition Techniques:  Rail fence technique, Columnar transposition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5237" w14:textId="6231ED9C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50610FAD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D00324" w14:paraId="6CDF572F" w14:textId="77777777" w:rsidTr="00E6625B">
        <w:trPr>
          <w:gridAfter w:val="1"/>
          <w:wAfter w:w="6" w:type="dxa"/>
          <w:trHeight w:val="156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9B7" w14:textId="0BE8C8ED" w:rsidR="00D00324" w:rsidRDefault="00D00324" w:rsidP="00E6625B">
            <w:pPr>
              <w:numPr>
                <w:ilvl w:val="0"/>
                <w:numId w:val="9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DAAF" w14:textId="150E7A8C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 cipher and stream cipher, modes of block cipher, Data Encryption Standard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(structure, strength), Triple DES (3DES), AES encryption process, Key Distribution Problem, Asymmetric cryptography, Diffie-Hellman Key Exchange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72B" w14:textId="30756D10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56B80687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D00324" w14:paraId="1C53FC15" w14:textId="77777777" w:rsidTr="00E6625B">
        <w:trPr>
          <w:gridAfter w:val="1"/>
          <w:wAfter w:w="6" w:type="dxa"/>
          <w:trHeight w:val="794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A6BA" w14:textId="7C70F573" w:rsidR="00D00324" w:rsidRDefault="00D00324" w:rsidP="00E6625B">
            <w:pPr>
              <w:numPr>
                <w:ilvl w:val="0"/>
                <w:numId w:val="11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02C4" w14:textId="0FB735FA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Man-in-the-Middle Attack, RSA algorithm, Message Authentication, Message Security Requirements, message authentication using encryption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(symmetric and asymmetric)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3E18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D00324" w14:paraId="4C9A5DFE" w14:textId="77777777" w:rsidTr="00E6625B">
        <w:trPr>
          <w:gridAfter w:val="1"/>
          <w:wAfter w:w="6" w:type="dxa"/>
          <w:trHeight w:val="794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718B" w14:textId="14853650" w:rsidR="00D00324" w:rsidRDefault="00D00324" w:rsidP="00E6625B">
            <w:pPr>
              <w:numPr>
                <w:ilvl w:val="0"/>
                <w:numId w:val="1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B904" w14:textId="13AC4718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Hash Function, Message Authentication Code, technique and its requirement, Digital signature,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Digital Signature Model, Digital Signature Algorithm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87ED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1,4</w:t>
            </w:r>
          </w:p>
          <w:p w14:paraId="02CB4ECA" w14:textId="4222E272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00324" w14:paraId="24DD8007" w14:textId="77777777" w:rsidTr="00E6625B">
        <w:trPr>
          <w:gridAfter w:val="1"/>
          <w:wAfter w:w="6" w:type="dxa"/>
          <w:trHeight w:val="156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C579" w14:textId="55816684" w:rsidR="00D00324" w:rsidRDefault="00D00324" w:rsidP="00E6625B">
            <w:pPr>
              <w:numPr>
                <w:ilvl w:val="0"/>
                <w:numId w:val="13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8887" w14:textId="53301865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Authentication:  Model for Electronic User Authentication, Means of User Authentication, Risk Assessment, Password Authentication, Vulnerabilities and countermeasures, Token-based authentication, Biometric authentication, Authentication Protocol: </w:t>
            </w:r>
            <w:proofErr w:type="spellStart"/>
            <w:r>
              <w:rPr>
                <w:rFonts w:ascii="Arial" w:eastAsia="Arial" w:hAnsi="Arial" w:cs="Arial"/>
              </w:rPr>
              <w:t>kerberos</w:t>
            </w:r>
            <w:proofErr w:type="spellEnd"/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FA9A" w14:textId="77777777" w:rsidR="006F480D" w:rsidRDefault="006F480D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59A24F7F" w14:textId="77777777" w:rsidR="006F480D" w:rsidRDefault="006F480D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4FCA6727" w14:textId="2D2AAFAD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  <w:p w14:paraId="22E42148" w14:textId="4F560A4D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00324" w14:paraId="7D54463E" w14:textId="77777777" w:rsidTr="00E6625B">
        <w:trPr>
          <w:gridAfter w:val="1"/>
          <w:wAfter w:w="6" w:type="dxa"/>
          <w:trHeight w:val="129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6136" w14:textId="6046AC6B" w:rsidR="00D00324" w:rsidRDefault="00D00324" w:rsidP="00E6625B">
            <w:pPr>
              <w:numPr>
                <w:ilvl w:val="0"/>
                <w:numId w:val="1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3832" w14:textId="57DDC3AE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 control, Components, Access Rights, Requirements, Access control policies: Discretionary Access Control, DAC Matrix, Mandatory Access Control, Role-Based Access Control, Role Hierarchy,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RBAC Constraints, case study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3C44" w14:textId="77777777" w:rsidR="006F480D" w:rsidRDefault="006F480D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576BA6EE" w14:textId="77777777" w:rsidR="006F480D" w:rsidRDefault="006F480D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07F92D87" w14:textId="57EFE076" w:rsidR="00D00324" w:rsidRDefault="00D00324" w:rsidP="006F480D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D00324" w14:paraId="5ECFB5ED" w14:textId="77777777" w:rsidTr="00E6625B">
        <w:trPr>
          <w:gridAfter w:val="1"/>
          <w:wAfter w:w="6" w:type="dxa"/>
          <w:trHeight w:val="156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AD30" w14:textId="1251763E" w:rsidR="00D00324" w:rsidRDefault="00D00324" w:rsidP="00E6625B">
            <w:pPr>
              <w:numPr>
                <w:ilvl w:val="0"/>
                <w:numId w:val="4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D3C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security, Software Security Issues, Handling Program Input and output, Types of Malicious Software, Advanced Persistent Threat, Viruses, Worms, Spam E-Mail, Trojan Horse, Attack Agent: Zombie, Bots, Information Theft—Key loggers, Phishing, Spyware, Countermeasures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15A0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1,2</w:t>
            </w:r>
          </w:p>
          <w:p w14:paraId="03A151E7" w14:textId="598F9861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00324" w14:paraId="4C06BBF3" w14:textId="77777777" w:rsidTr="00E6625B">
        <w:trPr>
          <w:gridAfter w:val="1"/>
          <w:wAfter w:w="6" w:type="dxa"/>
          <w:trHeight w:val="102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8FA" w14:textId="5A31D52E" w:rsidR="00D00324" w:rsidRDefault="00D00324" w:rsidP="00E6625B">
            <w:pPr>
              <w:numPr>
                <w:ilvl w:val="0"/>
                <w:numId w:val="7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DD87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Denial-of-Service Attacks, Flooding Attacks, Distributed Denial-of-Service Attacks, Defenses Against Denial-of-Service Attacks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74A9" w14:textId="74D594B5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27AA5189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D00324" w14:paraId="5DF79798" w14:textId="77777777" w:rsidTr="00E6625B">
        <w:trPr>
          <w:gridAfter w:val="1"/>
          <w:wAfter w:w="6" w:type="dxa"/>
          <w:trHeight w:val="1145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488C" w14:textId="44CC2971" w:rsidR="00D00324" w:rsidRDefault="00D00324" w:rsidP="00E6625B">
            <w:pPr>
              <w:numPr>
                <w:ilvl w:val="0"/>
                <w:numId w:val="8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F294" w14:textId="71BE00AB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Security, S</w:t>
            </w:r>
            <w:r>
              <w:rPr>
                <w:rFonts w:ascii="Arial" w:eastAsia="Arial" w:hAnsi="Arial" w:cs="Arial"/>
              </w:rPr>
              <w:t>QL</w:t>
            </w:r>
            <w:r>
              <w:rPr>
                <w:rFonts w:ascii="Arial" w:eastAsia="Arial" w:hAnsi="Arial" w:cs="Arial"/>
              </w:rPr>
              <w:t xml:space="preserve"> Injection Attacks, Database Access Control, Cloud Security Risks </w:t>
            </w:r>
            <w:proofErr w:type="gramStart"/>
            <w:r>
              <w:rPr>
                <w:rFonts w:ascii="Arial" w:eastAsia="Arial" w:hAnsi="Arial" w:cs="Arial"/>
              </w:rPr>
              <w:t>And</w:t>
            </w:r>
            <w:proofErr w:type="gramEnd"/>
            <w:r>
              <w:rPr>
                <w:rFonts w:ascii="Arial" w:eastAsia="Arial" w:hAnsi="Arial" w:cs="Arial"/>
              </w:rPr>
              <w:t xml:space="preserve"> Countermeasures, Internet Security Protocols and Standards, 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CB27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3E124541" w14:textId="1D0B0191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D00324" w14:paraId="0C522A52" w14:textId="77777777" w:rsidTr="00E6625B">
        <w:trPr>
          <w:gridAfter w:val="1"/>
          <w:wAfter w:w="6" w:type="dxa"/>
          <w:trHeight w:val="812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78E8" w14:textId="675EA4D2" w:rsidR="00D00324" w:rsidRDefault="00D00324" w:rsidP="00E6625B">
            <w:pPr>
              <w:numPr>
                <w:ilvl w:val="0"/>
                <w:numId w:val="3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628D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Firewall Characteristics and Access Policy, Types of Firewalls, Bastion Host, Host-Based Firewalls, DMZ Networks, Virtual Private Networks, Distributed Firewalls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E3773" w14:textId="4A760DC6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>,4</w:t>
            </w:r>
          </w:p>
        </w:tc>
      </w:tr>
      <w:tr w:rsidR="00D00324" w14:paraId="73F1042F" w14:textId="77777777" w:rsidTr="00E6625B">
        <w:trPr>
          <w:gridAfter w:val="1"/>
          <w:wAfter w:w="6" w:type="dxa"/>
          <w:trHeight w:val="902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2B6" w14:textId="34E60526" w:rsidR="00D00324" w:rsidRDefault="00D00324" w:rsidP="00E6625B">
            <w:pPr>
              <w:numPr>
                <w:ilvl w:val="0"/>
                <w:numId w:val="14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1F6D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Network Intrusion detection and prevention systems: Inside attack, Approaches to Intrusion Detection, Rule-based detection, Statistical anomaly detection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43C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3,4</w:t>
            </w:r>
          </w:p>
          <w:p w14:paraId="48440141" w14:textId="28A921A1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00324" w14:paraId="27D63DFE" w14:textId="77777777" w:rsidTr="00E6625B">
        <w:trPr>
          <w:gridAfter w:val="1"/>
          <w:wAfter w:w="6" w:type="dxa"/>
          <w:trHeight w:val="407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7CA9" w14:textId="77605C1E" w:rsidR="00D00324" w:rsidRDefault="00D00324" w:rsidP="00E6625B">
            <w:pPr>
              <w:numPr>
                <w:ilvl w:val="0"/>
                <w:numId w:val="16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FCFD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Auditing, Audit Trail, Audit Trail Analysis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4747" w14:textId="77931313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2,3</w:t>
            </w:r>
          </w:p>
        </w:tc>
      </w:tr>
      <w:tr w:rsidR="00D00324" w14:paraId="737719C4" w14:textId="77777777" w:rsidTr="00E6625B">
        <w:trPr>
          <w:gridAfter w:val="1"/>
          <w:wAfter w:w="6" w:type="dxa"/>
          <w:trHeight w:val="470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12E3" w14:textId="46BAD885" w:rsidR="00D00324" w:rsidRDefault="00D00324" w:rsidP="00E6625B">
            <w:pPr>
              <w:numPr>
                <w:ilvl w:val="0"/>
                <w:numId w:val="10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7199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Risk Assessment, Baseline Approach, Informal Approach, Risk Analysis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528F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D00324" w14:paraId="36CC8F03" w14:textId="77777777" w:rsidTr="00E6625B">
        <w:trPr>
          <w:gridAfter w:val="1"/>
          <w:wAfter w:w="6" w:type="dxa"/>
          <w:trHeight w:val="1208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663F" w14:textId="09113645" w:rsidR="00D00324" w:rsidRDefault="00D00324" w:rsidP="00E6625B">
            <w:pPr>
              <w:numPr>
                <w:ilvl w:val="0"/>
                <w:numId w:val="5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440B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Law and Ethics in Information Security, Types of Computer Crime, Law Enforcement Challenges, Intellectual Property, copyright, patent, Digital Rights Management, Ethics and the IS Professions, Codes of Conduct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8F0D" w14:textId="77777777" w:rsidR="006F480D" w:rsidRDefault="006F480D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  <w:p w14:paraId="27064CF0" w14:textId="5685AC1C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  <w:p w14:paraId="37C25F3E" w14:textId="4CD0779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00324" w14:paraId="581E4182" w14:textId="77777777" w:rsidTr="00E6625B">
        <w:trPr>
          <w:gridAfter w:val="1"/>
          <w:wAfter w:w="6" w:type="dxa"/>
          <w:trHeight w:val="686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367C" w14:textId="745BA145" w:rsidR="00D00324" w:rsidRDefault="00D00324" w:rsidP="00E6625B">
            <w:pPr>
              <w:numPr>
                <w:ilvl w:val="0"/>
                <w:numId w:val="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220"/>
              <w:ind w:left="860" w:right="140"/>
              <w:jc w:val="center"/>
            </w:pPr>
          </w:p>
        </w:tc>
        <w:tc>
          <w:tcPr>
            <w:tcW w:w="64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2F6E" w14:textId="77777777" w:rsidR="00D00324" w:rsidRDefault="00D00324" w:rsidP="000B637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0"/>
              <w:ind w:left="140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Privacy Law and Regulation, Privacy and Data Surveillance, anonymity of data</w:t>
            </w:r>
          </w:p>
        </w:tc>
        <w:tc>
          <w:tcPr>
            <w:tcW w:w="13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F1B4" w14:textId="77777777" w:rsidR="00D00324" w:rsidRDefault="00D00324" w:rsidP="00D0032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240" w:after="0"/>
              <w:ind w:left="140" w:right="140"/>
              <w:jc w:val="center"/>
              <w:rPr>
                <w:rFonts w:ascii="Arial" w:eastAsia="Arial" w:hAnsi="Arial" w:cs="Arial"/>
                <w:b/>
              </w:rPr>
            </w:pPr>
            <w:bookmarkStart w:id="1" w:name="_heading=h.tyjcwt" w:colFirst="0" w:colLast="0"/>
            <w:bookmarkEnd w:id="1"/>
            <w:r>
              <w:rPr>
                <w:rFonts w:ascii="Arial" w:eastAsia="Arial" w:hAnsi="Arial" w:cs="Arial"/>
                <w:b/>
              </w:rPr>
              <w:t>3</w:t>
            </w:r>
          </w:p>
        </w:tc>
      </w:tr>
    </w:tbl>
    <w:p w14:paraId="25C1C1BF" w14:textId="77777777" w:rsidR="0080227B" w:rsidRDefault="0080227B"/>
    <w:sectPr w:rsidR="0080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2FF"/>
    <w:multiLevelType w:val="multilevel"/>
    <w:tmpl w:val="4260C946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06F99"/>
    <w:multiLevelType w:val="multilevel"/>
    <w:tmpl w:val="1DE42E18"/>
    <w:lvl w:ilvl="0">
      <w:start w:val="1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93BAB"/>
    <w:multiLevelType w:val="multilevel"/>
    <w:tmpl w:val="9E441396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03083"/>
    <w:multiLevelType w:val="multilevel"/>
    <w:tmpl w:val="92E4C6BE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453F6D"/>
    <w:multiLevelType w:val="multilevel"/>
    <w:tmpl w:val="DC74E1A0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534A8D"/>
    <w:multiLevelType w:val="multilevel"/>
    <w:tmpl w:val="6B96F442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333C07"/>
    <w:multiLevelType w:val="multilevel"/>
    <w:tmpl w:val="4856A0D4"/>
    <w:lvl w:ilvl="0">
      <w:start w:val="1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F81982"/>
    <w:multiLevelType w:val="multilevel"/>
    <w:tmpl w:val="8ECCD0BA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0B4EB6"/>
    <w:multiLevelType w:val="multilevel"/>
    <w:tmpl w:val="C674E73C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4F221F"/>
    <w:multiLevelType w:val="multilevel"/>
    <w:tmpl w:val="60F403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57730F"/>
    <w:multiLevelType w:val="multilevel"/>
    <w:tmpl w:val="D1CE5DC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E25D2A"/>
    <w:multiLevelType w:val="multilevel"/>
    <w:tmpl w:val="D2D8554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9077E4"/>
    <w:multiLevelType w:val="multilevel"/>
    <w:tmpl w:val="855A35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3270F0"/>
    <w:multiLevelType w:val="multilevel"/>
    <w:tmpl w:val="074AE9E2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A3230E"/>
    <w:multiLevelType w:val="multilevel"/>
    <w:tmpl w:val="EBF80D7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D83C6E"/>
    <w:multiLevelType w:val="multilevel"/>
    <w:tmpl w:val="34F4F94A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14"/>
  </w:num>
  <w:num w:numId="12">
    <w:abstractNumId w:val="15"/>
  </w:num>
  <w:num w:numId="13">
    <w:abstractNumId w:val="10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tTC1sDQzMzQxNjJT0lEKTi0uzszPAykwrAUAqmRJlCwAAAA="/>
  </w:docVars>
  <w:rsids>
    <w:rsidRoot w:val="00D00324"/>
    <w:rsid w:val="001A143E"/>
    <w:rsid w:val="0023341C"/>
    <w:rsid w:val="006F480D"/>
    <w:rsid w:val="0080227B"/>
    <w:rsid w:val="009F4FEE"/>
    <w:rsid w:val="00BE57D5"/>
    <w:rsid w:val="00D00324"/>
    <w:rsid w:val="00E6625B"/>
    <w:rsid w:val="00F6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ACC5"/>
  <w15:chartTrackingRefBased/>
  <w15:docId w15:val="{5D5405AA-9778-42C1-899C-BAA9E60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2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Soomaiya Hamid</dc:creator>
  <cp:keywords/>
  <dc:description/>
  <cp:lastModifiedBy>Soomaiya Hamid</cp:lastModifiedBy>
  <cp:revision>5</cp:revision>
  <dcterms:created xsi:type="dcterms:W3CDTF">2021-09-16T09:36:00Z</dcterms:created>
  <dcterms:modified xsi:type="dcterms:W3CDTF">2021-09-16T09:42:00Z</dcterms:modified>
</cp:coreProperties>
</file>