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45FC" w:rsidRDefault="00F345FC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F345FC" w:rsidRDefault="00F345FC">
      <w:pPr>
        <w:spacing w:line="0" w:lineRule="atLeast"/>
        <w:jc w:val="center"/>
        <w:rPr>
          <w:rFonts w:hint="eastAsia"/>
          <w:sz w:val="16"/>
        </w:rPr>
      </w:pPr>
    </w:p>
    <w:p w:rsidR="00F345FC" w:rsidRDefault="00F345FC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F345FC" w:rsidRDefault="00F345FC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1D1D92" w:rsidRPr="001D1D92">
        <w:rPr>
          <w:rFonts w:hint="eastAsia"/>
          <w:sz w:val="16"/>
        </w:rPr>
        <w:t>ｼｪﾙ</w:t>
      </w:r>
      <w:r w:rsidR="001D1D92" w:rsidRPr="001D1D92">
        <w:rPr>
          <w:rFonts w:hint="eastAsia"/>
          <w:sz w:val="16"/>
        </w:rPr>
        <w:t xml:space="preserve"> </w:t>
      </w:r>
      <w:r w:rsidR="00792393">
        <w:rPr>
          <w:rFonts w:hint="eastAsia"/>
          <w:sz w:val="16"/>
        </w:rPr>
        <w:t>ｵﾏﾗ</w:t>
      </w:r>
      <w:r w:rsidR="001D1D92" w:rsidRPr="001D1D92">
        <w:rPr>
          <w:rFonts w:hint="eastAsia"/>
          <w:sz w:val="16"/>
        </w:rPr>
        <w:t xml:space="preserve"> S2 </w:t>
      </w:r>
      <w:r w:rsidR="00792393">
        <w:rPr>
          <w:rFonts w:hint="eastAsia"/>
          <w:sz w:val="16"/>
        </w:rPr>
        <w:t>GX</w:t>
      </w:r>
      <w:r w:rsidR="001D1D92" w:rsidRPr="001D1D92">
        <w:rPr>
          <w:rFonts w:hint="eastAsia"/>
          <w:sz w:val="16"/>
        </w:rPr>
        <w:t xml:space="preserve"> (</w:t>
      </w:r>
      <w:r w:rsidR="00792393">
        <w:rPr>
          <w:rFonts w:hint="eastAsia"/>
          <w:sz w:val="16"/>
        </w:rPr>
        <w:t>68,100,150,220,320,460</w:t>
      </w:r>
      <w:r w:rsidR="001D1D92" w:rsidRPr="001D1D92">
        <w:rPr>
          <w:rFonts w:hint="eastAsia"/>
          <w:sz w:val="16"/>
        </w:rPr>
        <w:t>共通</w:t>
      </w:r>
      <w:r w:rsidR="001D1D92" w:rsidRPr="001D1D92">
        <w:rPr>
          <w:rFonts w:hint="eastAsia"/>
          <w:sz w:val="16"/>
        </w:rPr>
        <w:t>)</w:t>
      </w:r>
    </w:p>
    <w:p w:rsidR="00F345FC" w:rsidRDefault="00F345FC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ｼｪﾙ ｵﾏﾗ S2 GX (68,100,150,220,320,460共通)】"/>
          </v:shape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：危険物第４類第４石油類　危険等級Ⅲ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  <w:r w:rsidR="00353C24">
        <w:rPr>
          <w:rFonts w:hint="eastAsia"/>
          <w:b/>
          <w:bCs/>
          <w:sz w:val="24"/>
        </w:rPr>
        <w:t xml:space="preserve">　ノルマルヘキサン抽出分として検出される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廃棄物の処理及び清掃に関する法律：産廃物規制</w:t>
      </w:r>
    </w:p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tabs>
                <w:tab w:val="left" w:pos="3765"/>
              </w:tabs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飲むと下痢、嘔吐する可能性がある。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新鮮な空気の場所へ移し、体を毛布などで覆い保温して安静を保ち、必要なら医師の診断を受ける。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</w:t>
            </w:r>
            <w:r w:rsidR="00792393">
              <w:rPr>
                <w:rFonts w:hint="eastAsia"/>
                <w:b/>
                <w:bCs/>
                <w:sz w:val="24"/>
              </w:rPr>
              <w:t>する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</w:t>
            </w:r>
            <w:r w:rsidR="00792393">
              <w:rPr>
                <w:rFonts w:hint="eastAsia"/>
                <w:b/>
                <w:bCs/>
                <w:sz w:val="24"/>
              </w:rPr>
              <w:t>最低１５分間</w:t>
            </w:r>
            <w:r>
              <w:rPr>
                <w:rFonts w:hint="eastAsia"/>
                <w:b/>
                <w:bCs/>
                <w:sz w:val="24"/>
              </w:rPr>
              <w:t>洗い、医師の</w:t>
            </w:r>
            <w:r w:rsidR="00792393">
              <w:rPr>
                <w:rFonts w:hint="eastAsia"/>
                <w:b/>
                <w:bCs/>
                <w:sz w:val="24"/>
              </w:rPr>
              <w:t>手当てを受ける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無理に吐き出させず、速やかに医師の</w:t>
            </w:r>
            <w:r w:rsidR="00792393">
              <w:rPr>
                <w:rFonts w:hint="eastAsia"/>
                <w:b/>
                <w:bCs/>
                <w:sz w:val="24"/>
              </w:rPr>
              <w:t>手当てを受ける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初期の火災には、粉末、炭酸ガスを用いる。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火元への燃焼源を断ち、周囲の設備などは散水して冷却する。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注水は火災を拡大し危険な場合がある。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保護具を着用して、風上から行う。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皮膚に触れたり、目に入る可能性のある場合は、保護具を着用する。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蒸気やミストを吸入する可能性がある場合は、呼吸器具等の保護具を着用する。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炎・火花または高温体との接近を避けるとともに、みだりに蒸気を発生させない。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取扱いの都度、容器を密閉する。容器は粗暴な取扱いをしない。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換気を十分行う。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直射日光を避け、暗所で換気の良い場所に保管する。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熱・スパーク・火災ならびに静電気の蓄積を避ける。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14.8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容器は溶接・加熱・穴あけまたは切断しない。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16"/>
        </w:rPr>
      </w:pPr>
    </w:p>
    <w:p w:rsidR="00F345FC" w:rsidRDefault="00B25096">
      <w:pPr>
        <w:rPr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28.35pt;width:117pt;height:41.9pt;z-index:251659776" filled="f" stroked="f">
            <v:textbox>
              <w:txbxContent>
                <w:p w:rsidR="00F345FC" w:rsidRDefault="00F345FC">
                  <w:pPr>
                    <w:jc w:val="center"/>
                  </w:pPr>
                  <w:r>
                    <w:rPr>
                      <w:rFonts w:hint="eastAsia"/>
                    </w:rPr>
                    <w:t>㈱</w:t>
                  </w:r>
                  <w:r w:rsidR="00B25096">
                    <w:rPr>
                      <w:rFonts w:hint="eastAsia"/>
                    </w:rPr>
                    <w:t>TOWA</w:t>
                  </w:r>
                  <w:r w:rsidR="00B25096">
                    <w:rPr>
                      <w:rFonts w:hint="eastAsia"/>
                    </w:rPr>
                    <w:t xml:space="preserve">　</w:t>
                  </w:r>
                  <w:r w:rsidR="00B25096">
                    <w:rPr>
                      <w:rFonts w:hint="eastAsia"/>
                    </w:rPr>
                    <w:t>JAPAN</w:t>
                  </w:r>
                </w:p>
                <w:p w:rsidR="00B25096" w:rsidRDefault="00B25096">
                  <w:pPr>
                    <w:jc w:val="center"/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:rsidR="00F345FC" w:rsidRDefault="00F345FC">
      <w:pPr>
        <w:tabs>
          <w:tab w:val="left" w:pos="2190"/>
        </w:tabs>
        <w:rPr>
          <w:rFonts w:hint="eastAsia"/>
          <w:sz w:val="36"/>
        </w:rPr>
      </w:pPr>
      <w:r>
        <w:rPr>
          <w:sz w:val="36"/>
        </w:rPr>
        <w:tab/>
      </w:r>
    </w:p>
    <w:sectPr w:rsidR="00F345FC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64CC" w:rsidRDefault="001864CC" w:rsidP="00505519">
      <w:r>
        <w:separator/>
      </w:r>
    </w:p>
  </w:endnote>
  <w:endnote w:type="continuationSeparator" w:id="0">
    <w:p w:rsidR="001864CC" w:rsidRDefault="001864CC" w:rsidP="00505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64CC" w:rsidRDefault="001864CC" w:rsidP="00505519">
      <w:r>
        <w:separator/>
      </w:r>
    </w:p>
  </w:footnote>
  <w:footnote w:type="continuationSeparator" w:id="0">
    <w:p w:rsidR="001864CC" w:rsidRDefault="001864CC" w:rsidP="005055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556351795">
    <w:abstractNumId w:val="8"/>
  </w:num>
  <w:num w:numId="2" w16cid:durableId="1727337258">
    <w:abstractNumId w:val="4"/>
  </w:num>
  <w:num w:numId="3" w16cid:durableId="1506046206">
    <w:abstractNumId w:val="6"/>
  </w:num>
  <w:num w:numId="4" w16cid:durableId="202521778">
    <w:abstractNumId w:val="0"/>
  </w:num>
  <w:num w:numId="5" w16cid:durableId="1092237673">
    <w:abstractNumId w:val="1"/>
  </w:num>
  <w:num w:numId="6" w16cid:durableId="618023931">
    <w:abstractNumId w:val="2"/>
  </w:num>
  <w:num w:numId="7" w16cid:durableId="436020586">
    <w:abstractNumId w:val="7"/>
  </w:num>
  <w:num w:numId="8" w16cid:durableId="378089965">
    <w:abstractNumId w:val="5"/>
  </w:num>
  <w:num w:numId="9" w16cid:durableId="234634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096"/>
    <w:rsid w:val="0012272E"/>
    <w:rsid w:val="001864CC"/>
    <w:rsid w:val="001D1D92"/>
    <w:rsid w:val="00353C24"/>
    <w:rsid w:val="00505519"/>
    <w:rsid w:val="00792393"/>
    <w:rsid w:val="009C6DC8"/>
    <w:rsid w:val="00B25096"/>
    <w:rsid w:val="00E10915"/>
    <w:rsid w:val="00F3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BD3723AC-AC96-4FB1-9713-2D073087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50551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05519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50551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05519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2020-09-25T01:52:00Z</cp:lastPrinted>
  <dcterms:created xsi:type="dcterms:W3CDTF">2026-03-05T23:48:00Z</dcterms:created>
  <dcterms:modified xsi:type="dcterms:W3CDTF">2026-03-05T23:48:00Z</dcterms:modified>
</cp:coreProperties>
</file>