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2EA6" w:rsidRDefault="00582EA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8240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582EA6" w:rsidRDefault="00582EA6">
      <w:pPr>
        <w:spacing w:line="0" w:lineRule="atLeast"/>
        <w:jc w:val="center"/>
        <w:rPr>
          <w:rFonts w:hint="eastAsia"/>
          <w:sz w:val="16"/>
        </w:rPr>
      </w:pPr>
    </w:p>
    <w:p w:rsidR="00582EA6" w:rsidRDefault="00582EA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7216" strokeweight="2.25pt">
            <v:textbox style="mso-next-textbox:#_x0000_s2057" inset=",.07mm">
              <w:txbxContent>
                <w:p w:rsidR="00582EA6" w:rsidRDefault="00582EA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582EA6" w:rsidRDefault="00582EA6">
      <w:pPr>
        <w:spacing w:line="0" w:lineRule="atLeast"/>
        <w:rPr>
          <w:rFonts w:hint="eastAsia"/>
        </w:rPr>
      </w:pPr>
    </w:p>
    <w:p w:rsidR="00582EA6" w:rsidRDefault="00582EA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MOBIL</w:t>
      </w:r>
      <w:r>
        <w:rPr>
          <w:rFonts w:hint="eastAsia"/>
          <w:sz w:val="16"/>
        </w:rPr>
        <w:t xml:space="preserve">　</w:t>
      </w:r>
      <w:r>
        <w:rPr>
          <w:rFonts w:hint="eastAsia"/>
          <w:sz w:val="16"/>
        </w:rPr>
        <w:t>VACUOLINE</w:t>
      </w:r>
      <w:r>
        <w:rPr>
          <w:rFonts w:hint="eastAsia"/>
          <w:sz w:val="16"/>
        </w:rPr>
        <w:t xml:space="preserve">　</w:t>
      </w:r>
      <w:r>
        <w:rPr>
          <w:rFonts w:hint="eastAsia"/>
          <w:sz w:val="16"/>
        </w:rPr>
        <w:t>OIL</w:t>
      </w:r>
      <w:r>
        <w:rPr>
          <w:rFonts w:hint="eastAsia"/>
          <w:sz w:val="16"/>
        </w:rPr>
        <w:t xml:space="preserve">　</w:t>
      </w:r>
      <w:r>
        <w:rPr>
          <w:rFonts w:hint="eastAsia"/>
          <w:sz w:val="16"/>
        </w:rPr>
        <w:t>1409</w:t>
      </w:r>
    </w:p>
    <w:p w:rsidR="00582EA6" w:rsidRDefault="00582EA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6192" fillcolor="black" stroked="f">
            <v:shadow on="t" color="silver" offset="3pt"/>
            <v:textpath style="font-family:&quot;ＨＧｺﾞｼｯｸE-PRO&quot;;font-weight:bold;v-text-reverse:t;v-text-kern:t" trim="t" fitpath="t" string="【ﾊﾞｷｭｵﾘﾝｵｲﾙ1409】"/>
          </v:shape>
        </w:pict>
      </w:r>
    </w:p>
    <w:p w:rsidR="00582EA6" w:rsidRDefault="00582EA6">
      <w:pPr>
        <w:spacing w:line="0" w:lineRule="atLeast"/>
        <w:rPr>
          <w:rFonts w:hint="eastAsia"/>
        </w:rPr>
      </w:pPr>
    </w:p>
    <w:p w:rsidR="00582EA6" w:rsidRDefault="00582EA6">
      <w:pPr>
        <w:spacing w:line="0" w:lineRule="atLeast"/>
        <w:rPr>
          <w:rFonts w:hint="eastAsia"/>
        </w:rPr>
      </w:pPr>
    </w:p>
    <w:p w:rsidR="00582EA6" w:rsidRDefault="00582EA6">
      <w:pPr>
        <w:spacing w:line="0" w:lineRule="atLeast"/>
        <w:rPr>
          <w:rFonts w:hint="eastAsia"/>
        </w:rPr>
      </w:pPr>
    </w:p>
    <w:p w:rsidR="00582EA6" w:rsidRDefault="00582EA6">
      <w:pPr>
        <w:spacing w:line="0" w:lineRule="atLeast"/>
        <w:rPr>
          <w:rFonts w:hint="eastAsia"/>
        </w:rPr>
      </w:pPr>
    </w:p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582EA6" w:rsidRDefault="00582E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：危険物第４類第４石油類　危険等級Ⅲ　引火性液体</w:t>
      </w:r>
    </w:p>
    <w:p w:rsidR="00582EA6" w:rsidRDefault="00582E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労働安全衛生法：通知対象物（鉱油）</w:t>
      </w:r>
    </w:p>
    <w:p w:rsidR="00582EA6" w:rsidRDefault="00582E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水質汚濁防止法：油分排出規制（５</w:t>
      </w:r>
      <w:r>
        <w:rPr>
          <w:rFonts w:hint="eastAsia"/>
          <w:b/>
          <w:bCs/>
          <w:sz w:val="24"/>
        </w:rPr>
        <w:t>mg/L</w:t>
      </w:r>
      <w:r>
        <w:rPr>
          <w:rFonts w:hint="eastAsia"/>
          <w:b/>
          <w:bCs/>
          <w:sz w:val="24"/>
        </w:rPr>
        <w:t>）</w:t>
      </w:r>
    </w:p>
    <w:p w:rsidR="00582EA6" w:rsidRDefault="00582E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：鉱油類排出規制（５</w:t>
      </w:r>
      <w:r>
        <w:rPr>
          <w:rFonts w:hint="eastAsia"/>
          <w:b/>
          <w:bCs/>
          <w:sz w:val="24"/>
        </w:rPr>
        <w:t>mg/L</w:t>
      </w:r>
      <w:r>
        <w:rPr>
          <w:rFonts w:hint="eastAsia"/>
          <w:b/>
          <w:bCs/>
          <w:sz w:val="24"/>
        </w:rPr>
        <w:t>）</w:t>
      </w:r>
    </w:p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</w:p>
    <w:p w:rsidR="00582EA6" w:rsidRDefault="00582EA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過度に暴露すると、目、皮膚あるいは、呼吸器系に刺激を与えることがある。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高圧で皮膚組織の内部へ注入された場合、重度の障害を起こす恐れがある。</w:t>
            </w:r>
          </w:p>
        </w:tc>
      </w:tr>
    </w:tbl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</w:p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呼吸障害、めまい、吐き気等がある場合は、直ちに医師の診断を受ける。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石鹸と水で接触部分を洗浄する。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水で完全に洗い流す。刺激が治まらない場合は、医師の手当てを受ける。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応急処置は通常、必要ない。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違和感がある場合は、医師の手当てを受ける。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</w:p>
    <w:p w:rsidR="00582EA6" w:rsidRDefault="00582EA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噴霧水、泡、ドライケミカル、炭酸ガスを使い、直接の水噴射は避ける。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保護具を着用し、火災にさらされた部分を冷却する。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加圧されたミストは、可燃性混合物を形成することがある。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</w:p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滑りによる事故防止の為、少量の油のもれ、こぼれを避ける。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本物質は静電気を蓄積する。</w:t>
            </w:r>
          </w:p>
        </w:tc>
      </w:tr>
    </w:tbl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</w:p>
    <w:p w:rsidR="00582EA6" w:rsidRDefault="00582E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密栓していない、あるいは製品表示のない容器には貯蔵しないこと。</w:t>
            </w: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582E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82EA6" w:rsidRDefault="00582E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82EA6" w:rsidRDefault="00582EA6">
      <w:pPr>
        <w:spacing w:line="0" w:lineRule="atLeast"/>
        <w:rPr>
          <w:rFonts w:hint="eastAsia"/>
          <w:b/>
          <w:bCs/>
          <w:sz w:val="16"/>
        </w:rPr>
      </w:pPr>
    </w:p>
    <w:p w:rsidR="00582EA6" w:rsidRDefault="00582EA6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77.5pt;width:126pt;height:38.5pt;z-index:251659264" filled="f" stroked="f">
            <v:textbox>
              <w:txbxContent>
                <w:p w:rsidR="00582EA6" w:rsidRDefault="00582EA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676887">
                    <w:rPr>
                      <w:rFonts w:hint="eastAsia"/>
                    </w:rPr>
                    <w:t>TOWA</w:t>
                  </w:r>
                  <w:r w:rsidR="00676887">
                    <w:rPr>
                      <w:rFonts w:hint="eastAsia"/>
                    </w:rPr>
                    <w:t xml:space="preserve">　</w:t>
                  </w:r>
                  <w:r w:rsidR="00676887">
                    <w:rPr>
                      <w:rFonts w:hint="eastAsia"/>
                    </w:rPr>
                    <w:t>JAPAN</w:t>
                  </w:r>
                </w:p>
                <w:p w:rsidR="00582EA6" w:rsidRDefault="0067688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582EA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7B5B" w:rsidRDefault="00037B5B" w:rsidP="00BB3AEC">
      <w:r>
        <w:separator/>
      </w:r>
    </w:p>
  </w:endnote>
  <w:endnote w:type="continuationSeparator" w:id="0">
    <w:p w:rsidR="00037B5B" w:rsidRDefault="00037B5B" w:rsidP="00BB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7B5B" w:rsidRDefault="00037B5B" w:rsidP="00BB3AEC">
      <w:r>
        <w:separator/>
      </w:r>
    </w:p>
  </w:footnote>
  <w:footnote w:type="continuationSeparator" w:id="0">
    <w:p w:rsidR="00037B5B" w:rsidRDefault="00037B5B" w:rsidP="00BB3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88447188">
    <w:abstractNumId w:val="8"/>
  </w:num>
  <w:num w:numId="2" w16cid:durableId="550775003">
    <w:abstractNumId w:val="4"/>
  </w:num>
  <w:num w:numId="3" w16cid:durableId="122696586">
    <w:abstractNumId w:val="6"/>
  </w:num>
  <w:num w:numId="4" w16cid:durableId="1945767984">
    <w:abstractNumId w:val="0"/>
  </w:num>
  <w:num w:numId="5" w16cid:durableId="931008004">
    <w:abstractNumId w:val="1"/>
  </w:num>
  <w:num w:numId="6" w16cid:durableId="1448693516">
    <w:abstractNumId w:val="2"/>
  </w:num>
  <w:num w:numId="7" w16cid:durableId="1228422283">
    <w:abstractNumId w:val="7"/>
  </w:num>
  <w:num w:numId="8" w16cid:durableId="1311013468">
    <w:abstractNumId w:val="5"/>
  </w:num>
  <w:num w:numId="9" w16cid:durableId="1554199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887"/>
    <w:rsid w:val="00037B5B"/>
    <w:rsid w:val="00260A4A"/>
    <w:rsid w:val="00582EA6"/>
    <w:rsid w:val="00676887"/>
    <w:rsid w:val="00930617"/>
    <w:rsid w:val="00BB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631D4D90-0BA4-4503-B6DA-9E076B7B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B3AE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B3AEC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B3AE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B3AEC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2010-07-16T02:33:00Z</cp:lastPrinted>
  <dcterms:created xsi:type="dcterms:W3CDTF">2026-03-05T23:48:00Z</dcterms:created>
  <dcterms:modified xsi:type="dcterms:W3CDTF">2026-03-05T23:48:00Z</dcterms:modified>
</cp:coreProperties>
</file>