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26F9" w:rsidRDefault="005326F9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5326F9" w:rsidRDefault="005326F9">
      <w:pPr>
        <w:spacing w:line="0" w:lineRule="atLeast"/>
        <w:jc w:val="center"/>
        <w:rPr>
          <w:rFonts w:hint="eastAsia"/>
          <w:sz w:val="16"/>
        </w:rPr>
      </w:pPr>
    </w:p>
    <w:p w:rsidR="005326F9" w:rsidRDefault="005326F9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5326F9" w:rsidRDefault="005326F9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5326F9" w:rsidRDefault="005326F9">
      <w:pPr>
        <w:spacing w:line="0" w:lineRule="atLeast"/>
        <w:rPr>
          <w:rFonts w:hint="eastAsia"/>
        </w:rPr>
      </w:pPr>
    </w:p>
    <w:p w:rsidR="005326F9" w:rsidRDefault="005326F9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 w:rsidR="00067B46">
        <w:rPr>
          <w:rFonts w:hint="eastAsia"/>
          <w:sz w:val="16"/>
        </w:rPr>
        <w:t>ｵｲﾙﾒﾃﾞｨ</w:t>
      </w:r>
    </w:p>
    <w:p w:rsidR="005326F9" w:rsidRDefault="005326F9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ＭＳ Ｐゴシック&quot;;font-weight:bold;v-text-reverse:t;v-text-kern:t" trim="t" fitpath="t" string="【オイルメディ】"/>
          </v:shape>
        </w:pict>
      </w:r>
    </w:p>
    <w:p w:rsidR="005326F9" w:rsidRDefault="005326F9">
      <w:pPr>
        <w:spacing w:line="0" w:lineRule="atLeast"/>
        <w:rPr>
          <w:rFonts w:hint="eastAsia"/>
        </w:rPr>
      </w:pPr>
    </w:p>
    <w:p w:rsidR="005326F9" w:rsidRDefault="005326F9">
      <w:pPr>
        <w:spacing w:line="0" w:lineRule="atLeast"/>
        <w:rPr>
          <w:rFonts w:hint="eastAsia"/>
        </w:rPr>
      </w:pPr>
    </w:p>
    <w:p w:rsidR="005326F9" w:rsidRDefault="005326F9">
      <w:pPr>
        <w:spacing w:line="0" w:lineRule="atLeast"/>
        <w:rPr>
          <w:rFonts w:hint="eastAsia"/>
        </w:rPr>
      </w:pPr>
    </w:p>
    <w:p w:rsidR="005326F9" w:rsidRDefault="005326F9">
      <w:pPr>
        <w:spacing w:line="0" w:lineRule="atLeast"/>
        <w:rPr>
          <w:rFonts w:hint="eastAsia"/>
        </w:rPr>
      </w:pPr>
    </w:p>
    <w:p w:rsidR="005326F9" w:rsidRDefault="005326F9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5326F9" w:rsidRDefault="00067B46" w:rsidP="00067B4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廃棄物の処理及び清掃に関する法律</w:t>
      </w:r>
    </w:p>
    <w:p w:rsidR="005326F9" w:rsidRDefault="00067B46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包装容器リサイクル法</w:t>
      </w:r>
    </w:p>
    <w:p w:rsidR="00067B46" w:rsidRDefault="00067B46">
      <w:pPr>
        <w:spacing w:line="0" w:lineRule="atLeast"/>
        <w:rPr>
          <w:rFonts w:hint="eastAsia"/>
          <w:b/>
          <w:bCs/>
          <w:sz w:val="24"/>
        </w:rPr>
      </w:pPr>
    </w:p>
    <w:p w:rsidR="005326F9" w:rsidRDefault="005326F9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5326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326F9" w:rsidRDefault="00067B4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眼に入ると低刺激がある。</w:t>
            </w:r>
          </w:p>
        </w:tc>
      </w:tr>
      <w:tr w:rsidR="005326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326F9" w:rsidRDefault="005326F9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</w:p>
        </w:tc>
      </w:tr>
      <w:tr w:rsidR="005326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326F9" w:rsidRDefault="005326F9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</w:p>
        </w:tc>
      </w:tr>
      <w:tr w:rsidR="005326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326F9" w:rsidRDefault="005326F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5326F9" w:rsidRDefault="005326F9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5326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326F9" w:rsidRDefault="005326F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067B46"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326F9" w:rsidRDefault="005326F9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326F9" w:rsidRDefault="00814E88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清浄な流水で</w:t>
            </w:r>
            <w:r>
              <w:rPr>
                <w:rFonts w:hint="eastAsia"/>
                <w:b/>
                <w:bCs/>
                <w:spacing w:val="-4"/>
                <w:sz w:val="24"/>
              </w:rPr>
              <w:t>15</w:t>
            </w:r>
            <w:r>
              <w:rPr>
                <w:rFonts w:hint="eastAsia"/>
                <w:b/>
                <w:bCs/>
                <w:spacing w:val="-4"/>
                <w:sz w:val="24"/>
              </w:rPr>
              <w:t>分以上洗浄し、異常があれば医師の手当を受ける。</w:t>
            </w:r>
          </w:p>
        </w:tc>
      </w:tr>
      <w:tr w:rsidR="005326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326F9" w:rsidRDefault="005326F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814E88"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326F9" w:rsidRDefault="005326F9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326F9" w:rsidRDefault="00814E8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水または温水で洗い落す。皮膚に異常が出た場合は医師の診断を受ける。</w:t>
            </w:r>
          </w:p>
        </w:tc>
      </w:tr>
      <w:tr w:rsidR="005326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326F9" w:rsidRDefault="00814E8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(3</w:t>
            </w:r>
            <w:r w:rsidR="005326F9">
              <w:rPr>
                <w:rFonts w:hint="eastAsia"/>
                <w:b/>
                <w:bCs/>
                <w:sz w:val="24"/>
              </w:rPr>
              <w:t xml:space="preserve">) </w:t>
            </w:r>
            <w:r w:rsidR="005326F9"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326F9" w:rsidRDefault="005326F9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326F9" w:rsidRDefault="00814E8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水を多量に飲ませ、吐かせてから医師の診断を受ける。</w:t>
            </w:r>
          </w:p>
        </w:tc>
      </w:tr>
      <w:tr w:rsidR="005326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326F9" w:rsidRDefault="005326F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326F9" w:rsidRDefault="005326F9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326F9" w:rsidRDefault="005326F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67729E" w:rsidRDefault="0067729E">
      <w:pPr>
        <w:spacing w:line="0" w:lineRule="atLeast"/>
        <w:rPr>
          <w:rFonts w:hint="eastAsia"/>
          <w:b/>
          <w:bCs/>
          <w:sz w:val="24"/>
        </w:rPr>
      </w:pPr>
    </w:p>
    <w:p w:rsidR="005326F9" w:rsidRDefault="005326F9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5326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326F9" w:rsidRDefault="00814E8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引火性なし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326F9" w:rsidRDefault="005326F9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326F9" w:rsidRDefault="005326F9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</w:p>
        </w:tc>
      </w:tr>
      <w:tr w:rsidR="005326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326F9" w:rsidRDefault="005326F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326F9" w:rsidRDefault="005326F9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326F9" w:rsidRDefault="005326F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67729E" w:rsidRDefault="0067729E">
      <w:pPr>
        <w:spacing w:line="0" w:lineRule="atLeast"/>
        <w:rPr>
          <w:rFonts w:hint="eastAsia"/>
          <w:b/>
          <w:bCs/>
          <w:sz w:val="24"/>
        </w:rPr>
      </w:pPr>
    </w:p>
    <w:p w:rsidR="005326F9" w:rsidRDefault="005326F9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</w:t>
      </w:r>
      <w:r w:rsidR="00814E88">
        <w:rPr>
          <w:rFonts w:hint="eastAsia"/>
          <w:b/>
          <w:bCs/>
          <w:sz w:val="24"/>
        </w:rPr>
        <w:t>扱及び保管上</w:t>
      </w:r>
      <w:r>
        <w:rPr>
          <w:rFonts w:hint="eastAsia"/>
          <w:b/>
          <w:bCs/>
          <w:sz w:val="24"/>
        </w:rPr>
        <w:t>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5326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326F9" w:rsidRDefault="005326F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814E88">
              <w:rPr>
                <w:rFonts w:hint="eastAsia"/>
                <w:b/>
                <w:bCs/>
                <w:sz w:val="24"/>
              </w:rPr>
              <w:t>必要に応じて保護具を着用する。</w:t>
            </w:r>
          </w:p>
        </w:tc>
      </w:tr>
      <w:tr w:rsidR="005326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326F9" w:rsidRDefault="005326F9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814E88">
              <w:rPr>
                <w:rFonts w:hint="eastAsia"/>
                <w:b/>
                <w:bCs/>
                <w:sz w:val="24"/>
              </w:rPr>
              <w:t>直射日光を避け密栓し屋内に保管する。氷点下で凍結するので冬は凍結しない場所に保管する。</w:t>
            </w:r>
          </w:p>
        </w:tc>
      </w:tr>
      <w:tr w:rsidR="005326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326F9" w:rsidRDefault="005326F9" w:rsidP="0067729E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</w:p>
        </w:tc>
      </w:tr>
    </w:tbl>
    <w:p w:rsidR="0067729E" w:rsidRDefault="0067729E">
      <w:pPr>
        <w:spacing w:line="0" w:lineRule="atLeast"/>
        <w:rPr>
          <w:rFonts w:hint="eastAsia"/>
          <w:b/>
          <w:bCs/>
          <w:sz w:val="24"/>
        </w:rPr>
      </w:pPr>
    </w:p>
    <w:p w:rsidR="005326F9" w:rsidRDefault="0067729E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【廃棄上の注意</w:t>
      </w:r>
      <w:r w:rsidR="005326F9">
        <w:rPr>
          <w:rFonts w:hint="eastAsia"/>
          <w:b/>
          <w:bCs/>
          <w:sz w:val="24"/>
        </w:rPr>
        <w:t>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5326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326F9" w:rsidRDefault="0067729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水溶性廃液槽に廃棄すること。</w:t>
            </w:r>
          </w:p>
        </w:tc>
      </w:tr>
      <w:tr w:rsidR="005326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326F9" w:rsidRDefault="005326F9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</w:p>
        </w:tc>
      </w:tr>
    </w:tbl>
    <w:p w:rsidR="005326F9" w:rsidRDefault="005326F9">
      <w:pPr>
        <w:spacing w:line="0" w:lineRule="atLeast"/>
        <w:rPr>
          <w:rFonts w:hint="eastAsia"/>
          <w:b/>
          <w:bCs/>
          <w:sz w:val="16"/>
        </w:rPr>
      </w:pPr>
    </w:p>
    <w:p w:rsidR="005326F9" w:rsidRDefault="0067729E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32.05pt;margin-top:126.45pt;width:117pt;height:38.5pt;z-index:251659776" filled="f" stroked="f">
            <v:textbox style="mso-next-textbox:#_x0000_s2132">
              <w:txbxContent>
                <w:p w:rsidR="005326F9" w:rsidRDefault="005326F9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:rsidR="005326F9" w:rsidRDefault="0067729E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  <w:r>
        <w:rPr>
          <w:b/>
          <w:bCs/>
          <w:noProof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30" type="#_x0000_t75" style="position:absolute;left:0;text-align:left;margin-left:459pt;margin-top:45.05pt;width:73.35pt;height:77.45pt;z-index:-251657728;mso-wrap-edited:f" wrapcoords="-127 0 -127 21473 21600 21473 21600 0 -127 0">
            <v:imagedata r:id="rId7" o:title=""/>
            <o:lock v:ext="edit" aspectratio="f"/>
          </v:shape>
        </w:pict>
      </w:r>
    </w:p>
    <w:sectPr w:rsidR="005326F9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186D" w:rsidRDefault="00CC186D" w:rsidP="00077B95">
      <w:r>
        <w:separator/>
      </w:r>
    </w:p>
  </w:endnote>
  <w:endnote w:type="continuationSeparator" w:id="0">
    <w:p w:rsidR="00CC186D" w:rsidRDefault="00CC186D" w:rsidP="00077B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186D" w:rsidRDefault="00CC186D" w:rsidP="00077B95">
      <w:r>
        <w:separator/>
      </w:r>
    </w:p>
  </w:footnote>
  <w:footnote w:type="continuationSeparator" w:id="0">
    <w:p w:rsidR="00CC186D" w:rsidRDefault="00CC186D" w:rsidP="00077B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750271224">
    <w:abstractNumId w:val="8"/>
  </w:num>
  <w:num w:numId="2" w16cid:durableId="1958288627">
    <w:abstractNumId w:val="4"/>
  </w:num>
  <w:num w:numId="3" w16cid:durableId="1053122445">
    <w:abstractNumId w:val="6"/>
  </w:num>
  <w:num w:numId="4" w16cid:durableId="1802530217">
    <w:abstractNumId w:val="0"/>
  </w:num>
  <w:num w:numId="5" w16cid:durableId="1140808113">
    <w:abstractNumId w:val="1"/>
  </w:num>
  <w:num w:numId="6" w16cid:durableId="645743749">
    <w:abstractNumId w:val="2"/>
  </w:num>
  <w:num w:numId="7" w16cid:durableId="1901599827">
    <w:abstractNumId w:val="7"/>
  </w:num>
  <w:num w:numId="8" w16cid:durableId="1454516698">
    <w:abstractNumId w:val="5"/>
  </w:num>
  <w:num w:numId="9" w16cid:durableId="1377241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7B46"/>
    <w:rsid w:val="00067B46"/>
    <w:rsid w:val="00077B95"/>
    <w:rsid w:val="005326F9"/>
    <w:rsid w:val="0067729E"/>
    <w:rsid w:val="00814E88"/>
    <w:rsid w:val="00CC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5E639610-9C9C-48B6-A551-D42339B2E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077B9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077B95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077B9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077B95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