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AD25" w14:textId="77777777" w:rsidR="008C5E5E" w:rsidRDefault="008C5E5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4CFBF012"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C8C4FAA" w14:textId="77777777" w:rsidR="008C5E5E" w:rsidRDefault="008C5E5E">
      <w:pPr>
        <w:spacing w:line="0" w:lineRule="atLeast"/>
        <w:jc w:val="center"/>
        <w:rPr>
          <w:rFonts w:hint="eastAsia"/>
          <w:sz w:val="16"/>
        </w:rPr>
      </w:pPr>
    </w:p>
    <w:p w14:paraId="6DD90F70" w14:textId="77777777" w:rsidR="008C5E5E" w:rsidRDefault="00935BAB">
      <w:pPr>
        <w:spacing w:line="0" w:lineRule="atLeast"/>
        <w:rPr>
          <w:rFonts w:hint="eastAsia"/>
          <w:sz w:val="16"/>
        </w:rPr>
      </w:pPr>
      <w:r>
        <w:rPr>
          <w:noProof/>
        </w:rPr>
        <w:pict w14:anchorId="7835BF86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1" type="#_x0000_t202" style="position:absolute;left:0;text-align:left;margin-left:376.05pt;margin-top:0;width:157.15pt;height:24.6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>
              <w:txbxContent>
                <w:p w14:paraId="2D01CC1B" w14:textId="77777777" w:rsidR="00935BAB" w:rsidRPr="00935BAB" w:rsidRDefault="00935BAB" w:rsidP="00935BAB">
                  <w:pPr>
                    <w:jc w:val="center"/>
                    <w:rPr>
                      <w:b/>
                    </w:rPr>
                  </w:pPr>
                  <w:r w:rsidRPr="00935BAB">
                    <w:rPr>
                      <w:rFonts w:hint="eastAsia"/>
                      <w:b/>
                    </w:rPr>
                    <w:t>PRTR</w:t>
                  </w:r>
                  <w:r w:rsidRPr="00935BAB">
                    <w:rPr>
                      <w:rFonts w:hint="eastAsia"/>
                      <w:b/>
                    </w:rPr>
                    <w:t>法　通知対象物質</w:t>
                  </w:r>
                  <w:r>
                    <w:rPr>
                      <w:rFonts w:hint="eastAsia"/>
                      <w:b/>
                    </w:rPr>
                    <w:t>含有</w:t>
                  </w:r>
                </w:p>
              </w:txbxContent>
            </v:textbox>
          </v:shape>
        </w:pict>
      </w:r>
      <w:r w:rsidR="008C5E5E">
        <w:rPr>
          <w:noProof/>
          <w:sz w:val="20"/>
        </w:rPr>
        <w:pict w14:anchorId="4101617B"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14:paraId="50AAEAB5" w14:textId="77777777" w:rsidR="008C5E5E" w:rsidRDefault="008C5E5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3B321DFE" w14:textId="77777777" w:rsidR="008C5E5E" w:rsidRDefault="008C5E5E">
      <w:pPr>
        <w:spacing w:line="0" w:lineRule="atLeast"/>
        <w:rPr>
          <w:rFonts w:hint="eastAsia"/>
        </w:rPr>
      </w:pPr>
    </w:p>
    <w:p w14:paraId="0CB57F1B" w14:textId="77777777" w:rsidR="008C5E5E" w:rsidRDefault="008C5E5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CHEMTOOL415</w:t>
      </w:r>
    </w:p>
    <w:p w14:paraId="29D9DC84" w14:textId="77777777" w:rsidR="008C5E5E" w:rsidRDefault="008C5E5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6D05717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168" fillcolor="black" stroked="f">
            <v:shadow on="t" color="silver" offset="3pt"/>
            <v:textpath style="font-family:&quot;ＭＳ ゴシック&quot;;font-weight:bold;v-text-reverse:t;v-text-kern:t" trim="t" fitpath="t" string="【ケミツール415】"/>
          </v:shape>
        </w:pict>
      </w:r>
    </w:p>
    <w:p w14:paraId="25ED8627" w14:textId="77777777" w:rsidR="008C5E5E" w:rsidRDefault="008C5E5E">
      <w:pPr>
        <w:spacing w:line="0" w:lineRule="atLeast"/>
        <w:rPr>
          <w:rFonts w:hint="eastAsia"/>
        </w:rPr>
      </w:pPr>
    </w:p>
    <w:p w14:paraId="2440439C" w14:textId="77777777" w:rsidR="008C5E5E" w:rsidRDefault="008C5E5E">
      <w:pPr>
        <w:spacing w:line="0" w:lineRule="atLeast"/>
        <w:rPr>
          <w:rFonts w:hint="eastAsia"/>
        </w:rPr>
      </w:pPr>
    </w:p>
    <w:p w14:paraId="506E8F6A" w14:textId="77777777" w:rsidR="008C5E5E" w:rsidRDefault="008C5E5E">
      <w:pPr>
        <w:spacing w:line="0" w:lineRule="atLeast"/>
        <w:rPr>
          <w:rFonts w:hint="eastAsia"/>
        </w:rPr>
      </w:pPr>
    </w:p>
    <w:p w14:paraId="3C80A3E2" w14:textId="77777777" w:rsidR="008C5E5E" w:rsidRDefault="008C5E5E">
      <w:pPr>
        <w:spacing w:line="0" w:lineRule="atLeast"/>
        <w:rPr>
          <w:rFonts w:hint="eastAsia"/>
        </w:rPr>
      </w:pPr>
    </w:p>
    <w:p w14:paraId="2E1BEECB" w14:textId="77777777" w:rsidR="008C5E5E" w:rsidRDefault="008C5E5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00A4A57C" w14:textId="77777777" w:rsidR="008C5E5E" w:rsidRDefault="008C5E5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（ﾄﾘｴﾀﾉｰﾙｱﾐﾝ・ﾓﾉｴﾀﾉｰﾙｱﾐﾝ）</w:t>
      </w:r>
    </w:p>
    <w:p w14:paraId="476D4151" w14:textId="77777777" w:rsidR="008C5E5E" w:rsidRDefault="008C5E5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：通知対象物　（ﾓﾉｴﾀﾉｰﾙｱﾐﾝ）</w:t>
      </w:r>
    </w:p>
    <w:p w14:paraId="456F8DE7" w14:textId="77777777" w:rsidR="008C5E5E" w:rsidRDefault="008C5E5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水質汚濁防止法：油分排出規制（原則禁止）</w:t>
      </w:r>
    </w:p>
    <w:p w14:paraId="63A3B52D" w14:textId="77777777" w:rsidR="008C5E5E" w:rsidRDefault="008C5E5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1A6A6C85" w14:textId="77777777" w:rsidR="008C5E5E" w:rsidRDefault="008C5E5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廃棄物の処理および清掃に関する法律：産業廃棄物規制（拡散・流出の禁止）</w:t>
      </w:r>
    </w:p>
    <w:p w14:paraId="7FD1F6BD" w14:textId="77777777" w:rsidR="008C5E5E" w:rsidRDefault="008C5E5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C5E5E" w14:paraId="05674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4F3BB5A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目や皮膚に軽度の刺激性があり、触れると炎症をおこす可能性がある。</w:t>
            </w:r>
          </w:p>
        </w:tc>
      </w:tr>
      <w:tr w:rsidR="008C5E5E" w14:paraId="1F459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7255BF4" w14:textId="77777777" w:rsidR="008C5E5E" w:rsidRDefault="008C5E5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8C5E5E" w14:paraId="4A9C6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CD2B5FC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ミストを吸入すると気分が悪くなることがある。</w:t>
            </w:r>
          </w:p>
        </w:tc>
      </w:tr>
    </w:tbl>
    <w:p w14:paraId="6DE3365B" w14:textId="77777777" w:rsidR="008C5E5E" w:rsidRDefault="008C5E5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8C5E5E" w14:paraId="65E77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0A933ED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639D01C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2F180CF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新鮮な空気の場所へ移し，身体を毛布等で覆い保温して安静を保ち，医師の診断を受ける。</w:t>
            </w:r>
          </w:p>
        </w:tc>
      </w:tr>
      <w:tr w:rsidR="008C5E5E" w14:paraId="09A79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D1B1BEA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40AE60F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1287F48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呼吸が止まった及び弱い場合は衣服を緩め，呼吸気道を確保した上で人口呼吸を行う。</w:t>
            </w:r>
          </w:p>
        </w:tc>
      </w:tr>
      <w:tr w:rsidR="008C5E5E" w14:paraId="630F8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D96A65C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7790F46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A4BA542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水と石鹸で十分に洗浄し，皮膚調整用クリームを塗布する。</w:t>
            </w:r>
          </w:p>
        </w:tc>
      </w:tr>
      <w:tr w:rsidR="008C5E5E" w14:paraId="28A1C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645F80F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54A52C8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F569BBF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清浄な水で十分洗浄し，刺激があれば医師の診断を受ける。</w:t>
            </w:r>
          </w:p>
        </w:tc>
      </w:tr>
      <w:tr w:rsidR="008C5E5E" w14:paraId="14CB7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1600CAE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D3600E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18C1B2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無理に吐き出さずに速やかに医師の手当てを受ける。</w:t>
            </w:r>
          </w:p>
        </w:tc>
      </w:tr>
      <w:tr w:rsidR="008C5E5E" w14:paraId="31732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D9AFF1A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E397398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145E52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口の中が汚染されている場合は，水で十分に洗う。</w:t>
            </w:r>
          </w:p>
        </w:tc>
      </w:tr>
    </w:tbl>
    <w:p w14:paraId="2A1C8DDE" w14:textId="77777777" w:rsidR="008C5E5E" w:rsidRDefault="008C5E5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8C5E5E" w14:paraId="1A9EC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7B4189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78DEDFA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EF550F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霧状の強化液，泡，炭酸ガス，粉末。</w:t>
            </w:r>
          </w:p>
        </w:tc>
      </w:tr>
      <w:tr w:rsidR="008C5E5E" w14:paraId="429D0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94387A2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EB72C25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4253633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初期の火災には，粉末，炭酸ガスを用いる。</w:t>
            </w:r>
          </w:p>
        </w:tc>
      </w:tr>
      <w:tr w:rsidR="008C5E5E" w14:paraId="10A79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C903F47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4D83D6A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6B8F54E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大規模火災には，泡消火器を用いて空気を遮断する。</w:t>
            </w:r>
          </w:p>
        </w:tc>
      </w:tr>
      <w:tr w:rsidR="008C5E5E" w14:paraId="27894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9506F78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DD0F986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5018CF5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水は火災を拡大し危険な場合があるため使用しない。</w:t>
            </w:r>
          </w:p>
        </w:tc>
      </w:tr>
      <w:tr w:rsidR="008C5E5E" w14:paraId="53074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9BA9ED6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76C5553" w14:textId="77777777" w:rsidR="008C5E5E" w:rsidRDefault="008C5E5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2124C56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保護具を着用して，風上から消火する。</w:t>
            </w:r>
          </w:p>
        </w:tc>
      </w:tr>
    </w:tbl>
    <w:p w14:paraId="59BDE5A6" w14:textId="77777777" w:rsidR="008C5E5E" w:rsidRDefault="008C5E5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C5E5E" w14:paraId="14CBF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51FECCA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皮膚に触れる，目に入る，ミストや蒸気を吸入する可能性がある場合は，保護具を着用する。</w:t>
            </w:r>
          </w:p>
        </w:tc>
      </w:tr>
      <w:tr w:rsidR="008C5E5E" w14:paraId="138F9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0269784" w14:textId="77777777" w:rsidR="008C5E5E" w:rsidRDefault="008C5E5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指定数量以上の量を取扱う場合は，法で定められた基準に満足する製造所・貯蔵所・取扱所で使用する。</w:t>
            </w:r>
          </w:p>
        </w:tc>
      </w:tr>
      <w:tr w:rsidR="008C5E5E" w14:paraId="5D8D5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7F1AD2D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容器から取り出すときは，ポンプなどを使用する。細管を用いて口で吸い上げてはならない。</w:t>
            </w:r>
          </w:p>
        </w:tc>
      </w:tr>
      <w:tr w:rsidR="008C5E5E" w14:paraId="78905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8D660B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静電気対策を行い，作業着・靴等も導電性のものを使用する。</w:t>
            </w:r>
          </w:p>
        </w:tc>
      </w:tr>
      <w:tr w:rsidR="008C5E5E" w14:paraId="5B593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59F4CFC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炎・火花または高温体との接近を避け，みだりに蒸気を発生させない。</w:t>
            </w:r>
          </w:p>
        </w:tc>
      </w:tr>
      <w:tr w:rsidR="008C5E5E" w14:paraId="3A037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87CE255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取扱いの都度，容器を密閉する。</w:t>
            </w:r>
          </w:p>
        </w:tc>
      </w:tr>
    </w:tbl>
    <w:p w14:paraId="333BE99D" w14:textId="77777777" w:rsidR="008C5E5E" w:rsidRDefault="008C5E5E">
      <w:pPr>
        <w:spacing w:line="0" w:lineRule="atLeast"/>
        <w:rPr>
          <w:rFonts w:hint="eastAsia"/>
          <w:b/>
          <w:bCs/>
          <w:sz w:val="16"/>
        </w:rPr>
      </w:pPr>
      <w:r>
        <w:rPr>
          <w:rFonts w:hint="eastAsia"/>
          <w:b/>
          <w:bCs/>
          <w:sz w:val="24"/>
        </w:rPr>
        <w:t>【保管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上の注意</w:t>
      </w:r>
      <w:r>
        <w:rPr>
          <w:rFonts w:hint="eastAsia"/>
          <w:b/>
          <w:bCs/>
          <w:sz w:val="24"/>
        </w:rPr>
        <w:t>)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C5E5E" w14:paraId="27D14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C7DF94A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直射日光を避け，暗所で換気の良い場所に保管する。</w:t>
            </w:r>
          </w:p>
        </w:tc>
      </w:tr>
      <w:tr w:rsidR="008C5E5E" w14:paraId="06C5B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3080C1F" w14:textId="77777777" w:rsidR="008C5E5E" w:rsidRDefault="008C5E5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04DDDA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5.1pt;margin-top:24.3pt;width:82.35pt;height:77.7pt;z-index:-251658240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類の異なる危険物（ﾊﾛｹﾞﾝ類・強酸類・ｱﾙｶﾘ類・酸化性物質）との接触ならびに同一場所での保管を避ける。</w:t>
            </w:r>
          </w:p>
        </w:tc>
      </w:tr>
      <w:tr w:rsidR="008C5E5E" w14:paraId="257BF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06E494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熱・スパーク・火災ならびに静電気の蓄積を避ける。</w:t>
            </w:r>
          </w:p>
        </w:tc>
      </w:tr>
      <w:tr w:rsidR="008C5E5E" w14:paraId="21CD4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0A9812D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8C5E5E" w14:paraId="6B860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C2AA843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8C5E5E" w14:paraId="7C1BE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F34EAAF" w14:textId="77777777" w:rsidR="008C5E5E" w:rsidRDefault="008C5E5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6BFD69E" w14:textId="77777777" w:rsidR="008C5E5E" w:rsidRDefault="008C5E5E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noProof/>
        </w:rPr>
        <w:pict w14:anchorId="4E017689">
          <v:shape id="_x0000_s2132" type="#_x0000_t202" style="position:absolute;left:0;text-align:left;margin-left:6in;margin-top:111.6pt;width:117pt;height:23.6pt;z-index:251659264;mso-position-horizontal-relative:text;mso-position-vertical-relative:text" filled="f" stroked="f">
            <v:textbox>
              <w:txbxContent>
                <w:p w14:paraId="051F4A8A" w14:textId="77777777" w:rsidR="008C5E5E" w:rsidRDefault="00935BAB" w:rsidP="00935BA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14:paraId="1899526D" w14:textId="77777777" w:rsidR="008C5E5E" w:rsidRDefault="008C5E5E">
      <w:pPr>
        <w:pStyle w:val="a3"/>
        <w:spacing w:line="0" w:lineRule="atLeast"/>
        <w:rPr>
          <w:rFonts w:hint="eastAsia"/>
          <w:sz w:val="36"/>
        </w:rPr>
      </w:pPr>
    </w:p>
    <w:sectPr w:rsidR="008C5E5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3AED" w14:textId="77777777" w:rsidR="000028DD" w:rsidRDefault="000028DD" w:rsidP="00A17D5B">
      <w:r>
        <w:separator/>
      </w:r>
    </w:p>
  </w:endnote>
  <w:endnote w:type="continuationSeparator" w:id="0">
    <w:p w14:paraId="2FCD2643" w14:textId="77777777" w:rsidR="000028DD" w:rsidRDefault="000028DD" w:rsidP="00A17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D8EB" w14:textId="77777777" w:rsidR="000028DD" w:rsidRDefault="000028DD" w:rsidP="00A17D5B">
      <w:r>
        <w:separator/>
      </w:r>
    </w:p>
  </w:footnote>
  <w:footnote w:type="continuationSeparator" w:id="0">
    <w:p w14:paraId="4A702EDD" w14:textId="77777777" w:rsidR="000028DD" w:rsidRDefault="000028DD" w:rsidP="00A17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91298286">
    <w:abstractNumId w:val="8"/>
  </w:num>
  <w:num w:numId="2" w16cid:durableId="177353795">
    <w:abstractNumId w:val="4"/>
  </w:num>
  <w:num w:numId="3" w16cid:durableId="1008605097">
    <w:abstractNumId w:val="6"/>
  </w:num>
  <w:num w:numId="4" w16cid:durableId="1629119150">
    <w:abstractNumId w:val="0"/>
  </w:num>
  <w:num w:numId="5" w16cid:durableId="1976333252">
    <w:abstractNumId w:val="1"/>
  </w:num>
  <w:num w:numId="6" w16cid:durableId="1853303816">
    <w:abstractNumId w:val="2"/>
  </w:num>
  <w:num w:numId="7" w16cid:durableId="1919823330">
    <w:abstractNumId w:val="7"/>
  </w:num>
  <w:num w:numId="8" w16cid:durableId="1897279731">
    <w:abstractNumId w:val="5"/>
  </w:num>
  <w:num w:numId="9" w16cid:durableId="28157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BAB"/>
    <w:rsid w:val="000028DD"/>
    <w:rsid w:val="008C5E5E"/>
    <w:rsid w:val="00935BAB"/>
    <w:rsid w:val="00A1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>
      <v:textbox inset="5.85pt,.7pt,5.85pt,.7pt"/>
    </o:shapedefaults>
    <o:shapelayout v:ext="edit">
      <o:idmap v:ext="edit" data="2"/>
    </o:shapelayout>
  </w:shapeDefaults>
  <w:decimalSymbol w:val="."/>
  <w:listSeparator w:val=","/>
  <w14:docId w14:val="1D77D47D"/>
  <w15:chartTrackingRefBased/>
  <w15:docId w15:val="{2286F52B-BBC1-4E37-BC0F-C09F88BC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Balloon Text"/>
    <w:basedOn w:val="a"/>
    <w:link w:val="a6"/>
    <w:uiPriority w:val="99"/>
    <w:semiHidden/>
    <w:unhideWhenUsed/>
    <w:rsid w:val="00935BAB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935BAB"/>
    <w:rPr>
      <w:rFonts w:ascii="Arial" w:eastAsia="ＭＳ ゴシック" w:hAnsi="Arial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A17D5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17D5B"/>
    <w:rPr>
      <w:rFonts w:eastAsia="HG丸ｺﾞｼｯｸM-PRO"/>
      <w:kern w:val="2"/>
      <w:sz w:val="21"/>
      <w:szCs w:val="24"/>
    </w:rPr>
  </w:style>
  <w:style w:type="paragraph" w:styleId="a9">
    <w:name w:val="footer"/>
    <w:basedOn w:val="a"/>
    <w:link w:val="aa"/>
    <w:uiPriority w:val="99"/>
    <w:unhideWhenUsed/>
    <w:rsid w:val="00A17D5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17D5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