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38C2" w14:textId="77777777" w:rsidR="00BC632A" w:rsidRDefault="00BC632A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2BB1E114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57AB68F4" w14:textId="77777777" w:rsidR="00BC632A" w:rsidRDefault="00BC632A">
      <w:pPr>
        <w:spacing w:line="0" w:lineRule="atLeast"/>
        <w:jc w:val="center"/>
        <w:rPr>
          <w:rFonts w:hint="eastAsia"/>
          <w:sz w:val="16"/>
        </w:rPr>
      </w:pPr>
    </w:p>
    <w:p w14:paraId="65E649DB" w14:textId="77777777" w:rsidR="00BC632A" w:rsidRDefault="00BC632A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62148E3C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6B222288" w14:textId="77777777" w:rsidR="00BC632A" w:rsidRDefault="00BC632A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4EAC4201" w14:textId="77777777" w:rsidR="00BC632A" w:rsidRDefault="00BC632A">
      <w:pPr>
        <w:spacing w:line="0" w:lineRule="atLeast"/>
        <w:rPr>
          <w:rFonts w:hint="eastAsia"/>
        </w:rPr>
      </w:pPr>
    </w:p>
    <w:p w14:paraId="416D0C56" w14:textId="77777777" w:rsidR="00BC632A" w:rsidRDefault="00BC632A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製品名：メタライト　促進剤</w:t>
      </w:r>
    </w:p>
    <w:p w14:paraId="0F7F0F45" w14:textId="77777777" w:rsidR="00BC632A" w:rsidRDefault="00BC632A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49A1890F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メタライト促進剤】"/>
          </v:shape>
        </w:pict>
      </w:r>
    </w:p>
    <w:p w14:paraId="18797D3F" w14:textId="77777777" w:rsidR="00BC632A" w:rsidRDefault="00BC632A">
      <w:pPr>
        <w:spacing w:line="0" w:lineRule="atLeast"/>
        <w:rPr>
          <w:rFonts w:hint="eastAsia"/>
        </w:rPr>
      </w:pPr>
    </w:p>
    <w:p w14:paraId="07C68FB0" w14:textId="77777777" w:rsidR="00BC632A" w:rsidRDefault="00BC632A">
      <w:pPr>
        <w:spacing w:line="0" w:lineRule="atLeast"/>
        <w:rPr>
          <w:rFonts w:hint="eastAsia"/>
        </w:rPr>
      </w:pPr>
    </w:p>
    <w:p w14:paraId="67831672" w14:textId="77777777" w:rsidR="00BC632A" w:rsidRDefault="00BC632A">
      <w:pPr>
        <w:spacing w:line="0" w:lineRule="atLeast"/>
        <w:rPr>
          <w:rFonts w:hint="eastAsia"/>
        </w:rPr>
      </w:pPr>
    </w:p>
    <w:p w14:paraId="2B010681" w14:textId="77777777" w:rsidR="00BC632A" w:rsidRDefault="00BC632A">
      <w:pPr>
        <w:spacing w:line="0" w:lineRule="atLeast"/>
        <w:rPr>
          <w:rFonts w:hint="eastAsia"/>
        </w:rPr>
      </w:pPr>
    </w:p>
    <w:p w14:paraId="61635CB3" w14:textId="77777777" w:rsidR="00BC632A" w:rsidRDefault="00BC632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3BE83710" w14:textId="77777777" w:rsidR="00BC632A" w:rsidRDefault="00BC632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毒物及び劇物取締法：劇物（亜硝酸ナトリウム）</w:t>
      </w:r>
    </w:p>
    <w:p w14:paraId="56953A33" w14:textId="77777777" w:rsidR="00BC632A" w:rsidRDefault="00BC632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：第１類酸化性固体，亜硝酸塩類</w:t>
      </w:r>
    </w:p>
    <w:p w14:paraId="35E6AB1E" w14:textId="77777777" w:rsidR="00BC632A" w:rsidRDefault="00BC632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水質汚濁防止法：有害物質</w:t>
      </w:r>
    </w:p>
    <w:p w14:paraId="6D3F69A6" w14:textId="77777777" w:rsidR="00BC632A" w:rsidRDefault="00BC632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水道法　　　　：有害物質</w:t>
      </w:r>
    </w:p>
    <w:p w14:paraId="34C4F7A5" w14:textId="77777777" w:rsidR="00BC632A" w:rsidRDefault="00BC632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道路法　　　　：車両の制限</w:t>
      </w:r>
    </w:p>
    <w:p w14:paraId="035D55FA" w14:textId="77777777" w:rsidR="00BC632A" w:rsidRDefault="00BC632A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66E0C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EB813EA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目，皮膚，呼吸器粘膜に対して刺激性を示す。</w:t>
            </w:r>
          </w:p>
        </w:tc>
      </w:tr>
      <w:tr w:rsidR="00000000" w14:paraId="6384D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80218F9" w14:textId="77777777" w:rsidR="00BC632A" w:rsidRDefault="00BC632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多量に摂取するとメトヘモグロビン血症によるチアノーゼ，血管拡張等の急性中毒症状を起こす。</w:t>
            </w:r>
          </w:p>
        </w:tc>
      </w:tr>
    </w:tbl>
    <w:p w14:paraId="7AE1DB2D" w14:textId="77777777" w:rsidR="00BC632A" w:rsidRDefault="00BC632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1ABFA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5A2489B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DC83480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4931CAC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直ちに空気の新鮮な場所に移し，暖かく安静にし，医師の診断を受ける。</w:t>
            </w:r>
          </w:p>
        </w:tc>
      </w:tr>
      <w:tr w:rsidR="00000000" w14:paraId="22B93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4FE23A9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4AAE415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AFCE3BB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呼吸が弱い場合やチアノーゼが認められた場合は，直ちに酸素吸入を行う。</w:t>
            </w:r>
          </w:p>
        </w:tc>
      </w:tr>
      <w:tr w:rsidR="00000000" w14:paraId="46F69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6ADF05E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9EB18F2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B28CABD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直ちに水またはぬるま湯で洗浄する。</w:t>
            </w:r>
          </w:p>
        </w:tc>
      </w:tr>
      <w:tr w:rsidR="00000000" w14:paraId="769C0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C44107A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A392290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CEFCD18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汚染された衣類，靴等を速やかに脱ぎ捨てる。</w:t>
            </w:r>
          </w:p>
        </w:tc>
      </w:tr>
      <w:tr w:rsidR="00000000" w14:paraId="087A8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B1DCB47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10C49D2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F78CDC2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衣類が皮膚に貼り付いている場合は，無理に剥がさず直ちに医師の手当てを受ける。</w:t>
            </w:r>
          </w:p>
        </w:tc>
      </w:tr>
      <w:tr w:rsidR="00000000" w14:paraId="1102F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0C61E86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B8DEDC5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EE77867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直ちに清浄な水で１５分以上洗浄し，速やかに医師の手当てを受ける。</w:t>
            </w:r>
          </w:p>
        </w:tc>
      </w:tr>
      <w:tr w:rsidR="00000000" w14:paraId="1B5B6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B0EDEAE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481955F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A4C4763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多量の水で口の中を洗浄し，コップ１～２杯の水または牛乳を飲ませ胃内で希釈させる。</w:t>
            </w:r>
          </w:p>
        </w:tc>
      </w:tr>
      <w:tr w:rsidR="00000000" w14:paraId="4D393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D8BF924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DE1ABC1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586BE23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誤飲した場合は，安静にして直ちに医師の診断を受ける。</w:t>
            </w:r>
          </w:p>
        </w:tc>
      </w:tr>
      <w:tr w:rsidR="00000000" w14:paraId="4E4DB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7583117" w14:textId="77777777" w:rsidR="00BC632A" w:rsidRDefault="00BC632A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応急処置をする者の保護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D600B54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89F9CC2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有害物質に触れないように手袋やゴーグル，マスク等の保護具を着用する。</w:t>
            </w:r>
          </w:p>
        </w:tc>
      </w:tr>
    </w:tbl>
    <w:p w14:paraId="16CFB3F0" w14:textId="77777777" w:rsidR="00BC632A" w:rsidRDefault="00BC632A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【火災時の措置】不燃性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6FAAF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936C525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535F6CF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24A18ED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二酸化炭素，粉末，泡状等，すべての消火剤使用可。</w:t>
            </w:r>
          </w:p>
        </w:tc>
      </w:tr>
      <w:tr w:rsidR="00000000" w14:paraId="759CD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D117C6E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2DF5210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C5C224D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周辺火災時は，容器を安全な場所に移動する。移動不可能なときは，容器に注水して冷却する。</w:t>
            </w:r>
          </w:p>
        </w:tc>
      </w:tr>
      <w:tr w:rsidR="00000000" w14:paraId="09283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C4F821A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13ED685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2B87333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火元への燃焼源を断ち，適切な消火剤を使用して消火する。</w:t>
            </w:r>
          </w:p>
        </w:tc>
      </w:tr>
      <w:tr w:rsidR="00000000" w14:paraId="3ED56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802C3F1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D23D715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2FF14FF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00000" w14:paraId="7EAAD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C1EBB27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1FE8103" w14:textId="77777777" w:rsidR="00BC632A" w:rsidRDefault="00BC632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BA8329E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消火作業は風上から行い，必ず適切な保護具を着用する。</w:t>
            </w:r>
          </w:p>
        </w:tc>
      </w:tr>
    </w:tbl>
    <w:p w14:paraId="7A4C2A34" w14:textId="77777777" w:rsidR="00BC632A" w:rsidRDefault="00BC632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1FAE9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6FC1496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換気の良い場所で取扱う。屋外で取扱う場合は，出来るだけ風上から作業する。</w:t>
            </w:r>
          </w:p>
        </w:tc>
      </w:tr>
      <w:tr w:rsidR="00000000" w14:paraId="1631F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7D1C9A9" w14:textId="77777777" w:rsidR="00BC632A" w:rsidRDefault="00BC632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着衣，皮膚，粘膜に触れたり，目に入らないように適切な保護具を着用して取扱う。</w:t>
            </w:r>
          </w:p>
        </w:tc>
      </w:tr>
      <w:tr w:rsidR="00000000" w14:paraId="4B34A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6801866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容器に衝撃を加える等の粗暴な取扱いをしない。</w:t>
            </w:r>
          </w:p>
        </w:tc>
      </w:tr>
      <w:tr w:rsidR="00000000" w14:paraId="75DBF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F0D21F1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全体換気設備のある所で取扱う。</w:t>
            </w:r>
          </w:p>
        </w:tc>
      </w:tr>
    </w:tbl>
    <w:p w14:paraId="124CB13A" w14:textId="77777777" w:rsidR="00BC632A" w:rsidRDefault="00BC632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2C9D0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337BEBC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直射日光を避け，乾燥した冷暗所に保管する。</w:t>
            </w:r>
          </w:p>
        </w:tc>
      </w:tr>
      <w:tr w:rsidR="00000000" w14:paraId="33D43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E801C8E" w14:textId="77777777" w:rsidR="00BC632A" w:rsidRDefault="00BC632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通風を良くし，蒸気が滞留しないようにし，火気，熱源より遠ざける。</w:t>
            </w:r>
          </w:p>
        </w:tc>
      </w:tr>
      <w:tr w:rsidR="00000000" w14:paraId="5DC42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F4FA6EF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5513E8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63.1pt;margin-top:13.05pt;width:60.3pt;height:62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酸，ｱﾝﾓﾆｳﾑ塩，金属ｼｱﾝ化物，ﾁｵｼｱﾝ酸ﾅﾄﾘｳﾑ，尿素，</w:t>
            </w:r>
            <w:r>
              <w:rPr>
                <w:rFonts w:hint="eastAsia"/>
                <w:b/>
                <w:bCs/>
                <w:spacing w:val="-6"/>
                <w:sz w:val="24"/>
              </w:rPr>
              <w:t>1.3</w:t>
            </w:r>
            <w:r>
              <w:rPr>
                <w:rFonts w:hint="eastAsia"/>
                <w:b/>
                <w:bCs/>
                <w:spacing w:val="-6"/>
                <w:sz w:val="24"/>
              </w:rPr>
              <w:t>ﾌﾞﾀｼﾞｴﾝ，ﾌｪﾉｰﾙ，ﾌﾀﾙ酸等と混触しない。</w:t>
            </w:r>
          </w:p>
        </w:tc>
      </w:tr>
      <w:tr w:rsidR="00000000" w14:paraId="3A189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8853A40" w14:textId="77777777" w:rsidR="00BC632A" w:rsidRDefault="00BC632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40"/>
                <w:u w:val="single"/>
              </w:rPr>
              <w:pict w14:anchorId="77CD5CD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32" type="#_x0000_t202" style="position:absolute;left:0;text-align:left;margin-left:355.1pt;margin-top:11.6pt;width:117pt;height:38.5pt;z-index:251659776;mso-position-horizontal-relative:text;mso-position-vertical-relative:text" filled="f" stroked="f">
                  <v:textbox>
                    <w:txbxContent>
                      <w:p w14:paraId="16834499" w14:textId="77777777" w:rsidR="00BC632A" w:rsidRDefault="00BC632A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㈱東和製作所</w:t>
                        </w:r>
                      </w:p>
                      <w:p w14:paraId="44EB63F8" w14:textId="77777777" w:rsidR="00BC632A" w:rsidRDefault="00BC632A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社　長　室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5BF65DAB" w14:textId="77777777" w:rsidR="00BC632A" w:rsidRDefault="00BC632A">
      <w:pPr>
        <w:spacing w:line="0" w:lineRule="atLeast"/>
        <w:rPr>
          <w:rFonts w:hint="eastAsia"/>
          <w:b/>
          <w:bCs/>
          <w:sz w:val="16"/>
        </w:rPr>
      </w:pPr>
    </w:p>
    <w:p w14:paraId="15745A1E" w14:textId="77777777" w:rsidR="00BC632A" w:rsidRDefault="00BC632A">
      <w:pPr>
        <w:rPr>
          <w:rFonts w:hint="eastAsia"/>
          <w:sz w:val="36"/>
        </w:rPr>
      </w:pPr>
    </w:p>
    <w:sectPr w:rsidR="00BC632A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C122C" w14:textId="77777777" w:rsidR="00BC632A" w:rsidRDefault="00BC632A" w:rsidP="00A43559">
      <w:r>
        <w:separator/>
      </w:r>
    </w:p>
  </w:endnote>
  <w:endnote w:type="continuationSeparator" w:id="0">
    <w:p w14:paraId="3BB60E24" w14:textId="77777777" w:rsidR="00BC632A" w:rsidRDefault="00BC632A" w:rsidP="00A43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68BF0" w14:textId="77777777" w:rsidR="00BC632A" w:rsidRDefault="00BC632A" w:rsidP="00A43559">
      <w:r>
        <w:separator/>
      </w:r>
    </w:p>
  </w:footnote>
  <w:footnote w:type="continuationSeparator" w:id="0">
    <w:p w14:paraId="0AF520DC" w14:textId="77777777" w:rsidR="00BC632A" w:rsidRDefault="00BC632A" w:rsidP="00A435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885069856">
    <w:abstractNumId w:val="8"/>
  </w:num>
  <w:num w:numId="2" w16cid:durableId="1215505979">
    <w:abstractNumId w:val="4"/>
  </w:num>
  <w:num w:numId="3" w16cid:durableId="1835492791">
    <w:abstractNumId w:val="6"/>
  </w:num>
  <w:num w:numId="4" w16cid:durableId="1776749934">
    <w:abstractNumId w:val="0"/>
  </w:num>
  <w:num w:numId="5" w16cid:durableId="1421364247">
    <w:abstractNumId w:val="1"/>
  </w:num>
  <w:num w:numId="6" w16cid:durableId="1248005059">
    <w:abstractNumId w:val="2"/>
  </w:num>
  <w:num w:numId="7" w16cid:durableId="1700424253">
    <w:abstractNumId w:val="7"/>
  </w:num>
  <w:num w:numId="8" w16cid:durableId="106312636">
    <w:abstractNumId w:val="5"/>
  </w:num>
  <w:num w:numId="9" w16cid:durableId="1677927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7AF1"/>
    <w:rsid w:val="00147AF1"/>
    <w:rsid w:val="00A43559"/>
    <w:rsid w:val="00BC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4C153360"/>
  <w15:chartTrackingRefBased/>
  <w15:docId w15:val="{F45781BD-045D-458D-A51C-1E3BEF22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A4355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43559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A4355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43559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