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B233" w14:textId="77777777" w:rsidR="00005FF7" w:rsidRDefault="00005FF7">
      <w:pPr>
        <w:spacing w:line="0" w:lineRule="atLeast"/>
        <w:jc w:val="center"/>
        <w:rPr>
          <w:rFonts w:hint="eastAsia"/>
          <w:sz w:val="16"/>
        </w:rPr>
      </w:pPr>
      <w:r>
        <w:rPr>
          <w:b/>
          <w:bCs/>
          <w:noProof/>
          <w:sz w:val="20"/>
        </w:rPr>
        <w:pict w14:anchorId="0041E7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41" type="#_x0000_t75" style="position:absolute;left:0;text-align:left;margin-left:495pt;margin-top:7.15pt;width:45pt;height:45.6pt;z-index:-251656704;mso-wrap-edited:f" wrapcoords="-127 0 -127 21473 21600 21473 21600 0 -127 0">
            <v:imagedata r:id="rId7" o:title=""/>
            <o:lock v:ext="edit" aspectratio="f"/>
          </v:shape>
        </w:pict>
      </w:r>
      <w:r>
        <w:rPr>
          <w:noProof/>
          <w:sz w:val="20"/>
        </w:rPr>
        <w:pict w14:anchorId="7B4BA82F">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14:paraId="2B47FF88" w14:textId="77777777" w:rsidR="00005FF7" w:rsidRDefault="00005FF7">
      <w:pPr>
        <w:spacing w:line="0" w:lineRule="atLeast"/>
        <w:jc w:val="center"/>
        <w:rPr>
          <w:rFonts w:hint="eastAsia"/>
          <w:sz w:val="16"/>
        </w:rPr>
      </w:pPr>
    </w:p>
    <w:p w14:paraId="0422D64F" w14:textId="77777777" w:rsidR="00005FF7" w:rsidRDefault="00005FF7">
      <w:pPr>
        <w:spacing w:line="0" w:lineRule="atLeast"/>
        <w:rPr>
          <w:rFonts w:hint="eastAsia"/>
          <w:sz w:val="16"/>
        </w:rPr>
      </w:pPr>
      <w:r>
        <w:rPr>
          <w:noProof/>
          <w:sz w:val="20"/>
        </w:rPr>
        <w:pict w14:anchorId="208007D1">
          <v:rect id="_x0000_s2057" style="position:absolute;left:0;text-align:left;margin-left:9pt;margin-top:0;width:117pt;height:30.25pt;z-index:251656704" strokeweight="2.25pt">
            <v:textbox style="mso-next-textbox:#_x0000_s2057" inset=",.07mm">
              <w:txbxContent>
                <w:p w14:paraId="7760B574" w14:textId="77777777" w:rsidR="00005FF7" w:rsidRDefault="00005FF7">
                  <w:pPr>
                    <w:pStyle w:val="a4"/>
                    <w:rPr>
                      <w:rFonts w:hint="eastAsia"/>
                      <w:spacing w:val="-10"/>
                    </w:rPr>
                  </w:pPr>
                  <w:r>
                    <w:rPr>
                      <w:rFonts w:hint="eastAsia"/>
                      <w:spacing w:val="-10"/>
                    </w:rPr>
                    <w:t>社内用ＭＳＤＳ</w:t>
                  </w:r>
                </w:p>
              </w:txbxContent>
            </v:textbox>
          </v:rect>
        </w:pict>
      </w:r>
    </w:p>
    <w:p w14:paraId="47843644" w14:textId="77777777" w:rsidR="00005FF7" w:rsidRDefault="00005FF7">
      <w:pPr>
        <w:spacing w:line="0" w:lineRule="atLeast"/>
        <w:rPr>
          <w:rFonts w:hint="eastAsia"/>
        </w:rPr>
      </w:pPr>
    </w:p>
    <w:p w14:paraId="3622B6EE" w14:textId="77777777" w:rsidR="00005FF7" w:rsidRDefault="00005FF7">
      <w:pPr>
        <w:spacing w:line="0" w:lineRule="atLeast"/>
        <w:jc w:val="center"/>
        <w:rPr>
          <w:rFonts w:hint="eastAsia"/>
        </w:rPr>
      </w:pPr>
      <w:r>
        <w:rPr>
          <w:rFonts w:hint="eastAsia"/>
          <w:sz w:val="16"/>
        </w:rPr>
        <w:t>製品名：苛性ソーダ</w:t>
      </w:r>
    </w:p>
    <w:p w14:paraId="6CD09556" w14:textId="77777777" w:rsidR="00005FF7" w:rsidRDefault="00005FF7">
      <w:pPr>
        <w:spacing w:line="0" w:lineRule="atLeast"/>
        <w:rPr>
          <w:rFonts w:hint="eastAsia"/>
          <w:sz w:val="24"/>
        </w:rPr>
      </w:pPr>
      <w:r>
        <w:rPr>
          <w:noProof/>
          <w:sz w:val="24"/>
        </w:rPr>
        <w:pict w14:anchorId="6AB89E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ＨＧｺﾞｼｯｸE-PRO&quot;;font-weight:bold;v-text-reverse:t;v-text-kern:t" trim="t" fitpath="t" string="【苛性ソーダ】"/>
          </v:shape>
        </w:pict>
      </w:r>
    </w:p>
    <w:p w14:paraId="18FDEC05" w14:textId="77777777" w:rsidR="00005FF7" w:rsidRDefault="00005FF7">
      <w:pPr>
        <w:spacing w:line="0" w:lineRule="atLeast"/>
        <w:rPr>
          <w:rFonts w:hint="eastAsia"/>
        </w:rPr>
      </w:pPr>
    </w:p>
    <w:p w14:paraId="60544552" w14:textId="77777777" w:rsidR="00005FF7" w:rsidRDefault="00005FF7">
      <w:pPr>
        <w:spacing w:line="0" w:lineRule="atLeast"/>
        <w:rPr>
          <w:rFonts w:hint="eastAsia"/>
        </w:rPr>
      </w:pPr>
    </w:p>
    <w:p w14:paraId="1BF43BE6" w14:textId="77777777" w:rsidR="00005FF7" w:rsidRDefault="00005FF7">
      <w:pPr>
        <w:spacing w:line="0" w:lineRule="atLeast"/>
        <w:rPr>
          <w:rFonts w:hint="eastAsia"/>
        </w:rPr>
      </w:pPr>
    </w:p>
    <w:p w14:paraId="03AAA99F" w14:textId="77777777" w:rsidR="00005FF7" w:rsidRDefault="00005FF7">
      <w:pPr>
        <w:spacing w:line="0" w:lineRule="atLeast"/>
        <w:rPr>
          <w:rFonts w:hint="eastAsia"/>
        </w:rPr>
      </w:pPr>
    </w:p>
    <w:p w14:paraId="4539DBAE" w14:textId="77777777" w:rsidR="00005FF7" w:rsidRDefault="00005FF7">
      <w:pPr>
        <w:spacing w:line="0" w:lineRule="atLeast"/>
        <w:rPr>
          <w:rFonts w:hint="eastAsia"/>
          <w:b/>
          <w:bCs/>
          <w:sz w:val="24"/>
        </w:rPr>
      </w:pPr>
      <w:r>
        <w:rPr>
          <w:rFonts w:hint="eastAsia"/>
          <w:b/>
          <w:bCs/>
          <w:sz w:val="24"/>
        </w:rPr>
        <w:t>【適用法規等】</w:t>
      </w:r>
    </w:p>
    <w:p w14:paraId="57AD6E69" w14:textId="77777777" w:rsidR="00005FF7" w:rsidRDefault="00005FF7">
      <w:pPr>
        <w:spacing w:line="0" w:lineRule="atLeast"/>
        <w:ind w:firstLineChars="100" w:firstLine="241"/>
        <w:rPr>
          <w:rFonts w:hint="eastAsia"/>
          <w:b/>
          <w:bCs/>
          <w:sz w:val="24"/>
        </w:rPr>
      </w:pPr>
      <w:r>
        <w:rPr>
          <w:rFonts w:hint="eastAsia"/>
          <w:b/>
          <w:bCs/>
          <w:sz w:val="24"/>
        </w:rPr>
        <w:t>毒物及び劇物取締法：劇物（水酸化ナトリウム）</w:t>
      </w:r>
    </w:p>
    <w:p w14:paraId="3371A7EF" w14:textId="77777777" w:rsidR="00005FF7" w:rsidRDefault="00005FF7">
      <w:pPr>
        <w:spacing w:line="0" w:lineRule="atLeast"/>
        <w:ind w:firstLineChars="100" w:firstLine="241"/>
        <w:rPr>
          <w:rFonts w:hint="eastAsia"/>
          <w:b/>
          <w:bCs/>
          <w:sz w:val="24"/>
        </w:rPr>
      </w:pPr>
      <w:r>
        <w:rPr>
          <w:rFonts w:hint="eastAsia"/>
          <w:b/>
          <w:bCs/>
          <w:sz w:val="24"/>
        </w:rPr>
        <w:t>労働安全衛生法：通知対象物</w:t>
      </w:r>
    </w:p>
    <w:p w14:paraId="2A4443FB" w14:textId="77777777" w:rsidR="00005FF7" w:rsidRDefault="00005FF7">
      <w:pPr>
        <w:spacing w:line="0" w:lineRule="atLeast"/>
        <w:ind w:firstLineChars="100" w:firstLine="241"/>
        <w:rPr>
          <w:rFonts w:hint="eastAsia"/>
          <w:b/>
          <w:bCs/>
          <w:sz w:val="24"/>
        </w:rPr>
      </w:pPr>
      <w:r>
        <w:rPr>
          <w:rFonts w:hint="eastAsia"/>
          <w:b/>
          <w:bCs/>
          <w:sz w:val="24"/>
        </w:rPr>
        <w:t>水質汚濁防止法：有害物質</w:t>
      </w:r>
    </w:p>
    <w:p w14:paraId="17F0CAF4" w14:textId="77777777" w:rsidR="00005FF7" w:rsidRDefault="00005FF7">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14:paraId="1533C812" w14:textId="77777777">
        <w:tblPrEx>
          <w:tblCellMar>
            <w:top w:w="0" w:type="dxa"/>
            <w:bottom w:w="0" w:type="dxa"/>
          </w:tblCellMar>
        </w:tblPrEx>
        <w:trPr>
          <w:cantSplit/>
        </w:trPr>
        <w:tc>
          <w:tcPr>
            <w:tcW w:w="10620" w:type="dxa"/>
            <w:tcBorders>
              <w:top w:val="nil"/>
              <w:left w:val="nil"/>
              <w:bottom w:val="nil"/>
              <w:right w:val="nil"/>
            </w:tcBorders>
          </w:tcPr>
          <w:p w14:paraId="0BA6B328" w14:textId="77777777" w:rsidR="00005FF7" w:rsidRDefault="00005FF7">
            <w:pPr>
              <w:spacing w:line="0" w:lineRule="atLeast"/>
              <w:rPr>
                <w:rFonts w:hint="eastAsia"/>
                <w:b/>
                <w:bCs/>
                <w:sz w:val="24"/>
              </w:rPr>
            </w:pPr>
            <w:r>
              <w:rPr>
                <w:rFonts w:hint="eastAsia"/>
                <w:b/>
                <w:bCs/>
                <w:sz w:val="24"/>
              </w:rPr>
              <w:t xml:space="preserve">(1) </w:t>
            </w:r>
            <w:r>
              <w:rPr>
                <w:rFonts w:hint="eastAsia"/>
                <w:b/>
                <w:bCs/>
                <w:sz w:val="24"/>
              </w:rPr>
              <w:t>目に入ると視力の低下や失明をすることがある。</w:t>
            </w:r>
          </w:p>
        </w:tc>
      </w:tr>
      <w:tr w:rsidR="00000000" w14:paraId="52CE6D77" w14:textId="77777777">
        <w:tblPrEx>
          <w:tblCellMar>
            <w:top w:w="0" w:type="dxa"/>
            <w:bottom w:w="0" w:type="dxa"/>
          </w:tblCellMar>
        </w:tblPrEx>
        <w:trPr>
          <w:cantSplit/>
        </w:trPr>
        <w:tc>
          <w:tcPr>
            <w:tcW w:w="10620" w:type="dxa"/>
            <w:tcBorders>
              <w:top w:val="nil"/>
              <w:left w:val="nil"/>
              <w:bottom w:val="nil"/>
              <w:right w:val="nil"/>
            </w:tcBorders>
          </w:tcPr>
          <w:p w14:paraId="7E8F1967" w14:textId="77777777" w:rsidR="00005FF7" w:rsidRDefault="00005FF7">
            <w:pPr>
              <w:spacing w:line="0" w:lineRule="atLeast"/>
              <w:ind w:left="429" w:hangingChars="178" w:hanging="429"/>
              <w:rPr>
                <w:rFonts w:hint="eastAsia"/>
                <w:b/>
                <w:bCs/>
                <w:sz w:val="24"/>
              </w:rPr>
            </w:pPr>
            <w:r>
              <w:rPr>
                <w:rFonts w:hint="eastAsia"/>
                <w:b/>
                <w:bCs/>
                <w:sz w:val="24"/>
              </w:rPr>
              <w:t xml:space="preserve">(2) </w:t>
            </w:r>
            <w:r>
              <w:rPr>
                <w:rFonts w:hint="eastAsia"/>
                <w:b/>
                <w:bCs/>
                <w:sz w:val="24"/>
              </w:rPr>
              <w:t>繰返し接触していると皮膚の表面の種々の組織を侵し，刺激性の皮膚炎または慢性湿疹の症状がある。</w:t>
            </w:r>
          </w:p>
        </w:tc>
      </w:tr>
      <w:tr w:rsidR="00000000" w14:paraId="448D003D" w14:textId="77777777">
        <w:tblPrEx>
          <w:tblCellMar>
            <w:top w:w="0" w:type="dxa"/>
            <w:bottom w:w="0" w:type="dxa"/>
          </w:tblCellMar>
        </w:tblPrEx>
        <w:trPr>
          <w:cantSplit/>
        </w:trPr>
        <w:tc>
          <w:tcPr>
            <w:tcW w:w="10620" w:type="dxa"/>
            <w:tcBorders>
              <w:top w:val="nil"/>
              <w:left w:val="nil"/>
              <w:bottom w:val="nil"/>
              <w:right w:val="nil"/>
            </w:tcBorders>
          </w:tcPr>
          <w:p w14:paraId="544A618B" w14:textId="77777777" w:rsidR="00005FF7" w:rsidRDefault="00005FF7">
            <w:pPr>
              <w:spacing w:line="0" w:lineRule="atLeast"/>
              <w:rPr>
                <w:rFonts w:hint="eastAsia"/>
                <w:b/>
                <w:bCs/>
                <w:spacing w:val="-6"/>
                <w:sz w:val="24"/>
              </w:rPr>
            </w:pPr>
            <w:r>
              <w:rPr>
                <w:rFonts w:hint="eastAsia"/>
                <w:b/>
                <w:bCs/>
                <w:spacing w:val="-6"/>
                <w:sz w:val="24"/>
              </w:rPr>
              <w:t xml:space="preserve">(3) </w:t>
            </w:r>
            <w:r>
              <w:rPr>
                <w:rFonts w:hint="eastAsia"/>
                <w:b/>
                <w:bCs/>
                <w:spacing w:val="-6"/>
                <w:sz w:val="24"/>
              </w:rPr>
              <w:t>粉塵は吸入すると気道の刺激症状がある。</w:t>
            </w:r>
          </w:p>
        </w:tc>
      </w:tr>
      <w:tr w:rsidR="00000000" w14:paraId="241F38E5" w14:textId="77777777">
        <w:tblPrEx>
          <w:tblCellMar>
            <w:top w:w="0" w:type="dxa"/>
            <w:bottom w:w="0" w:type="dxa"/>
          </w:tblCellMar>
        </w:tblPrEx>
        <w:trPr>
          <w:cantSplit/>
        </w:trPr>
        <w:tc>
          <w:tcPr>
            <w:tcW w:w="10620" w:type="dxa"/>
            <w:tcBorders>
              <w:top w:val="nil"/>
              <w:left w:val="nil"/>
              <w:bottom w:val="nil"/>
              <w:right w:val="nil"/>
            </w:tcBorders>
          </w:tcPr>
          <w:p w14:paraId="704F0FD4" w14:textId="77777777" w:rsidR="00005FF7" w:rsidRDefault="00005FF7">
            <w:pPr>
              <w:spacing w:line="0" w:lineRule="atLeast"/>
              <w:rPr>
                <w:rFonts w:hint="eastAsia"/>
                <w:b/>
                <w:bCs/>
                <w:sz w:val="24"/>
              </w:rPr>
            </w:pPr>
            <w:r>
              <w:rPr>
                <w:rFonts w:hint="eastAsia"/>
                <w:b/>
                <w:bCs/>
                <w:sz w:val="24"/>
              </w:rPr>
              <w:t xml:space="preserve">(4) </w:t>
            </w:r>
            <w:r>
              <w:rPr>
                <w:rFonts w:hint="eastAsia"/>
                <w:b/>
                <w:bCs/>
                <w:sz w:val="24"/>
              </w:rPr>
              <w:t>誤飲したときは，口，喉，食道，胃などに炎症を起こす。</w:t>
            </w:r>
          </w:p>
        </w:tc>
      </w:tr>
    </w:tbl>
    <w:p w14:paraId="5CD66CDA" w14:textId="77777777" w:rsidR="00005FF7" w:rsidRDefault="00005FF7">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14:paraId="35347B02" w14:textId="77777777">
        <w:tblPrEx>
          <w:tblCellMar>
            <w:top w:w="0" w:type="dxa"/>
            <w:bottom w:w="0" w:type="dxa"/>
          </w:tblCellMar>
        </w:tblPrEx>
        <w:trPr>
          <w:cantSplit/>
        </w:trPr>
        <w:tc>
          <w:tcPr>
            <w:tcW w:w="2615" w:type="dxa"/>
            <w:tcBorders>
              <w:top w:val="nil"/>
              <w:left w:val="nil"/>
              <w:bottom w:val="nil"/>
              <w:right w:val="nil"/>
            </w:tcBorders>
          </w:tcPr>
          <w:p w14:paraId="291AC1DC" w14:textId="77777777" w:rsidR="00005FF7" w:rsidRDefault="00005FF7">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14:paraId="028BE686" w14:textId="77777777" w:rsidR="00005FF7" w:rsidRDefault="00005FF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C174EBD" w14:textId="77777777" w:rsidR="00005FF7" w:rsidRDefault="00005FF7">
            <w:pPr>
              <w:spacing w:line="0" w:lineRule="atLeast"/>
              <w:rPr>
                <w:rFonts w:hint="eastAsia"/>
                <w:b/>
                <w:bCs/>
                <w:spacing w:val="-4"/>
                <w:sz w:val="24"/>
              </w:rPr>
            </w:pPr>
            <w:r>
              <w:rPr>
                <w:rFonts w:hint="eastAsia"/>
                <w:b/>
                <w:bCs/>
                <w:spacing w:val="-4"/>
                <w:sz w:val="24"/>
              </w:rPr>
              <w:t>直ちに空気の新鮮な場所に移し，暖かく安静にし，できれば酸素吸入を行う。</w:t>
            </w:r>
          </w:p>
        </w:tc>
      </w:tr>
      <w:tr w:rsidR="00000000" w14:paraId="1E64668D" w14:textId="77777777">
        <w:tblPrEx>
          <w:tblCellMar>
            <w:top w:w="0" w:type="dxa"/>
            <w:bottom w:w="0" w:type="dxa"/>
          </w:tblCellMar>
        </w:tblPrEx>
        <w:trPr>
          <w:cantSplit/>
        </w:trPr>
        <w:tc>
          <w:tcPr>
            <w:tcW w:w="2615" w:type="dxa"/>
            <w:tcBorders>
              <w:top w:val="nil"/>
              <w:left w:val="nil"/>
              <w:bottom w:val="nil"/>
              <w:right w:val="nil"/>
            </w:tcBorders>
          </w:tcPr>
          <w:p w14:paraId="395FDE1C" w14:textId="77777777" w:rsidR="00005FF7" w:rsidRDefault="00005FF7">
            <w:pPr>
              <w:spacing w:line="0" w:lineRule="atLeast"/>
              <w:rPr>
                <w:rFonts w:hint="eastAsia"/>
                <w:b/>
                <w:bCs/>
                <w:sz w:val="24"/>
              </w:rPr>
            </w:pPr>
          </w:p>
        </w:tc>
        <w:tc>
          <w:tcPr>
            <w:tcW w:w="218" w:type="dxa"/>
            <w:tcBorders>
              <w:top w:val="nil"/>
              <w:left w:val="nil"/>
              <w:bottom w:val="nil"/>
              <w:right w:val="nil"/>
            </w:tcBorders>
          </w:tcPr>
          <w:p w14:paraId="2DD89E9B" w14:textId="77777777" w:rsidR="00005FF7" w:rsidRDefault="00005FF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6A497041" w14:textId="77777777" w:rsidR="00005FF7" w:rsidRDefault="00005FF7">
            <w:pPr>
              <w:spacing w:line="0" w:lineRule="atLeast"/>
              <w:rPr>
                <w:rFonts w:hint="eastAsia"/>
                <w:b/>
                <w:bCs/>
                <w:spacing w:val="-4"/>
                <w:sz w:val="24"/>
              </w:rPr>
            </w:pPr>
            <w:r>
              <w:rPr>
                <w:rFonts w:hint="eastAsia"/>
                <w:b/>
                <w:bCs/>
                <w:spacing w:val="-4"/>
                <w:sz w:val="24"/>
              </w:rPr>
              <w:t>直ちに医師の手当てを受ける。</w:t>
            </w:r>
          </w:p>
        </w:tc>
      </w:tr>
      <w:tr w:rsidR="00000000" w14:paraId="102F728A" w14:textId="77777777">
        <w:tblPrEx>
          <w:tblCellMar>
            <w:top w:w="0" w:type="dxa"/>
            <w:bottom w:w="0" w:type="dxa"/>
          </w:tblCellMar>
        </w:tblPrEx>
        <w:trPr>
          <w:cantSplit/>
        </w:trPr>
        <w:tc>
          <w:tcPr>
            <w:tcW w:w="2615" w:type="dxa"/>
            <w:tcBorders>
              <w:top w:val="nil"/>
              <w:left w:val="nil"/>
              <w:bottom w:val="nil"/>
              <w:right w:val="nil"/>
            </w:tcBorders>
          </w:tcPr>
          <w:p w14:paraId="0CBEE925" w14:textId="77777777" w:rsidR="00005FF7" w:rsidRDefault="00005FF7">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14:paraId="1302F395" w14:textId="77777777" w:rsidR="00005FF7" w:rsidRDefault="00005FF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3474503" w14:textId="77777777" w:rsidR="00005FF7" w:rsidRDefault="00005FF7">
            <w:pPr>
              <w:spacing w:line="0" w:lineRule="atLeast"/>
              <w:rPr>
                <w:rFonts w:hint="eastAsia"/>
                <w:b/>
                <w:bCs/>
                <w:sz w:val="24"/>
              </w:rPr>
            </w:pPr>
            <w:r>
              <w:rPr>
                <w:rFonts w:hint="eastAsia"/>
                <w:b/>
                <w:bCs/>
                <w:sz w:val="24"/>
              </w:rPr>
              <w:t>触れた部分を大量の清浄な流水で１５分以上洗う。</w:t>
            </w:r>
          </w:p>
        </w:tc>
      </w:tr>
      <w:tr w:rsidR="00000000" w14:paraId="0FEABAE3" w14:textId="77777777">
        <w:tblPrEx>
          <w:tblCellMar>
            <w:top w:w="0" w:type="dxa"/>
            <w:bottom w:w="0" w:type="dxa"/>
          </w:tblCellMar>
        </w:tblPrEx>
        <w:trPr>
          <w:cantSplit/>
        </w:trPr>
        <w:tc>
          <w:tcPr>
            <w:tcW w:w="2615" w:type="dxa"/>
            <w:tcBorders>
              <w:top w:val="nil"/>
              <w:left w:val="nil"/>
              <w:bottom w:val="nil"/>
              <w:right w:val="nil"/>
            </w:tcBorders>
          </w:tcPr>
          <w:p w14:paraId="0749C1B9" w14:textId="77777777" w:rsidR="00005FF7" w:rsidRDefault="00005FF7">
            <w:pPr>
              <w:spacing w:line="0" w:lineRule="atLeast"/>
              <w:rPr>
                <w:rFonts w:hint="eastAsia"/>
                <w:b/>
                <w:bCs/>
                <w:sz w:val="24"/>
              </w:rPr>
            </w:pPr>
          </w:p>
        </w:tc>
        <w:tc>
          <w:tcPr>
            <w:tcW w:w="218" w:type="dxa"/>
            <w:tcBorders>
              <w:top w:val="nil"/>
              <w:left w:val="nil"/>
              <w:bottom w:val="nil"/>
              <w:right w:val="nil"/>
            </w:tcBorders>
          </w:tcPr>
          <w:p w14:paraId="3399826A" w14:textId="77777777" w:rsidR="00005FF7" w:rsidRDefault="00005FF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32CFCCB" w14:textId="77777777" w:rsidR="00005FF7" w:rsidRDefault="00005FF7">
            <w:pPr>
              <w:spacing w:line="0" w:lineRule="atLeast"/>
              <w:rPr>
                <w:rFonts w:hint="eastAsia"/>
                <w:b/>
                <w:bCs/>
                <w:sz w:val="24"/>
              </w:rPr>
            </w:pPr>
            <w:r>
              <w:rPr>
                <w:rFonts w:hint="eastAsia"/>
                <w:b/>
                <w:bCs/>
                <w:sz w:val="24"/>
              </w:rPr>
              <w:t>汚染された衣類，靴等を速やかに脱ぎ捨てる。</w:t>
            </w:r>
          </w:p>
        </w:tc>
      </w:tr>
      <w:tr w:rsidR="00000000" w14:paraId="4EBDDB6D" w14:textId="77777777">
        <w:tblPrEx>
          <w:tblCellMar>
            <w:top w:w="0" w:type="dxa"/>
            <w:bottom w:w="0" w:type="dxa"/>
          </w:tblCellMar>
        </w:tblPrEx>
        <w:trPr>
          <w:cantSplit/>
        </w:trPr>
        <w:tc>
          <w:tcPr>
            <w:tcW w:w="2615" w:type="dxa"/>
            <w:tcBorders>
              <w:top w:val="nil"/>
              <w:left w:val="nil"/>
              <w:bottom w:val="nil"/>
              <w:right w:val="nil"/>
            </w:tcBorders>
          </w:tcPr>
          <w:p w14:paraId="3B10405A" w14:textId="77777777" w:rsidR="00005FF7" w:rsidRDefault="00005FF7">
            <w:pPr>
              <w:spacing w:line="0" w:lineRule="atLeast"/>
              <w:rPr>
                <w:rFonts w:hint="eastAsia"/>
                <w:b/>
                <w:bCs/>
                <w:sz w:val="24"/>
              </w:rPr>
            </w:pPr>
          </w:p>
        </w:tc>
        <w:tc>
          <w:tcPr>
            <w:tcW w:w="218" w:type="dxa"/>
            <w:tcBorders>
              <w:top w:val="nil"/>
              <w:left w:val="nil"/>
              <w:bottom w:val="nil"/>
              <w:right w:val="nil"/>
            </w:tcBorders>
          </w:tcPr>
          <w:p w14:paraId="798184C6" w14:textId="77777777" w:rsidR="00005FF7" w:rsidRDefault="00005FF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8CF9617" w14:textId="77777777" w:rsidR="00005FF7" w:rsidRDefault="00005FF7">
            <w:pPr>
              <w:spacing w:line="0" w:lineRule="atLeast"/>
              <w:rPr>
                <w:rFonts w:hint="eastAsia"/>
                <w:b/>
                <w:bCs/>
                <w:sz w:val="24"/>
              </w:rPr>
            </w:pPr>
            <w:r>
              <w:rPr>
                <w:rFonts w:hint="eastAsia"/>
                <w:b/>
                <w:bCs/>
                <w:sz w:val="24"/>
              </w:rPr>
              <w:t>直ちに医師の診断を受ける。また医師の指示なく油類その他の薬を薬傷部に塗ってはならない。</w:t>
            </w:r>
          </w:p>
        </w:tc>
      </w:tr>
      <w:tr w:rsidR="00000000" w14:paraId="4CAE4E97" w14:textId="77777777">
        <w:tblPrEx>
          <w:tblCellMar>
            <w:top w:w="0" w:type="dxa"/>
            <w:bottom w:w="0" w:type="dxa"/>
          </w:tblCellMar>
        </w:tblPrEx>
        <w:trPr>
          <w:cantSplit/>
        </w:trPr>
        <w:tc>
          <w:tcPr>
            <w:tcW w:w="2615" w:type="dxa"/>
            <w:tcBorders>
              <w:top w:val="nil"/>
              <w:left w:val="nil"/>
              <w:bottom w:val="nil"/>
              <w:right w:val="nil"/>
            </w:tcBorders>
          </w:tcPr>
          <w:p w14:paraId="6497D42A" w14:textId="77777777" w:rsidR="00005FF7" w:rsidRDefault="00005FF7">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14:paraId="2FB33ADB" w14:textId="77777777" w:rsidR="00005FF7" w:rsidRDefault="00005FF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9E5B71B" w14:textId="77777777" w:rsidR="00005FF7" w:rsidRDefault="00005FF7">
            <w:pPr>
              <w:spacing w:line="0" w:lineRule="atLeast"/>
              <w:rPr>
                <w:rFonts w:hint="eastAsia"/>
                <w:b/>
                <w:bCs/>
                <w:sz w:val="24"/>
              </w:rPr>
            </w:pPr>
            <w:r>
              <w:rPr>
                <w:rFonts w:hint="eastAsia"/>
                <w:b/>
                <w:bCs/>
                <w:sz w:val="24"/>
              </w:rPr>
              <w:t>直ちに大量の清浄な流水で１５分以上洗い，速やかに医師の診断を受ける。</w:t>
            </w:r>
          </w:p>
        </w:tc>
      </w:tr>
      <w:tr w:rsidR="00000000" w14:paraId="1DE9404C" w14:textId="77777777">
        <w:tblPrEx>
          <w:tblCellMar>
            <w:top w:w="0" w:type="dxa"/>
            <w:bottom w:w="0" w:type="dxa"/>
          </w:tblCellMar>
        </w:tblPrEx>
        <w:trPr>
          <w:cantSplit/>
        </w:trPr>
        <w:tc>
          <w:tcPr>
            <w:tcW w:w="2615" w:type="dxa"/>
            <w:tcBorders>
              <w:top w:val="nil"/>
              <w:left w:val="nil"/>
              <w:bottom w:val="nil"/>
              <w:right w:val="nil"/>
            </w:tcBorders>
          </w:tcPr>
          <w:p w14:paraId="5609D125" w14:textId="77777777" w:rsidR="00005FF7" w:rsidRDefault="00005FF7">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14:paraId="51A94D8F" w14:textId="77777777" w:rsidR="00005FF7" w:rsidRDefault="00005FF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67114DF9" w14:textId="77777777" w:rsidR="00005FF7" w:rsidRDefault="00005FF7">
            <w:pPr>
              <w:spacing w:line="0" w:lineRule="atLeast"/>
              <w:rPr>
                <w:rFonts w:hint="eastAsia"/>
                <w:b/>
                <w:bCs/>
                <w:sz w:val="24"/>
              </w:rPr>
            </w:pPr>
            <w:r>
              <w:rPr>
                <w:rFonts w:hint="eastAsia"/>
                <w:b/>
                <w:bCs/>
                <w:sz w:val="24"/>
              </w:rPr>
              <w:t>無理に吐かせてはいけない。</w:t>
            </w:r>
          </w:p>
        </w:tc>
      </w:tr>
      <w:tr w:rsidR="00000000" w14:paraId="0D8347A0" w14:textId="77777777">
        <w:tblPrEx>
          <w:tblCellMar>
            <w:top w:w="0" w:type="dxa"/>
            <w:bottom w:w="0" w:type="dxa"/>
          </w:tblCellMar>
        </w:tblPrEx>
        <w:trPr>
          <w:cantSplit/>
        </w:trPr>
        <w:tc>
          <w:tcPr>
            <w:tcW w:w="2615" w:type="dxa"/>
            <w:tcBorders>
              <w:top w:val="nil"/>
              <w:left w:val="nil"/>
              <w:bottom w:val="nil"/>
              <w:right w:val="nil"/>
            </w:tcBorders>
          </w:tcPr>
          <w:p w14:paraId="18545A3C" w14:textId="77777777" w:rsidR="00005FF7" w:rsidRDefault="00005FF7">
            <w:pPr>
              <w:spacing w:line="0" w:lineRule="atLeast"/>
              <w:rPr>
                <w:rFonts w:hint="eastAsia"/>
                <w:b/>
                <w:bCs/>
                <w:sz w:val="24"/>
              </w:rPr>
            </w:pPr>
          </w:p>
        </w:tc>
        <w:tc>
          <w:tcPr>
            <w:tcW w:w="218" w:type="dxa"/>
            <w:tcBorders>
              <w:top w:val="nil"/>
              <w:left w:val="nil"/>
              <w:bottom w:val="nil"/>
              <w:right w:val="nil"/>
            </w:tcBorders>
          </w:tcPr>
          <w:p w14:paraId="7716733B" w14:textId="77777777" w:rsidR="00005FF7" w:rsidRDefault="00005FF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334F8A8E" w14:textId="77777777" w:rsidR="00005FF7" w:rsidRDefault="00005FF7">
            <w:pPr>
              <w:spacing w:line="0" w:lineRule="atLeast"/>
              <w:rPr>
                <w:rFonts w:hint="eastAsia"/>
                <w:b/>
                <w:bCs/>
                <w:sz w:val="24"/>
              </w:rPr>
            </w:pPr>
            <w:r>
              <w:rPr>
                <w:rFonts w:hint="eastAsia"/>
                <w:b/>
                <w:bCs/>
                <w:sz w:val="24"/>
              </w:rPr>
              <w:t>出来るだけ多量の水を飲ませ，速やかに医師の手当てを受ける。</w:t>
            </w:r>
          </w:p>
        </w:tc>
      </w:tr>
    </w:tbl>
    <w:p w14:paraId="005F7708" w14:textId="77777777" w:rsidR="00005FF7" w:rsidRDefault="00005FF7">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14:paraId="1F01F6D9" w14:textId="77777777">
        <w:tblPrEx>
          <w:tblCellMar>
            <w:top w:w="0" w:type="dxa"/>
            <w:bottom w:w="0" w:type="dxa"/>
          </w:tblCellMar>
        </w:tblPrEx>
        <w:trPr>
          <w:cantSplit/>
        </w:trPr>
        <w:tc>
          <w:tcPr>
            <w:tcW w:w="2615" w:type="dxa"/>
            <w:tcBorders>
              <w:top w:val="nil"/>
              <w:left w:val="nil"/>
              <w:bottom w:val="nil"/>
              <w:right w:val="nil"/>
            </w:tcBorders>
          </w:tcPr>
          <w:p w14:paraId="69662055" w14:textId="77777777" w:rsidR="00005FF7" w:rsidRDefault="00005FF7">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14:paraId="0DF34017" w14:textId="77777777" w:rsidR="00005FF7" w:rsidRDefault="00005FF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7EE60BC" w14:textId="77777777" w:rsidR="00005FF7" w:rsidRDefault="00005FF7">
            <w:pPr>
              <w:spacing w:line="0" w:lineRule="atLeast"/>
              <w:rPr>
                <w:rFonts w:hint="eastAsia"/>
                <w:b/>
                <w:bCs/>
                <w:spacing w:val="-4"/>
                <w:sz w:val="24"/>
              </w:rPr>
            </w:pPr>
            <w:r>
              <w:rPr>
                <w:rFonts w:hint="eastAsia"/>
                <w:b/>
                <w:bCs/>
                <w:spacing w:val="-4"/>
                <w:sz w:val="24"/>
              </w:rPr>
              <w:t>不燃性。周囲の火災に適切な消火剤を使用する。</w:t>
            </w:r>
          </w:p>
        </w:tc>
      </w:tr>
      <w:tr w:rsidR="00000000" w14:paraId="1874E190" w14:textId="77777777">
        <w:tblPrEx>
          <w:tblCellMar>
            <w:top w:w="0" w:type="dxa"/>
            <w:bottom w:w="0" w:type="dxa"/>
          </w:tblCellMar>
        </w:tblPrEx>
        <w:trPr>
          <w:cantSplit/>
        </w:trPr>
        <w:tc>
          <w:tcPr>
            <w:tcW w:w="2615" w:type="dxa"/>
            <w:tcBorders>
              <w:top w:val="nil"/>
              <w:left w:val="nil"/>
              <w:bottom w:val="nil"/>
              <w:right w:val="nil"/>
            </w:tcBorders>
          </w:tcPr>
          <w:p w14:paraId="2967A18C" w14:textId="77777777" w:rsidR="00005FF7" w:rsidRDefault="00005FF7">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14:paraId="07AD52FA" w14:textId="77777777" w:rsidR="00005FF7" w:rsidRDefault="00005FF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F54EF81" w14:textId="77777777" w:rsidR="00005FF7" w:rsidRDefault="00005FF7">
            <w:pPr>
              <w:spacing w:line="0" w:lineRule="atLeast"/>
              <w:rPr>
                <w:rFonts w:hint="eastAsia"/>
                <w:b/>
                <w:bCs/>
                <w:sz w:val="24"/>
              </w:rPr>
            </w:pPr>
            <w:r>
              <w:rPr>
                <w:rFonts w:hint="eastAsia"/>
                <w:b/>
                <w:bCs/>
                <w:sz w:val="24"/>
              </w:rPr>
              <w:t>移動可能な容器は，安全に行える限り火災現場から搬出する。</w:t>
            </w:r>
          </w:p>
        </w:tc>
      </w:tr>
      <w:tr w:rsidR="00000000" w14:paraId="0081355B" w14:textId="77777777">
        <w:tblPrEx>
          <w:tblCellMar>
            <w:top w:w="0" w:type="dxa"/>
            <w:bottom w:w="0" w:type="dxa"/>
          </w:tblCellMar>
        </w:tblPrEx>
        <w:trPr>
          <w:cantSplit/>
        </w:trPr>
        <w:tc>
          <w:tcPr>
            <w:tcW w:w="2615" w:type="dxa"/>
            <w:tcBorders>
              <w:top w:val="nil"/>
              <w:left w:val="nil"/>
              <w:bottom w:val="nil"/>
              <w:right w:val="nil"/>
            </w:tcBorders>
          </w:tcPr>
          <w:p w14:paraId="56FDFF8B" w14:textId="77777777" w:rsidR="00005FF7" w:rsidRDefault="00005FF7">
            <w:pPr>
              <w:spacing w:line="0" w:lineRule="atLeast"/>
              <w:rPr>
                <w:rFonts w:hint="eastAsia"/>
                <w:b/>
                <w:bCs/>
                <w:sz w:val="24"/>
              </w:rPr>
            </w:pPr>
          </w:p>
        </w:tc>
        <w:tc>
          <w:tcPr>
            <w:tcW w:w="218" w:type="dxa"/>
            <w:tcBorders>
              <w:top w:val="nil"/>
              <w:left w:val="nil"/>
              <w:bottom w:val="nil"/>
              <w:right w:val="nil"/>
            </w:tcBorders>
          </w:tcPr>
          <w:p w14:paraId="6941541B" w14:textId="77777777" w:rsidR="00005FF7" w:rsidRDefault="00005FF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A447D22" w14:textId="77777777" w:rsidR="00005FF7" w:rsidRDefault="00005FF7">
            <w:pPr>
              <w:spacing w:line="0" w:lineRule="atLeast"/>
              <w:rPr>
                <w:rFonts w:hint="eastAsia"/>
                <w:b/>
                <w:bCs/>
                <w:sz w:val="24"/>
              </w:rPr>
            </w:pPr>
            <w:r>
              <w:rPr>
                <w:rFonts w:hint="eastAsia"/>
                <w:b/>
                <w:bCs/>
                <w:sz w:val="24"/>
              </w:rPr>
              <w:t>移動不可能な容器は，安全な距離から周囲を散水冷却する。</w:t>
            </w:r>
          </w:p>
        </w:tc>
      </w:tr>
    </w:tbl>
    <w:p w14:paraId="77E899C7" w14:textId="77777777" w:rsidR="00005FF7" w:rsidRDefault="00005FF7">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14:paraId="5BCB20B3" w14:textId="77777777">
        <w:tblPrEx>
          <w:tblCellMar>
            <w:top w:w="0" w:type="dxa"/>
            <w:bottom w:w="0" w:type="dxa"/>
          </w:tblCellMar>
        </w:tblPrEx>
        <w:trPr>
          <w:cantSplit/>
        </w:trPr>
        <w:tc>
          <w:tcPr>
            <w:tcW w:w="10620" w:type="dxa"/>
            <w:tcBorders>
              <w:top w:val="nil"/>
              <w:left w:val="nil"/>
              <w:bottom w:val="nil"/>
              <w:right w:val="nil"/>
            </w:tcBorders>
          </w:tcPr>
          <w:p w14:paraId="31607090" w14:textId="77777777" w:rsidR="00005FF7" w:rsidRDefault="00005FF7">
            <w:pPr>
              <w:spacing w:line="0" w:lineRule="atLeast"/>
              <w:rPr>
                <w:rFonts w:hint="eastAsia"/>
                <w:b/>
                <w:bCs/>
                <w:sz w:val="24"/>
              </w:rPr>
            </w:pPr>
            <w:r>
              <w:rPr>
                <w:rFonts w:hint="eastAsia"/>
                <w:b/>
                <w:bCs/>
                <w:sz w:val="24"/>
              </w:rPr>
              <w:t xml:space="preserve">(1) </w:t>
            </w:r>
            <w:r>
              <w:rPr>
                <w:rFonts w:hint="eastAsia"/>
                <w:b/>
                <w:bCs/>
                <w:sz w:val="24"/>
              </w:rPr>
              <w:t>水溶性になると，ｱﾙﾐﾆｳﾑ，錫，亜鉛などの金属を腐食して水素ガスを発生し空気と混和して引火・爆発することがある。</w:t>
            </w:r>
          </w:p>
        </w:tc>
      </w:tr>
      <w:tr w:rsidR="00000000" w14:paraId="450514C7" w14:textId="77777777">
        <w:tblPrEx>
          <w:tblCellMar>
            <w:top w:w="0" w:type="dxa"/>
            <w:bottom w:w="0" w:type="dxa"/>
          </w:tblCellMar>
        </w:tblPrEx>
        <w:trPr>
          <w:cantSplit/>
        </w:trPr>
        <w:tc>
          <w:tcPr>
            <w:tcW w:w="10620" w:type="dxa"/>
            <w:tcBorders>
              <w:top w:val="nil"/>
              <w:left w:val="nil"/>
              <w:bottom w:val="nil"/>
              <w:right w:val="nil"/>
            </w:tcBorders>
          </w:tcPr>
          <w:p w14:paraId="1AB24B72" w14:textId="77777777" w:rsidR="00005FF7" w:rsidRDefault="00005FF7">
            <w:pPr>
              <w:spacing w:line="0" w:lineRule="atLeast"/>
              <w:ind w:left="429" w:hangingChars="178" w:hanging="429"/>
              <w:rPr>
                <w:rFonts w:hint="eastAsia"/>
                <w:b/>
                <w:bCs/>
                <w:sz w:val="24"/>
              </w:rPr>
            </w:pPr>
            <w:r>
              <w:rPr>
                <w:rFonts w:hint="eastAsia"/>
                <w:b/>
                <w:bCs/>
                <w:sz w:val="24"/>
              </w:rPr>
              <w:t xml:space="preserve">(2) </w:t>
            </w:r>
            <w:r>
              <w:rPr>
                <w:rFonts w:hint="eastAsia"/>
                <w:b/>
                <w:bCs/>
                <w:sz w:val="24"/>
              </w:rPr>
              <w:t>使用場所には，こぼれた苛性ソーダを溶解，希釈，洗い流し等が容易に行えるように多量の水を用意し，できれば放水の出来る設備を設置することが望ましい。</w:t>
            </w:r>
          </w:p>
        </w:tc>
      </w:tr>
      <w:tr w:rsidR="00000000" w14:paraId="2C063816" w14:textId="77777777">
        <w:tblPrEx>
          <w:tblCellMar>
            <w:top w:w="0" w:type="dxa"/>
            <w:bottom w:w="0" w:type="dxa"/>
          </w:tblCellMar>
        </w:tblPrEx>
        <w:trPr>
          <w:cantSplit/>
        </w:trPr>
        <w:tc>
          <w:tcPr>
            <w:tcW w:w="10620" w:type="dxa"/>
            <w:tcBorders>
              <w:top w:val="nil"/>
              <w:left w:val="nil"/>
              <w:bottom w:val="nil"/>
              <w:right w:val="nil"/>
            </w:tcBorders>
          </w:tcPr>
          <w:p w14:paraId="6EFAF141" w14:textId="77777777" w:rsidR="00005FF7" w:rsidRDefault="00005FF7">
            <w:pPr>
              <w:spacing w:line="0" w:lineRule="atLeast"/>
              <w:rPr>
                <w:rFonts w:hint="eastAsia"/>
                <w:b/>
                <w:bCs/>
                <w:spacing w:val="-6"/>
                <w:sz w:val="24"/>
              </w:rPr>
            </w:pPr>
            <w:r>
              <w:rPr>
                <w:rFonts w:hint="eastAsia"/>
                <w:b/>
                <w:bCs/>
                <w:spacing w:val="-6"/>
                <w:sz w:val="24"/>
              </w:rPr>
              <w:t xml:space="preserve">(3) </w:t>
            </w:r>
            <w:r>
              <w:rPr>
                <w:rFonts w:hint="eastAsia"/>
                <w:b/>
                <w:bCs/>
                <w:spacing w:val="-6"/>
                <w:sz w:val="24"/>
              </w:rPr>
              <w:t>目や皮膚の腐食を防ぐため，保護眼鏡，ゴム手袋，ゴム長靴等の保護具を必ず着用する。</w:t>
            </w:r>
          </w:p>
        </w:tc>
      </w:tr>
      <w:tr w:rsidR="00000000" w14:paraId="42300F2D" w14:textId="77777777">
        <w:tblPrEx>
          <w:tblCellMar>
            <w:top w:w="0" w:type="dxa"/>
            <w:bottom w:w="0" w:type="dxa"/>
          </w:tblCellMar>
        </w:tblPrEx>
        <w:trPr>
          <w:cantSplit/>
        </w:trPr>
        <w:tc>
          <w:tcPr>
            <w:tcW w:w="10620" w:type="dxa"/>
            <w:tcBorders>
              <w:top w:val="nil"/>
              <w:left w:val="nil"/>
              <w:bottom w:val="nil"/>
              <w:right w:val="nil"/>
            </w:tcBorders>
          </w:tcPr>
          <w:p w14:paraId="05A26602" w14:textId="77777777" w:rsidR="00005FF7" w:rsidRDefault="00005FF7">
            <w:pPr>
              <w:spacing w:line="0" w:lineRule="atLeast"/>
              <w:rPr>
                <w:rFonts w:hint="eastAsia"/>
                <w:b/>
                <w:bCs/>
                <w:sz w:val="24"/>
              </w:rPr>
            </w:pPr>
            <w:r>
              <w:rPr>
                <w:rFonts w:hint="eastAsia"/>
                <w:b/>
                <w:bCs/>
                <w:sz w:val="24"/>
              </w:rPr>
              <w:t xml:space="preserve">(4) </w:t>
            </w:r>
            <w:r>
              <w:rPr>
                <w:rFonts w:hint="eastAsia"/>
                <w:b/>
                <w:bCs/>
                <w:sz w:val="24"/>
              </w:rPr>
              <w:t>取扱い後は，手・顔等を良く洗い，休憩所などに手袋等の汚染保護具を持ち込まない。</w:t>
            </w:r>
          </w:p>
        </w:tc>
      </w:tr>
      <w:tr w:rsidR="00000000" w14:paraId="7E6B7847" w14:textId="77777777">
        <w:tblPrEx>
          <w:tblCellMar>
            <w:top w:w="0" w:type="dxa"/>
            <w:bottom w:w="0" w:type="dxa"/>
          </w:tblCellMar>
        </w:tblPrEx>
        <w:trPr>
          <w:cantSplit/>
        </w:trPr>
        <w:tc>
          <w:tcPr>
            <w:tcW w:w="10620" w:type="dxa"/>
            <w:tcBorders>
              <w:top w:val="nil"/>
              <w:left w:val="nil"/>
              <w:bottom w:val="nil"/>
              <w:right w:val="nil"/>
            </w:tcBorders>
          </w:tcPr>
          <w:p w14:paraId="48C310E2" w14:textId="77777777" w:rsidR="00005FF7" w:rsidRDefault="00005FF7">
            <w:pPr>
              <w:spacing w:line="0" w:lineRule="atLeast"/>
              <w:rPr>
                <w:rFonts w:hint="eastAsia"/>
                <w:b/>
                <w:bCs/>
                <w:sz w:val="24"/>
              </w:rPr>
            </w:pPr>
            <w:r>
              <w:rPr>
                <w:rFonts w:hint="eastAsia"/>
                <w:b/>
                <w:bCs/>
                <w:sz w:val="24"/>
              </w:rPr>
              <w:t xml:space="preserve">(5) </w:t>
            </w:r>
            <w:r>
              <w:rPr>
                <w:rFonts w:hint="eastAsia"/>
                <w:b/>
                <w:bCs/>
                <w:sz w:val="24"/>
              </w:rPr>
              <w:t>水に溶解するときは，発熱を伴うため攪拌しながら少量づつ溶かす。また固形の水酸化ﾅﾄﾘｳﾑに水を加えると著しく発熱し危険である。</w:t>
            </w:r>
          </w:p>
        </w:tc>
      </w:tr>
    </w:tbl>
    <w:p w14:paraId="7BF23540" w14:textId="77777777" w:rsidR="00005FF7" w:rsidRDefault="00005FF7">
      <w:pPr>
        <w:spacing w:line="0" w:lineRule="atLeast"/>
        <w:rPr>
          <w:rFonts w:hint="eastAsia"/>
          <w:b/>
          <w:bCs/>
          <w:sz w:val="24"/>
        </w:rPr>
      </w:pPr>
      <w:r>
        <w:rPr>
          <w:rFonts w:hint="eastAsia"/>
          <w:b/>
          <w:bCs/>
          <w:sz w:val="24"/>
        </w:rPr>
        <w:t>【保管上の注意】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14:paraId="76D390DF" w14:textId="77777777">
        <w:tblPrEx>
          <w:tblCellMar>
            <w:top w:w="0" w:type="dxa"/>
            <w:bottom w:w="0" w:type="dxa"/>
          </w:tblCellMar>
        </w:tblPrEx>
        <w:trPr>
          <w:cantSplit/>
        </w:trPr>
        <w:tc>
          <w:tcPr>
            <w:tcW w:w="10620" w:type="dxa"/>
            <w:tcBorders>
              <w:top w:val="nil"/>
              <w:left w:val="nil"/>
              <w:bottom w:val="nil"/>
              <w:right w:val="nil"/>
            </w:tcBorders>
          </w:tcPr>
          <w:p w14:paraId="15F1C307" w14:textId="77777777" w:rsidR="00005FF7" w:rsidRDefault="00005FF7">
            <w:pPr>
              <w:spacing w:line="0" w:lineRule="atLeast"/>
              <w:rPr>
                <w:rFonts w:hint="eastAsia"/>
                <w:b/>
                <w:bCs/>
                <w:sz w:val="24"/>
              </w:rPr>
            </w:pPr>
            <w:r>
              <w:rPr>
                <w:rFonts w:hint="eastAsia"/>
                <w:b/>
                <w:bCs/>
                <w:sz w:val="24"/>
              </w:rPr>
              <w:t xml:space="preserve">(1) </w:t>
            </w:r>
            <w:r>
              <w:rPr>
                <w:rFonts w:hint="eastAsia"/>
                <w:b/>
                <w:bCs/>
                <w:sz w:val="24"/>
              </w:rPr>
              <w:t>貯蔵容器に「医薬用外」の文字及び白地に赤の文字で「劇物」の表示をしなければならない。</w:t>
            </w:r>
          </w:p>
        </w:tc>
      </w:tr>
      <w:tr w:rsidR="00000000" w14:paraId="4BA1E5C4" w14:textId="77777777">
        <w:tblPrEx>
          <w:tblCellMar>
            <w:top w:w="0" w:type="dxa"/>
            <w:bottom w:w="0" w:type="dxa"/>
          </w:tblCellMar>
        </w:tblPrEx>
        <w:trPr>
          <w:cantSplit/>
        </w:trPr>
        <w:tc>
          <w:tcPr>
            <w:tcW w:w="10620" w:type="dxa"/>
            <w:tcBorders>
              <w:top w:val="nil"/>
              <w:left w:val="nil"/>
              <w:bottom w:val="nil"/>
              <w:right w:val="nil"/>
            </w:tcBorders>
          </w:tcPr>
          <w:p w14:paraId="2D69B718" w14:textId="77777777" w:rsidR="00005FF7" w:rsidRDefault="00005FF7">
            <w:pPr>
              <w:spacing w:line="0" w:lineRule="atLeast"/>
              <w:ind w:left="429" w:hangingChars="178" w:hanging="429"/>
              <w:rPr>
                <w:rFonts w:hint="eastAsia"/>
                <w:b/>
                <w:bCs/>
                <w:sz w:val="24"/>
              </w:rPr>
            </w:pPr>
            <w:r>
              <w:rPr>
                <w:rFonts w:hint="eastAsia"/>
                <w:b/>
                <w:bCs/>
                <w:sz w:val="24"/>
              </w:rPr>
              <w:t xml:space="preserve">(2) </w:t>
            </w:r>
            <w:r>
              <w:rPr>
                <w:rFonts w:hint="eastAsia"/>
                <w:b/>
                <w:bCs/>
                <w:sz w:val="24"/>
              </w:rPr>
              <w:t>乾燥した所で密閉した容器に保管する。</w:t>
            </w:r>
          </w:p>
        </w:tc>
      </w:tr>
      <w:tr w:rsidR="00000000" w14:paraId="0070A087" w14:textId="77777777">
        <w:tblPrEx>
          <w:tblCellMar>
            <w:top w:w="0" w:type="dxa"/>
            <w:bottom w:w="0" w:type="dxa"/>
          </w:tblCellMar>
        </w:tblPrEx>
        <w:trPr>
          <w:cantSplit/>
        </w:trPr>
        <w:tc>
          <w:tcPr>
            <w:tcW w:w="10620" w:type="dxa"/>
            <w:tcBorders>
              <w:top w:val="nil"/>
              <w:left w:val="nil"/>
              <w:bottom w:val="nil"/>
              <w:right w:val="nil"/>
            </w:tcBorders>
          </w:tcPr>
          <w:p w14:paraId="1CF86613" w14:textId="77777777" w:rsidR="00005FF7" w:rsidRDefault="00005FF7">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貯蔵場所は，毒劇物と他の薬品を区別して保管できるようにし，酸，金属，爆薬，有機過酸化物などから隔離しておく。</w:t>
            </w:r>
          </w:p>
        </w:tc>
      </w:tr>
      <w:tr w:rsidR="00000000" w14:paraId="36244B12" w14:textId="77777777">
        <w:tblPrEx>
          <w:tblCellMar>
            <w:top w:w="0" w:type="dxa"/>
            <w:bottom w:w="0" w:type="dxa"/>
          </w:tblCellMar>
        </w:tblPrEx>
        <w:trPr>
          <w:cantSplit/>
          <w:trHeight w:val="754"/>
        </w:trPr>
        <w:tc>
          <w:tcPr>
            <w:tcW w:w="10620" w:type="dxa"/>
            <w:tcBorders>
              <w:top w:val="nil"/>
              <w:left w:val="nil"/>
              <w:bottom w:val="nil"/>
              <w:right w:val="nil"/>
            </w:tcBorders>
          </w:tcPr>
          <w:p w14:paraId="7BCB024D" w14:textId="77777777" w:rsidR="00005FF7" w:rsidRDefault="00005FF7">
            <w:pPr>
              <w:spacing w:line="0" w:lineRule="atLeast"/>
              <w:ind w:left="402" w:hangingChars="100" w:hanging="402"/>
              <w:rPr>
                <w:rFonts w:hint="eastAsia"/>
                <w:b/>
                <w:bCs/>
                <w:sz w:val="24"/>
              </w:rPr>
            </w:pPr>
            <w:r>
              <w:rPr>
                <w:b/>
                <w:bCs/>
                <w:noProof/>
                <w:sz w:val="40"/>
                <w:u w:val="single"/>
              </w:rPr>
              <w:pict w14:anchorId="47AAB885">
                <v:shapetype id="_x0000_t202" coordsize="21600,21600" o:spt="202" path="m,l,21600r21600,l21600,xe">
                  <v:stroke joinstyle="miter"/>
                  <v:path gradientshapeok="t" o:connecttype="rect"/>
                </v:shapetype>
                <v:shape id="_x0000_s2132" type="#_x0000_t202" style="position:absolute;left:0;text-align:left;margin-left:418.1pt;margin-top:18.15pt;width:117pt;height:38.5pt;z-index:251658752;mso-position-horizontal-relative:text;mso-position-vertical-relative:text" filled="f" stroked="f">
                  <v:textbox>
                    <w:txbxContent>
                      <w:p w14:paraId="21AC4AD3" w14:textId="77777777" w:rsidR="00005FF7" w:rsidRDefault="00005FF7">
                        <w:pPr>
                          <w:jc w:val="center"/>
                          <w:rPr>
                            <w:rFonts w:hint="eastAsia"/>
                          </w:rPr>
                        </w:pPr>
                        <w:r>
                          <w:rPr>
                            <w:rFonts w:hint="eastAsia"/>
                          </w:rPr>
                          <w:t>㈱東和製作所</w:t>
                        </w:r>
                      </w:p>
                      <w:p w14:paraId="69BF3C25" w14:textId="77777777" w:rsidR="00005FF7" w:rsidRDefault="00005FF7">
                        <w:pPr>
                          <w:jc w:val="center"/>
                          <w:rPr>
                            <w:rFonts w:hint="eastAsia"/>
                          </w:rPr>
                        </w:pPr>
                        <w:r>
                          <w:rPr>
                            <w:rFonts w:hint="eastAsia"/>
                          </w:rPr>
                          <w:t>社　長　室</w:t>
                        </w:r>
                      </w:p>
                    </w:txbxContent>
                  </v:textbox>
                </v:shape>
              </w:pict>
            </w:r>
            <w:r>
              <w:rPr>
                <w:rFonts w:hint="eastAsia"/>
                <w:b/>
                <w:bCs/>
                <w:sz w:val="24"/>
              </w:rPr>
              <w:t xml:space="preserve">(4) </w:t>
            </w:r>
            <w:r>
              <w:rPr>
                <w:rFonts w:hint="eastAsia"/>
                <w:b/>
                <w:bCs/>
                <w:sz w:val="24"/>
              </w:rPr>
              <w:t>銅製容器で貯蔵する場合には，容器の外面から腐食を防ぐため乾燥した室内に置く。長期間の屋外貯蔵は避けること。</w:t>
            </w:r>
          </w:p>
        </w:tc>
      </w:tr>
    </w:tbl>
    <w:p w14:paraId="2960C3BD" w14:textId="77777777" w:rsidR="00005FF7" w:rsidRDefault="00005FF7">
      <w:pPr>
        <w:rPr>
          <w:rFonts w:hint="eastAsia"/>
        </w:rPr>
      </w:pPr>
    </w:p>
    <w:sectPr w:rsidR="00005FF7">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BD1C3" w14:textId="77777777" w:rsidR="00005FF7" w:rsidRDefault="00005FF7" w:rsidP="00EB1CB5">
      <w:r>
        <w:separator/>
      </w:r>
    </w:p>
  </w:endnote>
  <w:endnote w:type="continuationSeparator" w:id="0">
    <w:p w14:paraId="4915C854" w14:textId="77777777" w:rsidR="00005FF7" w:rsidRDefault="00005FF7" w:rsidP="00EB1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6EAAD" w14:textId="77777777" w:rsidR="00005FF7" w:rsidRDefault="00005FF7" w:rsidP="00EB1CB5">
      <w:r>
        <w:separator/>
      </w:r>
    </w:p>
  </w:footnote>
  <w:footnote w:type="continuationSeparator" w:id="0">
    <w:p w14:paraId="62623E31" w14:textId="77777777" w:rsidR="00005FF7" w:rsidRDefault="00005FF7" w:rsidP="00EB1C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943154501">
    <w:abstractNumId w:val="8"/>
  </w:num>
  <w:num w:numId="2" w16cid:durableId="1585526214">
    <w:abstractNumId w:val="4"/>
  </w:num>
  <w:num w:numId="3" w16cid:durableId="534583043">
    <w:abstractNumId w:val="6"/>
  </w:num>
  <w:num w:numId="4" w16cid:durableId="374087315">
    <w:abstractNumId w:val="0"/>
  </w:num>
  <w:num w:numId="5" w16cid:durableId="676660439">
    <w:abstractNumId w:val="1"/>
  </w:num>
  <w:num w:numId="6" w16cid:durableId="1260988981">
    <w:abstractNumId w:val="2"/>
  </w:num>
  <w:num w:numId="7" w16cid:durableId="2131777897">
    <w:abstractNumId w:val="7"/>
  </w:num>
  <w:num w:numId="8" w16cid:durableId="1275675793">
    <w:abstractNumId w:val="5"/>
  </w:num>
  <w:num w:numId="9" w16cid:durableId="5971792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4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4A12"/>
    <w:rsid w:val="00005FF7"/>
    <w:rsid w:val="00644A12"/>
    <w:rsid w:val="00EB1C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2">
      <v:textbox inset="5.85pt,.7pt,5.85pt,.7pt"/>
    </o:shapedefaults>
    <o:shapelayout v:ext="edit">
      <o:idmap v:ext="edit" data="2"/>
    </o:shapelayout>
  </w:shapeDefaults>
  <w:decimalSymbol w:val="."/>
  <w:listSeparator w:val=","/>
  <w14:docId w14:val="5541291F"/>
  <w15:chartTrackingRefBased/>
  <w15:docId w15:val="{00E461D0-2588-488F-BEF2-B9CBD0EF1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EB1CB5"/>
    <w:pPr>
      <w:tabs>
        <w:tab w:val="center" w:pos="4252"/>
        <w:tab w:val="right" w:pos="8504"/>
      </w:tabs>
      <w:snapToGrid w:val="0"/>
    </w:pPr>
  </w:style>
  <w:style w:type="character" w:customStyle="1" w:styleId="a6">
    <w:name w:val="ヘッダー (文字)"/>
    <w:basedOn w:val="a0"/>
    <w:link w:val="a5"/>
    <w:uiPriority w:val="99"/>
    <w:rsid w:val="00EB1CB5"/>
    <w:rPr>
      <w:rFonts w:eastAsia="HG丸ｺﾞｼｯｸM-PRO"/>
      <w:kern w:val="2"/>
      <w:sz w:val="21"/>
      <w:szCs w:val="24"/>
    </w:rPr>
  </w:style>
  <w:style w:type="paragraph" w:styleId="a7">
    <w:name w:val="footer"/>
    <w:basedOn w:val="a"/>
    <w:link w:val="a8"/>
    <w:uiPriority w:val="99"/>
    <w:unhideWhenUsed/>
    <w:rsid w:val="00EB1CB5"/>
    <w:pPr>
      <w:tabs>
        <w:tab w:val="center" w:pos="4252"/>
        <w:tab w:val="right" w:pos="8504"/>
      </w:tabs>
      <w:snapToGrid w:val="0"/>
    </w:pPr>
  </w:style>
  <w:style w:type="character" w:customStyle="1" w:styleId="a8">
    <w:name w:val="フッター (文字)"/>
    <w:basedOn w:val="a0"/>
    <w:link w:val="a7"/>
    <w:uiPriority w:val="99"/>
    <w:rsid w:val="00EB1CB5"/>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社内用ＭＳＤＳ　　　　　　　　　　　　　　製品名：アサヒトリクロールＮＥ</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