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90237" w:rsidRDefault="00690237">
      <w:pPr>
        <w:spacing w:line="0" w:lineRule="atLeast"/>
        <w:jc w:val="center"/>
        <w:rPr>
          <w:rFonts w:hint="eastAsia"/>
          <w:sz w:val="16"/>
        </w:rPr>
      </w:pPr>
      <w:r>
        <w:rPr>
          <w:noProof/>
          <w:sz w:val="20"/>
        </w:rPr>
        <w:pict>
          <v:group id="_x0000_s2129" style="position:absolute;left:0;text-align:left;margin-left:-9pt;margin-top:0;width:562.5pt;height:800.8pt;z-index:251657728" coordorigin="358,422" coordsize="11250,16016">
            <v:group id="_x0000_s2091" style="position:absolute;left:359;top:422;width:11160;height:143" coordorigin="359,422" coordsize="10980,143">
              <v:shape id="_x0000_s2088" style="position:absolute;left:9719;top:422;width:162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group id="_x0000_s2090" style="position:absolute;left:359;top:422;width:9360;height:143" coordorigin="539,422" coordsize="10800,143">
                <v:group id="_x0000_s2083" style="position:absolute;left:539;top:422;width:4320;height:143" coordorigin="539,422" coordsize="4320,143">
                  <v:shape id="_x0000_s2081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082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group id="_x0000_s2084" style="position:absolute;left:4859;top:422;width:4320;height:143" coordorigin="539,422" coordsize="4320,143">
                  <v:shape id="_x0000_s2085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086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shape id="_x0000_s2089" style="position:absolute;left:917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<v:path arrowok="t"/>
                </v:shape>
              </v:group>
            </v:group>
            <v:group id="_x0000_s2092" style="position:absolute;left:359;top:16295;width:11160;height:143" coordorigin="359,422" coordsize="10980,143">
              <v:shape id="_x0000_s2093" style="position:absolute;left:9719;top:422;width:162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group id="_x0000_s2094" style="position:absolute;left:359;top:422;width:9360;height:143" coordorigin="539,422" coordsize="10800,143">
                <v:group id="_x0000_s2095" style="position:absolute;left:539;top:422;width:4320;height:143" coordorigin="539,422" coordsize="4320,143">
                  <v:shape id="_x0000_s2096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097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group id="_x0000_s2098" style="position:absolute;left:4859;top:422;width:4320;height:143" coordorigin="539,422" coordsize="4320,143">
                  <v:shape id="_x0000_s2099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00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shape id="_x0000_s2101" style="position:absolute;left:917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<v:path arrowok="t"/>
                </v:shape>
              </v:group>
            </v:group>
            <v:group id="_x0000_s2115" style="position:absolute;left:358;top:564;width:160;height:15852" coordorigin="358,564" coordsize="160,15852">
              <v:shape id="_x0000_s2103" style="position:absolute;left:-380;top:10662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group id="_x0000_s2104" style="position:absolute;left:-4250;top:5172;width:9360;height:143;rotation:90" coordorigin="539,422" coordsize="10800,143">
                <v:group id="_x0000_s2105" style="position:absolute;left:539;top:422;width:4320;height:143" coordorigin="539,422" coordsize="4320,143">
                  <v:shape id="_x0000_s2106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07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group id="_x0000_s2108" style="position:absolute;left:4859;top:422;width:4320;height:143" coordorigin="539,422" coordsize="4320,143">
                  <v:shape id="_x0000_s2109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10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shape id="_x0000_s2111" style="position:absolute;left:917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<v:path arrowok="t"/>
                </v:shape>
              </v:group>
              <v:shape id="_x0000_s2112" style="position:absolute;left:-379;top:12314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shape id="_x0000_s2113" style="position:absolute;left:-379;top:13887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shape id="_x0000_s2114" style="position:absolute;left:-363;top:15534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</v:group>
            <v:group id="_x0000_s2116" style="position:absolute;left:11448;top:504;width:160;height:15852" coordorigin="358,564" coordsize="160,15852">
              <v:shape id="_x0000_s2117" style="position:absolute;left:-380;top:10662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group id="_x0000_s2118" style="position:absolute;left:-4250;top:5172;width:9360;height:143;rotation:90" coordorigin="539,422" coordsize="10800,143">
                <v:group id="_x0000_s2119" style="position:absolute;left:539;top:422;width:4320;height:143" coordorigin="539,422" coordsize="4320,143">
                  <v:shape id="_x0000_s2120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21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group id="_x0000_s2122" style="position:absolute;left:4859;top:422;width:4320;height:143" coordorigin="539,422" coordsize="4320,143">
                  <v:shape id="_x0000_s2123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24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shape id="_x0000_s2125" style="position:absolute;left:917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<v:path arrowok="t"/>
                </v:shape>
              </v:group>
              <v:shape id="_x0000_s2126" style="position:absolute;left:-379;top:12314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shape id="_x0000_s2127" style="position:absolute;left:-379;top:13887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shape id="_x0000_s2128" style="position:absolute;left:-363;top:15534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</v:group>
          </v:group>
        </w:pict>
      </w:r>
    </w:p>
    <w:p w:rsidR="00690237" w:rsidRDefault="00690237">
      <w:pPr>
        <w:spacing w:line="0" w:lineRule="atLeast"/>
        <w:jc w:val="center"/>
        <w:rPr>
          <w:rFonts w:hint="eastAsia"/>
          <w:sz w:val="16"/>
        </w:rPr>
      </w:pPr>
    </w:p>
    <w:p w:rsidR="00690237" w:rsidRDefault="00690237">
      <w:pPr>
        <w:spacing w:line="0" w:lineRule="atLeast"/>
        <w:rPr>
          <w:rFonts w:hint="eastAsia"/>
          <w:sz w:val="16"/>
        </w:rPr>
      </w:pPr>
      <w:r>
        <w:rPr>
          <w:noProof/>
          <w:sz w:val="20"/>
        </w:rPr>
        <w:pict>
          <v:rect id="_x0000_s2057" style="position:absolute;left:0;text-align:left;margin-left:9pt;margin-top:0;width:117pt;height:30.25pt;z-index:251656704" strokeweight="2.25pt">
            <v:textbox style="mso-next-textbox:#_x0000_s2057" inset=",.07mm">
              <w:txbxContent>
                <w:p w:rsidR="00690237" w:rsidRDefault="00690237">
                  <w:pPr>
                    <w:pStyle w:val="a4"/>
                    <w:rPr>
                      <w:rFonts w:hint="eastAsia"/>
                      <w:spacing w:val="-10"/>
                    </w:rPr>
                  </w:pPr>
                  <w:r>
                    <w:rPr>
                      <w:rFonts w:hint="eastAsia"/>
                      <w:spacing w:val="-10"/>
                    </w:rPr>
                    <w:t>社内用ＭＳＤＳ</w:t>
                  </w:r>
                </w:p>
              </w:txbxContent>
            </v:textbox>
          </v:rect>
        </w:pict>
      </w:r>
    </w:p>
    <w:p w:rsidR="00690237" w:rsidRDefault="00690237">
      <w:pPr>
        <w:spacing w:line="0" w:lineRule="atLeast"/>
        <w:rPr>
          <w:rFonts w:hint="eastAsia"/>
        </w:rPr>
      </w:pPr>
    </w:p>
    <w:p w:rsidR="00690237" w:rsidRDefault="00690237">
      <w:pPr>
        <w:spacing w:line="0" w:lineRule="atLeast"/>
        <w:jc w:val="center"/>
        <w:rPr>
          <w:rFonts w:hint="eastAsia"/>
        </w:rPr>
      </w:pPr>
      <w:r>
        <w:rPr>
          <w:rFonts w:hint="eastAsia"/>
          <w:sz w:val="16"/>
        </w:rPr>
        <w:t>製品名：ユニカーブ１</w:t>
      </w:r>
    </w:p>
    <w:p w:rsidR="00690237" w:rsidRDefault="00690237">
      <w:pPr>
        <w:spacing w:line="0" w:lineRule="atLeast"/>
        <w:rPr>
          <w:rFonts w:hint="eastAsia"/>
          <w:sz w:val="24"/>
        </w:rPr>
      </w:pPr>
      <w:r>
        <w:rPr>
          <w:noProof/>
          <w:sz w:val="24"/>
        </w:rPr>
        <w:pict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2052" type="#_x0000_t136" style="position:absolute;left:0;text-align:left;margin-left:18pt;margin-top:5.35pt;width:508.9pt;height:42.95pt;z-index:251655680" fillcolor="black" stroked="f">
            <v:shadow on="t" color="silver" offset="3pt"/>
            <v:textpath style="font-family:&quot;ＨＧｺﾞｼｯｸE-PRO&quot;;font-weight:bold;v-text-reverse:t;v-text-kern:t" trim="t" fitpath="t" string="【ユニカーブ１（ﾒﾁﾙｱﾙｺｰﾙ）】"/>
          </v:shape>
        </w:pict>
      </w:r>
    </w:p>
    <w:p w:rsidR="00690237" w:rsidRDefault="00690237">
      <w:pPr>
        <w:spacing w:line="0" w:lineRule="atLeast"/>
        <w:rPr>
          <w:rFonts w:hint="eastAsia"/>
        </w:rPr>
      </w:pPr>
    </w:p>
    <w:p w:rsidR="00690237" w:rsidRDefault="00690237">
      <w:pPr>
        <w:spacing w:line="0" w:lineRule="atLeast"/>
        <w:rPr>
          <w:rFonts w:hint="eastAsia"/>
        </w:rPr>
      </w:pPr>
    </w:p>
    <w:p w:rsidR="00690237" w:rsidRDefault="00690237">
      <w:pPr>
        <w:spacing w:line="0" w:lineRule="atLeast"/>
        <w:rPr>
          <w:rFonts w:hint="eastAsia"/>
        </w:rPr>
      </w:pPr>
    </w:p>
    <w:p w:rsidR="00690237" w:rsidRDefault="00690237">
      <w:pPr>
        <w:spacing w:line="0" w:lineRule="atLeast"/>
        <w:rPr>
          <w:rFonts w:hint="eastAsia"/>
        </w:rPr>
      </w:pPr>
    </w:p>
    <w:p w:rsidR="00690237" w:rsidRDefault="00690237">
      <w:pPr>
        <w:spacing w:line="0" w:lineRule="atLeas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【適用法規等】</w:t>
      </w:r>
    </w:p>
    <w:p w:rsidR="00690237" w:rsidRDefault="00690237">
      <w:pPr>
        <w:spacing w:line="0" w:lineRule="atLeast"/>
        <w:ind w:firstLineChars="100" w:firstLine="241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消防法　　　　：危険物第４類アルコール類　危険等級Ⅱ</w:t>
      </w:r>
    </w:p>
    <w:p w:rsidR="00690237" w:rsidRDefault="00690237">
      <w:pPr>
        <w:spacing w:line="0" w:lineRule="atLeast"/>
        <w:ind w:firstLineChars="100" w:firstLine="241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労働安全衛生法：第２有機溶剤　表示物質　危険物・引火性の物</w:t>
      </w:r>
    </w:p>
    <w:p w:rsidR="00690237" w:rsidRDefault="00690237">
      <w:pPr>
        <w:spacing w:line="0" w:lineRule="atLeast"/>
        <w:ind w:firstLineChars="100" w:firstLine="241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毒物及び劇物取締り法：劇物（急性毒性物質）</w:t>
      </w:r>
    </w:p>
    <w:p w:rsidR="00690237" w:rsidRDefault="00690237">
      <w:pPr>
        <w:spacing w:line="0" w:lineRule="atLeast"/>
        <w:ind w:firstLineChars="100" w:firstLine="241"/>
        <w:rPr>
          <w:rFonts w:hint="eastAsia"/>
          <w:b/>
          <w:bCs/>
          <w:sz w:val="24"/>
        </w:rPr>
      </w:pPr>
    </w:p>
    <w:p w:rsidR="00690237" w:rsidRDefault="00690237">
      <w:pPr>
        <w:spacing w:line="0" w:lineRule="atLeas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【有害性】</w:t>
      </w:r>
    </w:p>
    <w:tbl>
      <w:tblPr>
        <w:tblpPr w:leftFromText="142" w:rightFromText="142" w:vertAnchor="text" w:horzAnchor="margin" w:tblpX="198" w:tblpY="2"/>
        <w:tblW w:w="106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620"/>
      </w:tblGrid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690237" w:rsidRDefault="00690237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有機溶剤中毒を起こすおそれがある。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690237" w:rsidRDefault="00690237">
            <w:pPr>
              <w:spacing w:line="0" w:lineRule="atLeast"/>
              <w:ind w:left="429" w:hangingChars="178" w:hanging="429"/>
              <w:rPr>
                <w:rFonts w:hint="eastAsia"/>
                <w:b/>
                <w:bCs/>
                <w:sz w:val="24"/>
              </w:rPr>
            </w:pPr>
          </w:p>
        </w:tc>
      </w:tr>
    </w:tbl>
    <w:p w:rsidR="00690237" w:rsidRDefault="00690237">
      <w:pPr>
        <w:spacing w:line="0" w:lineRule="atLeas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【応急処置法】</w:t>
      </w:r>
    </w:p>
    <w:tbl>
      <w:tblPr>
        <w:tblpPr w:leftFromText="142" w:rightFromText="142" w:vertAnchor="text" w:horzAnchor="margin" w:tblpX="198" w:tblpY="2"/>
        <w:tblW w:w="10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615"/>
        <w:gridCol w:w="218"/>
        <w:gridCol w:w="7779"/>
      </w:tblGrid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690237" w:rsidRDefault="00690237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(1) </w:t>
            </w:r>
            <w:r>
              <w:rPr>
                <w:rFonts w:hint="eastAsia"/>
                <w:b/>
                <w:bCs/>
                <w:sz w:val="24"/>
              </w:rPr>
              <w:t xml:space="preserve">吸入した場合　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690237" w:rsidRDefault="00690237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690237" w:rsidRDefault="00690237">
            <w:pPr>
              <w:spacing w:line="0" w:lineRule="atLeast"/>
              <w:rPr>
                <w:rFonts w:hint="eastAsia"/>
                <w:b/>
                <w:bCs/>
                <w:spacing w:val="-4"/>
                <w:sz w:val="24"/>
              </w:rPr>
            </w:pPr>
            <w:r>
              <w:rPr>
                <w:rFonts w:hint="eastAsia"/>
                <w:b/>
                <w:bCs/>
                <w:spacing w:val="-4"/>
                <w:sz w:val="24"/>
              </w:rPr>
              <w:t>蒸気，ガス等を大量に吸い込んだ場合には，直ちに空気の新鮮な場所に移し，暖かく安静にする。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690237" w:rsidRDefault="00690237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690237" w:rsidRDefault="00690237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690237" w:rsidRDefault="00690237">
            <w:pPr>
              <w:spacing w:line="0" w:lineRule="atLeast"/>
              <w:rPr>
                <w:rFonts w:hint="eastAsia"/>
                <w:b/>
                <w:bCs/>
                <w:spacing w:val="-4"/>
                <w:sz w:val="24"/>
              </w:rPr>
            </w:pPr>
            <w:r>
              <w:rPr>
                <w:rFonts w:hint="eastAsia"/>
                <w:b/>
                <w:bCs/>
                <w:spacing w:val="-4"/>
                <w:sz w:val="24"/>
              </w:rPr>
              <w:t>蒸気，ガス等を吸い込んで気分が悪くなった場合は，空気の清浄な場所で安静にし，医師の診断を受ける。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690237" w:rsidRDefault="00690237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(2) </w:t>
            </w:r>
            <w:r>
              <w:rPr>
                <w:rFonts w:hint="eastAsia"/>
                <w:b/>
                <w:bCs/>
                <w:spacing w:val="-10"/>
                <w:sz w:val="24"/>
              </w:rPr>
              <w:t>皮膚に付着した場合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690237" w:rsidRDefault="00690237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690237" w:rsidRDefault="00690237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付着物を布で素早く拭き取る。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690237" w:rsidRDefault="00690237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690237" w:rsidRDefault="00690237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690237" w:rsidRDefault="00690237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大量の水および石鹸又は皮膚用の洗剤を使用して十分に洗い流す。</w:t>
            </w:r>
          </w:p>
          <w:p w:rsidR="00690237" w:rsidRDefault="00690237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溶剤，シンナー等を使用しない。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690237" w:rsidRDefault="00690237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690237" w:rsidRDefault="00690237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690237" w:rsidRDefault="00690237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外観に変化が見られたり，痛みがある場合は医師の診断を受ける。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690237" w:rsidRDefault="00690237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(3) </w:t>
            </w:r>
            <w:r>
              <w:rPr>
                <w:rFonts w:hint="eastAsia"/>
                <w:b/>
                <w:bCs/>
                <w:sz w:val="24"/>
              </w:rPr>
              <w:t>目に入った場合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690237" w:rsidRDefault="00690237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690237" w:rsidRDefault="00690237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直ちに大量の清浄な浄水で１５分以上洗い，医師の診断を受ける。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690237" w:rsidRDefault="00690237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(4) </w:t>
            </w:r>
            <w:r>
              <w:rPr>
                <w:rFonts w:hint="eastAsia"/>
                <w:b/>
                <w:bCs/>
                <w:sz w:val="24"/>
              </w:rPr>
              <w:t>飲み込んだ場合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690237" w:rsidRDefault="00690237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690237" w:rsidRDefault="00690237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安静にし，直ちに医師の診断を受ける。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690237" w:rsidRDefault="00690237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690237" w:rsidRDefault="00690237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690237" w:rsidRDefault="00690237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嘔吐物は飲込ませない。</w:t>
            </w:r>
          </w:p>
        </w:tc>
      </w:tr>
    </w:tbl>
    <w:p w:rsidR="00690237" w:rsidRDefault="00690237">
      <w:pPr>
        <w:spacing w:line="0" w:lineRule="atLeas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【火災時の措置】</w:t>
      </w:r>
    </w:p>
    <w:tbl>
      <w:tblPr>
        <w:tblpPr w:leftFromText="142" w:rightFromText="142" w:vertAnchor="text" w:horzAnchor="margin" w:tblpX="198" w:tblpY="2"/>
        <w:tblW w:w="10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615"/>
        <w:gridCol w:w="218"/>
        <w:gridCol w:w="7779"/>
      </w:tblGrid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690237" w:rsidRDefault="00690237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(1) </w:t>
            </w:r>
            <w:r>
              <w:rPr>
                <w:rFonts w:hint="eastAsia"/>
                <w:b/>
                <w:bCs/>
                <w:sz w:val="24"/>
              </w:rPr>
              <w:t>消火剤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690237" w:rsidRDefault="00690237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690237" w:rsidRDefault="00690237">
            <w:pPr>
              <w:spacing w:line="0" w:lineRule="atLeast"/>
              <w:rPr>
                <w:rFonts w:hint="eastAsia"/>
                <w:b/>
                <w:bCs/>
                <w:spacing w:val="-4"/>
                <w:sz w:val="24"/>
              </w:rPr>
            </w:pPr>
            <w:r>
              <w:rPr>
                <w:rFonts w:hint="eastAsia"/>
                <w:b/>
                <w:bCs/>
                <w:spacing w:val="-4"/>
                <w:sz w:val="24"/>
              </w:rPr>
              <w:t>炭酸ガス，泡，粉末，乾燥砂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690237" w:rsidRDefault="00690237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(2) </w:t>
            </w:r>
            <w:r>
              <w:rPr>
                <w:rFonts w:hint="eastAsia"/>
                <w:b/>
                <w:bCs/>
                <w:spacing w:val="-10"/>
                <w:sz w:val="24"/>
              </w:rPr>
              <w:t>特定の消火方法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690237" w:rsidRDefault="00690237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690237" w:rsidRDefault="00690237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水を消火に用いてはならない。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690237" w:rsidRDefault="00690237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690237" w:rsidRDefault="00690237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690237" w:rsidRDefault="00690237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可燃性のものを速やかに取り除く。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690237" w:rsidRDefault="00690237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690237" w:rsidRDefault="00690237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690237" w:rsidRDefault="00690237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適切な保護具を着用する。</w:t>
            </w:r>
          </w:p>
        </w:tc>
      </w:tr>
    </w:tbl>
    <w:p w:rsidR="00690237" w:rsidRDefault="00690237">
      <w:pPr>
        <w:spacing w:line="0" w:lineRule="atLeas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【取扱上の注意】</w:t>
      </w:r>
    </w:p>
    <w:tbl>
      <w:tblPr>
        <w:tblpPr w:leftFromText="142" w:rightFromText="142" w:vertAnchor="text" w:horzAnchor="margin" w:tblpX="198" w:tblpY="2"/>
        <w:tblW w:w="106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620"/>
      </w:tblGrid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690237" w:rsidRDefault="00690237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(1) </w:t>
            </w:r>
            <w:r>
              <w:rPr>
                <w:rFonts w:hint="eastAsia"/>
                <w:b/>
                <w:bCs/>
                <w:sz w:val="24"/>
              </w:rPr>
              <w:t>換気の良い場所で取扱い，容器はその都度密閉する。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690237" w:rsidRDefault="00690237">
            <w:pPr>
              <w:spacing w:line="0" w:lineRule="atLeast"/>
              <w:ind w:left="429" w:hangingChars="178" w:hanging="429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(2) </w:t>
            </w:r>
            <w:r>
              <w:rPr>
                <w:rFonts w:hint="eastAsia"/>
                <w:b/>
                <w:bCs/>
                <w:sz w:val="24"/>
              </w:rPr>
              <w:t>周辺で火気，スパーク，高温物の使用を禁止する。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690237" w:rsidRDefault="00690237">
            <w:pPr>
              <w:spacing w:line="0" w:lineRule="atLeast"/>
              <w:rPr>
                <w:rFonts w:hint="eastAsia"/>
                <w:b/>
                <w:bCs/>
                <w:spacing w:val="-6"/>
                <w:sz w:val="24"/>
              </w:rPr>
            </w:pPr>
            <w:r>
              <w:rPr>
                <w:rFonts w:hint="eastAsia"/>
                <w:b/>
                <w:bCs/>
                <w:spacing w:val="-6"/>
                <w:sz w:val="24"/>
              </w:rPr>
              <w:t xml:space="preserve">(3) </w:t>
            </w:r>
            <w:r>
              <w:rPr>
                <w:rFonts w:hint="eastAsia"/>
                <w:b/>
                <w:bCs/>
                <w:spacing w:val="-6"/>
                <w:sz w:val="24"/>
              </w:rPr>
              <w:t>静電対策のための装置等を接地し，電気機器類は防爆型のものを使用し，工具は火花防止型のものを用いる。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690237" w:rsidRDefault="00690237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(4) </w:t>
            </w:r>
            <w:r>
              <w:rPr>
                <w:rFonts w:hint="eastAsia"/>
                <w:b/>
                <w:bCs/>
                <w:sz w:val="24"/>
              </w:rPr>
              <w:t>皮膚，粘膜または皮膚に触れたり，目に入らないような適切な保護具を着用する。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690237" w:rsidRDefault="00690237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(5) </w:t>
            </w:r>
            <w:r>
              <w:rPr>
                <w:rFonts w:hint="eastAsia"/>
                <w:b/>
                <w:bCs/>
                <w:sz w:val="24"/>
              </w:rPr>
              <w:t>取扱い後は，手，顔等をよく洗い，休憩所等に汚染保護具を持ちこまない。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690237" w:rsidRDefault="00690237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(6) </w:t>
            </w:r>
            <w:r>
              <w:rPr>
                <w:rFonts w:hint="eastAsia"/>
                <w:b/>
                <w:bCs/>
                <w:sz w:val="24"/>
              </w:rPr>
              <w:t>局所排気装置のある場所で作業する。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690237" w:rsidRDefault="00690237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(7) </w:t>
            </w:r>
            <w:r>
              <w:rPr>
                <w:rFonts w:hint="eastAsia"/>
                <w:b/>
                <w:bCs/>
                <w:sz w:val="24"/>
              </w:rPr>
              <w:t>使用済みウエス，塗料カス，スプレーダスト等は廃棄するまで水に浸けておく。</w:t>
            </w:r>
          </w:p>
        </w:tc>
      </w:tr>
    </w:tbl>
    <w:p w:rsidR="00690237" w:rsidRDefault="00690237">
      <w:pPr>
        <w:spacing w:line="0" w:lineRule="atLeas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【保管上の注意】</w:t>
      </w:r>
    </w:p>
    <w:tbl>
      <w:tblPr>
        <w:tblpPr w:leftFromText="142" w:rightFromText="142" w:vertAnchor="text" w:horzAnchor="margin" w:tblpX="198" w:tblpY="2"/>
        <w:tblW w:w="106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620"/>
      </w:tblGrid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690237" w:rsidRDefault="00690237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b/>
                <w:bCs/>
                <w:noProof/>
                <w:sz w:val="24"/>
              </w:rPr>
              <w:pi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130" type="#_x0000_t75" style="position:absolute;left:0;text-align:left;margin-left:436.1pt;margin-top:5.3pt;width:86.4pt;height:83.95pt;z-index:-251657728;mso-wrap-edited:f" wrapcoords="-127 0 -127 21473 21600 21473 21600 0 -127 0">
                  <v:imagedata r:id="rId7" o:title=""/>
                  <o:lock v:ext="edit" aspectratio="f"/>
                </v:shape>
              </w:pict>
            </w:r>
            <w:r>
              <w:rPr>
                <w:rFonts w:hint="eastAsia"/>
                <w:b/>
                <w:bCs/>
                <w:sz w:val="24"/>
              </w:rPr>
              <w:t xml:space="preserve">(1) </w:t>
            </w:r>
            <w:r>
              <w:rPr>
                <w:rFonts w:hint="eastAsia"/>
                <w:b/>
                <w:bCs/>
                <w:sz w:val="24"/>
              </w:rPr>
              <w:t>直射日光を避け，風通しの良い所に保管する。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690237" w:rsidRDefault="00690237">
            <w:pPr>
              <w:spacing w:line="0" w:lineRule="atLeast"/>
              <w:ind w:left="429" w:hangingChars="178" w:hanging="429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(2) </w:t>
            </w:r>
            <w:r>
              <w:rPr>
                <w:rFonts w:hint="eastAsia"/>
                <w:b/>
                <w:bCs/>
                <w:sz w:val="24"/>
              </w:rPr>
              <w:t>火気，熱源から避けて保管する。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690237" w:rsidRDefault="00690237">
            <w:pPr>
              <w:spacing w:line="0" w:lineRule="atLeast"/>
              <w:rPr>
                <w:rFonts w:hint="eastAsia"/>
                <w:b/>
                <w:bCs/>
                <w:spacing w:val="-6"/>
                <w:sz w:val="24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690237" w:rsidRDefault="00690237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</w:tr>
    </w:tbl>
    <w:p w:rsidR="00690237" w:rsidRDefault="00690237">
      <w:pPr>
        <w:rPr>
          <w:rFonts w:hint="eastAsia"/>
          <w:sz w:val="22"/>
        </w:rPr>
      </w:pPr>
    </w:p>
    <w:p w:rsidR="00690237" w:rsidRDefault="00690237">
      <w:pPr>
        <w:rPr>
          <w:rFonts w:hint="eastAsia"/>
          <w:sz w:val="36"/>
        </w:rPr>
      </w:pPr>
      <w:r>
        <w:rPr>
          <w:b/>
          <w:bCs/>
          <w:noProof/>
          <w:sz w:val="40"/>
          <w:u w:val="sing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132" type="#_x0000_t202" style="position:absolute;left:0;text-align:left;margin-left:6in;margin-top:16.8pt;width:117pt;height:38.5pt;z-index:251659776" filled="f" stroked="f">
            <v:textbox>
              <w:txbxContent>
                <w:p w:rsidR="00690237" w:rsidRDefault="00690237">
                  <w:pPr>
                    <w:jc w:val="center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㈱東和製作所</w:t>
                  </w:r>
                </w:p>
                <w:p w:rsidR="00690237" w:rsidRDefault="00690237">
                  <w:pPr>
                    <w:jc w:val="center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社　長　室</w:t>
                  </w:r>
                </w:p>
              </w:txbxContent>
            </v:textbox>
          </v:shape>
        </w:pict>
      </w:r>
    </w:p>
    <w:sectPr w:rsidR="00690237">
      <w:pgSz w:w="11906" w:h="16838" w:code="9"/>
      <w:pgMar w:top="429" w:right="851" w:bottom="567" w:left="539" w:header="851" w:footer="992" w:gutter="0"/>
      <w:cols w:space="425"/>
      <w:docGrid w:type="lines" w:linePitch="28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90237" w:rsidRDefault="00690237" w:rsidP="00017D2C">
      <w:r>
        <w:separator/>
      </w:r>
    </w:p>
  </w:endnote>
  <w:endnote w:type="continuationSeparator" w:id="0">
    <w:p w:rsidR="00690237" w:rsidRDefault="00690237" w:rsidP="00017D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HG丸ｺﾞｼｯｸM-PRO">
    <w:panose1 w:val="020F0600000000000000"/>
    <w:charset w:val="80"/>
    <w:family w:val="modern"/>
    <w:pitch w:val="variable"/>
    <w:sig w:usb0="E00002FF" w:usb1="6AC7FDFB" w:usb2="00000012" w:usb3="00000000" w:csb0="0002009F" w:csb1="00000000"/>
  </w:font>
  <w:font w:name="HGS創英角ｺﾞｼｯｸUB">
    <w:panose1 w:val="020B0900000000000000"/>
    <w:charset w:val="80"/>
    <w:family w:val="modern"/>
    <w:pitch w:val="variable"/>
    <w:sig w:usb0="E00002FF" w:usb1="6AC7FDFB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90237" w:rsidRDefault="00690237" w:rsidP="00017D2C">
      <w:r>
        <w:separator/>
      </w:r>
    </w:p>
  </w:footnote>
  <w:footnote w:type="continuationSeparator" w:id="0">
    <w:p w:rsidR="00690237" w:rsidRDefault="00690237" w:rsidP="00017D2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F33CB"/>
    <w:multiLevelType w:val="hybridMultilevel"/>
    <w:tmpl w:val="BC6AAC46"/>
    <w:lvl w:ilvl="0" w:tplc="FBA8230A">
      <w:start w:val="2"/>
      <w:numFmt w:val="bullet"/>
      <w:lvlText w:val="・"/>
      <w:lvlJc w:val="left"/>
      <w:pPr>
        <w:tabs>
          <w:tab w:val="num" w:pos="3090"/>
        </w:tabs>
        <w:ind w:left="3090" w:hanging="360"/>
      </w:pPr>
      <w:rPr>
        <w:rFonts w:ascii="ＭＳ 明朝" w:eastAsia="ＭＳ 明朝" w:hAnsi="ＭＳ 明朝" w:cs="Times New Roman" w:hint="eastAsia"/>
      </w:rPr>
    </w:lvl>
    <w:lvl w:ilvl="1" w:tplc="0409000B" w:tentative="1">
      <w:start w:val="1"/>
      <w:numFmt w:val="bullet"/>
      <w:lvlText w:val=""/>
      <w:lvlJc w:val="left"/>
      <w:pPr>
        <w:tabs>
          <w:tab w:val="num" w:pos="3570"/>
        </w:tabs>
        <w:ind w:left="357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3990"/>
        </w:tabs>
        <w:ind w:left="399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4410"/>
        </w:tabs>
        <w:ind w:left="441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4830"/>
        </w:tabs>
        <w:ind w:left="483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5250"/>
        </w:tabs>
        <w:ind w:left="525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5670"/>
        </w:tabs>
        <w:ind w:left="567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6090"/>
        </w:tabs>
        <w:ind w:left="609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6510"/>
        </w:tabs>
        <w:ind w:left="6510" w:hanging="420"/>
      </w:pPr>
      <w:rPr>
        <w:rFonts w:ascii="Wingdings" w:hAnsi="Wingdings" w:hint="default"/>
      </w:rPr>
    </w:lvl>
  </w:abstractNum>
  <w:abstractNum w:abstractNumId="1" w15:restartNumberingAfterBreak="0">
    <w:nsid w:val="0910658F"/>
    <w:multiLevelType w:val="hybridMultilevel"/>
    <w:tmpl w:val="8A845BE8"/>
    <w:lvl w:ilvl="0" w:tplc="8A22AE62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17D445AE"/>
    <w:multiLevelType w:val="hybridMultilevel"/>
    <w:tmpl w:val="F6EC67F0"/>
    <w:lvl w:ilvl="0" w:tplc="4AB674AA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3DBE74E2"/>
    <w:multiLevelType w:val="hybridMultilevel"/>
    <w:tmpl w:val="E2125794"/>
    <w:lvl w:ilvl="0" w:tplc="F5C047D4">
      <w:start w:val="1"/>
      <w:numFmt w:val="decimal"/>
      <w:lvlText w:val="(%1)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4" w15:restartNumberingAfterBreak="0">
    <w:nsid w:val="3E691262"/>
    <w:multiLevelType w:val="hybridMultilevel"/>
    <w:tmpl w:val="CD329010"/>
    <w:lvl w:ilvl="0" w:tplc="FB94F0DC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5" w15:restartNumberingAfterBreak="0">
    <w:nsid w:val="49754B4C"/>
    <w:multiLevelType w:val="hybridMultilevel"/>
    <w:tmpl w:val="86E8D650"/>
    <w:lvl w:ilvl="0" w:tplc="2EA27574">
      <w:start w:val="2"/>
      <w:numFmt w:val="decimal"/>
      <w:lvlText w:val="(%1)"/>
      <w:lvlJc w:val="left"/>
      <w:pPr>
        <w:tabs>
          <w:tab w:val="num" w:pos="580"/>
        </w:tabs>
        <w:ind w:left="58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060"/>
        </w:tabs>
        <w:ind w:left="106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480"/>
        </w:tabs>
        <w:ind w:left="14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00"/>
        </w:tabs>
        <w:ind w:left="190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320"/>
        </w:tabs>
        <w:ind w:left="232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740"/>
        </w:tabs>
        <w:ind w:left="27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60"/>
        </w:tabs>
        <w:ind w:left="316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580"/>
        </w:tabs>
        <w:ind w:left="358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4000"/>
        </w:tabs>
        <w:ind w:left="4000" w:hanging="420"/>
      </w:pPr>
    </w:lvl>
  </w:abstractNum>
  <w:abstractNum w:abstractNumId="6" w15:restartNumberingAfterBreak="0">
    <w:nsid w:val="508F3C79"/>
    <w:multiLevelType w:val="hybridMultilevel"/>
    <w:tmpl w:val="2ED85C20"/>
    <w:lvl w:ilvl="0" w:tplc="5C06C320">
      <w:start w:val="1"/>
      <w:numFmt w:val="decimalFullWidth"/>
      <w:lvlText w:val="（%1）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7" w15:restartNumberingAfterBreak="0">
    <w:nsid w:val="6B5E4D14"/>
    <w:multiLevelType w:val="hybridMultilevel"/>
    <w:tmpl w:val="5B147AC0"/>
    <w:lvl w:ilvl="0" w:tplc="5B1A80C4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8" w15:restartNumberingAfterBreak="0">
    <w:nsid w:val="7A695FB7"/>
    <w:multiLevelType w:val="hybridMultilevel"/>
    <w:tmpl w:val="DA742638"/>
    <w:lvl w:ilvl="0" w:tplc="E1D08668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num w:numId="1" w16cid:durableId="36636327">
    <w:abstractNumId w:val="8"/>
  </w:num>
  <w:num w:numId="2" w16cid:durableId="1740980698">
    <w:abstractNumId w:val="4"/>
  </w:num>
  <w:num w:numId="3" w16cid:durableId="38483031">
    <w:abstractNumId w:val="6"/>
  </w:num>
  <w:num w:numId="4" w16cid:durableId="624897519">
    <w:abstractNumId w:val="0"/>
  </w:num>
  <w:num w:numId="5" w16cid:durableId="1518227368">
    <w:abstractNumId w:val="1"/>
  </w:num>
  <w:num w:numId="6" w16cid:durableId="546574716">
    <w:abstractNumId w:val="2"/>
  </w:num>
  <w:num w:numId="7" w16cid:durableId="1693258182">
    <w:abstractNumId w:val="7"/>
  </w:num>
  <w:num w:numId="8" w16cid:durableId="17396176">
    <w:abstractNumId w:val="5"/>
  </w:num>
  <w:num w:numId="9" w16cid:durableId="30081027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oNotTrackMoves/>
  <w:defaultTabStop w:val="840"/>
  <w:drawingGridVerticalSpacing w:val="143"/>
  <w:displayHorizontalDrawingGridEvery w:val="0"/>
  <w:displayVerticalDrawingGridEvery w:val="2"/>
  <w:characterSpacingControl w:val="compressPunctuation"/>
  <w:hdrShapeDefaults>
    <o:shapedefaults v:ext="edit" spidmax="2133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D2747"/>
    <w:rsid w:val="00017D2C"/>
    <w:rsid w:val="00690237"/>
    <w:rsid w:val="00DD27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133">
      <v:textbox inset="5.85pt,.7pt,5.85pt,.7pt"/>
    </o:shapedefaults>
    <o:shapelayout v:ext="edit">
      <o:idmap v:ext="edit" data="2"/>
    </o:shapelayout>
  </w:shapeDefaults>
  <w:decimalSymbol w:val="."/>
  <w:listSeparator w:val=","/>
  <w15:chartTrackingRefBased/>
  <w15:docId w15:val="{6C837C59-44A7-4F9B-BB1D-B2E907A926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eastAsia="HG丸ｺﾞｼｯｸM-PRO"/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semiHidden/>
  </w:style>
  <w:style w:type="paragraph" w:styleId="a4">
    <w:name w:val="Body Text"/>
    <w:basedOn w:val="a"/>
    <w:semiHidden/>
    <w:pPr>
      <w:jc w:val="center"/>
    </w:pPr>
    <w:rPr>
      <w:rFonts w:eastAsia="HGS創英角ｺﾞｼｯｸUB"/>
      <w:b/>
      <w:bCs/>
      <w:spacing w:val="-20"/>
      <w:sz w:val="30"/>
    </w:rPr>
  </w:style>
  <w:style w:type="paragraph" w:styleId="a5">
    <w:name w:val="header"/>
    <w:basedOn w:val="a"/>
    <w:link w:val="a6"/>
    <w:uiPriority w:val="99"/>
    <w:unhideWhenUsed/>
    <w:rsid w:val="00017D2C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basedOn w:val="a0"/>
    <w:link w:val="a5"/>
    <w:uiPriority w:val="99"/>
    <w:rsid w:val="00017D2C"/>
    <w:rPr>
      <w:rFonts w:eastAsia="HG丸ｺﾞｼｯｸM-PRO"/>
      <w:kern w:val="2"/>
      <w:sz w:val="21"/>
      <w:szCs w:val="24"/>
    </w:rPr>
  </w:style>
  <w:style w:type="paragraph" w:styleId="a7">
    <w:name w:val="footer"/>
    <w:basedOn w:val="a"/>
    <w:link w:val="a8"/>
    <w:uiPriority w:val="99"/>
    <w:unhideWhenUsed/>
    <w:rsid w:val="00017D2C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basedOn w:val="a0"/>
    <w:link w:val="a7"/>
    <w:uiPriority w:val="99"/>
    <w:rsid w:val="00017D2C"/>
    <w:rPr>
      <w:rFonts w:eastAsia="HG丸ｺﾞｼｯｸM-PRO"/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135</Words>
  <Characters>776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社内用ＭＳＤＳ　　　　　　　　　　　　　　製品名：アサヒトリクロールＮＥ</vt:lpstr>
    </vt:vector>
  </TitlesOfParts>
  <Company/>
  <LinksUpToDate>false</LinksUpToDate>
  <CharactersWithSpaces>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社内用ＭＳＤＳ　　　　　　　　　　　　　　製品名：アサヒトリクロールＮＥ</dc:title>
  <dc:subject/>
  <dc:creator>fujiwarac</dc:creator>
  <cp:keywords/>
  <dc:description/>
  <cp:lastModifiedBy>t.namigata</cp:lastModifiedBy>
  <cp:revision>2</cp:revision>
  <cp:lastPrinted>2007-04-30T03:02:00Z</cp:lastPrinted>
  <dcterms:created xsi:type="dcterms:W3CDTF">2026-03-05T23:48:00Z</dcterms:created>
  <dcterms:modified xsi:type="dcterms:W3CDTF">2026-03-05T23:48:00Z</dcterms:modified>
</cp:coreProperties>
</file>