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95B" w:rsidRDefault="0046095B">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46095B" w:rsidRDefault="0046095B">
      <w:pPr>
        <w:spacing w:line="0" w:lineRule="atLeast"/>
        <w:jc w:val="center"/>
        <w:rPr>
          <w:rFonts w:hint="eastAsia"/>
          <w:sz w:val="16"/>
        </w:rPr>
      </w:pPr>
    </w:p>
    <w:p w:rsidR="0046095B" w:rsidRDefault="0046095B">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46095B" w:rsidRDefault="0046095B">
                  <w:pPr>
                    <w:pStyle w:val="a4"/>
                    <w:rPr>
                      <w:rFonts w:hint="eastAsia"/>
                      <w:spacing w:val="-10"/>
                    </w:rPr>
                  </w:pPr>
                  <w:r>
                    <w:rPr>
                      <w:rFonts w:hint="eastAsia"/>
                      <w:spacing w:val="-10"/>
                    </w:rPr>
                    <w:t>社内用ＭＳＤＳ</w:t>
                  </w:r>
                </w:p>
              </w:txbxContent>
            </v:textbox>
          </v:rect>
        </w:pict>
      </w:r>
    </w:p>
    <w:p w:rsidR="0046095B" w:rsidRDefault="0046095B">
      <w:pPr>
        <w:spacing w:line="0" w:lineRule="atLeast"/>
        <w:rPr>
          <w:rFonts w:hint="eastAsia"/>
        </w:rPr>
      </w:pPr>
    </w:p>
    <w:p w:rsidR="0046095B" w:rsidRDefault="0046095B">
      <w:pPr>
        <w:spacing w:line="0" w:lineRule="atLeast"/>
        <w:jc w:val="center"/>
        <w:rPr>
          <w:rFonts w:hint="eastAsia"/>
        </w:rPr>
      </w:pPr>
      <w:r>
        <w:rPr>
          <w:rFonts w:hint="eastAsia"/>
          <w:sz w:val="16"/>
        </w:rPr>
        <w:t>製品名：ﾃﾞｨｯﾌﾟｿｰﾙ</w:t>
      </w:r>
      <w:r>
        <w:rPr>
          <w:rFonts w:hint="eastAsia"/>
          <w:sz w:val="16"/>
        </w:rPr>
        <w:t>Fe-470</w:t>
      </w:r>
      <w:r>
        <w:rPr>
          <w:rFonts w:hint="eastAsia"/>
          <w:sz w:val="16"/>
        </w:rPr>
        <w:t>Ｄ</w:t>
      </w:r>
    </w:p>
    <w:p w:rsidR="0046095B" w:rsidRDefault="0046095B">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ﾃﾞｨｯﾌﾟｿｰﾙFe－470D】"/>
          </v:shape>
        </w:pict>
      </w:r>
    </w:p>
    <w:p w:rsidR="0046095B" w:rsidRDefault="0046095B">
      <w:pPr>
        <w:spacing w:line="0" w:lineRule="atLeast"/>
        <w:rPr>
          <w:rFonts w:hint="eastAsia"/>
        </w:rPr>
      </w:pPr>
    </w:p>
    <w:p w:rsidR="0046095B" w:rsidRDefault="0046095B">
      <w:pPr>
        <w:spacing w:line="0" w:lineRule="atLeast"/>
        <w:rPr>
          <w:rFonts w:hint="eastAsia"/>
        </w:rPr>
      </w:pPr>
    </w:p>
    <w:p w:rsidR="0046095B" w:rsidRDefault="0046095B">
      <w:pPr>
        <w:spacing w:line="0" w:lineRule="atLeast"/>
        <w:rPr>
          <w:rFonts w:hint="eastAsia"/>
        </w:rPr>
      </w:pPr>
    </w:p>
    <w:p w:rsidR="0046095B" w:rsidRDefault="0046095B">
      <w:pPr>
        <w:spacing w:line="0" w:lineRule="atLeast"/>
        <w:rPr>
          <w:rFonts w:hint="eastAsia"/>
        </w:rPr>
      </w:pPr>
    </w:p>
    <w:p w:rsidR="0046095B" w:rsidRDefault="0046095B">
      <w:pPr>
        <w:spacing w:line="0" w:lineRule="atLeast"/>
        <w:rPr>
          <w:rFonts w:hint="eastAsia"/>
          <w:b/>
          <w:bCs/>
          <w:sz w:val="24"/>
        </w:rPr>
      </w:pPr>
      <w:r>
        <w:rPr>
          <w:rFonts w:hint="eastAsia"/>
          <w:b/>
          <w:bCs/>
          <w:sz w:val="24"/>
        </w:rPr>
        <w:t>【適用法規等】</w:t>
      </w:r>
    </w:p>
    <w:p w:rsidR="0046095B" w:rsidRDefault="0046095B">
      <w:pPr>
        <w:spacing w:line="0" w:lineRule="atLeast"/>
        <w:ind w:firstLineChars="100" w:firstLine="241"/>
        <w:rPr>
          <w:rFonts w:hint="eastAsia"/>
          <w:b/>
          <w:bCs/>
          <w:sz w:val="24"/>
        </w:rPr>
      </w:pPr>
      <w:r>
        <w:rPr>
          <w:rFonts w:hint="eastAsia"/>
          <w:b/>
          <w:bCs/>
          <w:sz w:val="24"/>
        </w:rPr>
        <w:t>毒物及び劇物取締法：劇物（水酸化ナトリウム）</w:t>
      </w:r>
    </w:p>
    <w:p w:rsidR="0046095B" w:rsidRDefault="0046095B">
      <w:pPr>
        <w:spacing w:line="0" w:lineRule="atLeast"/>
        <w:ind w:firstLineChars="100" w:firstLine="241"/>
        <w:rPr>
          <w:rFonts w:hint="eastAsia"/>
          <w:b/>
          <w:bCs/>
          <w:sz w:val="24"/>
        </w:rPr>
      </w:pPr>
      <w:r>
        <w:rPr>
          <w:rFonts w:hint="eastAsia"/>
          <w:b/>
          <w:bCs/>
          <w:sz w:val="24"/>
        </w:rPr>
        <w:t>労働安全衛生法：通知対象物</w:t>
      </w:r>
    </w:p>
    <w:p w:rsidR="0046095B" w:rsidRDefault="0046095B">
      <w:pPr>
        <w:spacing w:line="0" w:lineRule="atLeast"/>
        <w:ind w:firstLineChars="100" w:firstLine="241"/>
        <w:rPr>
          <w:rFonts w:hint="eastAsia"/>
          <w:b/>
          <w:bCs/>
          <w:sz w:val="24"/>
        </w:rPr>
      </w:pPr>
      <w:r>
        <w:rPr>
          <w:rFonts w:hint="eastAsia"/>
          <w:b/>
          <w:bCs/>
          <w:sz w:val="24"/>
        </w:rPr>
        <w:t>水質汚濁防止法：ｐｈ等</w:t>
      </w:r>
    </w:p>
    <w:p w:rsidR="0046095B" w:rsidRDefault="0046095B">
      <w:pPr>
        <w:spacing w:line="0" w:lineRule="atLeast"/>
        <w:ind w:firstLineChars="100" w:firstLine="241"/>
        <w:rPr>
          <w:rFonts w:hint="eastAsia"/>
          <w:b/>
          <w:bCs/>
          <w:sz w:val="24"/>
        </w:rPr>
      </w:pPr>
      <w:r>
        <w:rPr>
          <w:rFonts w:hint="eastAsia"/>
          <w:b/>
          <w:bCs/>
          <w:sz w:val="24"/>
        </w:rPr>
        <w:t>産廃物の処理及び清掃に関する法律</w:t>
      </w:r>
    </w:p>
    <w:p w:rsidR="0046095B" w:rsidRDefault="0046095B">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ind w:left="482" w:hangingChars="200" w:hanging="482"/>
              <w:rPr>
                <w:rFonts w:hint="eastAsia"/>
                <w:b/>
                <w:bCs/>
                <w:sz w:val="24"/>
              </w:rPr>
            </w:pPr>
            <w:r>
              <w:rPr>
                <w:rFonts w:hint="eastAsia"/>
                <w:b/>
                <w:bCs/>
                <w:sz w:val="24"/>
              </w:rPr>
              <w:t xml:space="preserve">(1) </w:t>
            </w:r>
            <w:r>
              <w:rPr>
                <w:rFonts w:hint="eastAsia"/>
                <w:b/>
                <w:bCs/>
                <w:sz w:val="24"/>
              </w:rPr>
              <w:t>微粒子やミストを吸入した場合，鼻，喉，気管支，肺を刺激し，呼吸器・胃腸に重度の障害を引き起こす。多量に吸入すると，吐き気，チアノーゼを引き起こし，失神，昏睡状態になるおそれがある。</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ind w:left="429" w:hangingChars="178" w:hanging="429"/>
              <w:rPr>
                <w:rFonts w:hint="eastAsia"/>
                <w:b/>
                <w:bCs/>
                <w:sz w:val="24"/>
              </w:rPr>
            </w:pPr>
            <w:r>
              <w:rPr>
                <w:rFonts w:hint="eastAsia"/>
                <w:b/>
                <w:bCs/>
                <w:sz w:val="24"/>
              </w:rPr>
              <w:t xml:space="preserve">(2) </w:t>
            </w:r>
            <w:r>
              <w:rPr>
                <w:rFonts w:hint="eastAsia"/>
                <w:b/>
                <w:bCs/>
                <w:sz w:val="24"/>
              </w:rPr>
              <w:t>皮膚に触れた場合，激しく腐食され，重度のやけどを引き起こす。</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pacing w:val="-6"/>
                <w:sz w:val="24"/>
              </w:rPr>
            </w:pPr>
            <w:r>
              <w:rPr>
                <w:rFonts w:hint="eastAsia"/>
                <w:b/>
                <w:bCs/>
                <w:spacing w:val="-6"/>
                <w:sz w:val="24"/>
              </w:rPr>
              <w:t xml:space="preserve">(3) </w:t>
            </w:r>
            <w:r>
              <w:rPr>
                <w:rFonts w:hint="eastAsia"/>
                <w:b/>
                <w:bCs/>
                <w:spacing w:val="-6"/>
                <w:sz w:val="24"/>
              </w:rPr>
              <w:t>目に入ると，粘膜や角膜が激しく侵され，失明する危険性が高い。</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(4) </w:t>
            </w:r>
            <w:r>
              <w:rPr>
                <w:rFonts w:hint="eastAsia"/>
                <w:b/>
                <w:bCs/>
                <w:sz w:val="24"/>
              </w:rPr>
              <w:t>飲込んだ場合，口内，食道，胃などの粘膜が侵され，死に至る危険性が高い。</w:t>
            </w:r>
          </w:p>
        </w:tc>
      </w:tr>
    </w:tbl>
    <w:p w:rsidR="0046095B" w:rsidRDefault="0046095B">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pacing w:val="-4"/>
                <w:sz w:val="24"/>
              </w:rPr>
            </w:pPr>
            <w:r>
              <w:rPr>
                <w:rFonts w:hint="eastAsia"/>
                <w:b/>
                <w:bCs/>
                <w:spacing w:val="-4"/>
                <w:sz w:val="24"/>
              </w:rPr>
              <w:t>新鮮な空気の場所に移し，身体を毛布等で保温し安静に保ち，出来れば酸素吸入を行う。</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pacing w:val="-4"/>
                <w:sz w:val="24"/>
              </w:rPr>
            </w:pPr>
            <w:r>
              <w:rPr>
                <w:rFonts w:hint="eastAsia"/>
                <w:b/>
                <w:bCs/>
                <w:spacing w:val="-4"/>
                <w:sz w:val="24"/>
              </w:rPr>
              <w:t>呼吸が止まっている場合は人工呼吸を行い，速やかに医師の手当てを受ける。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汚染された衣服や靴は速やかに脱がせ，直ちに接触部を多量の水または石鹸水で十分洗浄し，ホウ酸水などで中和し，速やかに医師の手当てを受ける。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水の変わりに海水を用いると効果的である。強酸で中和してはならない。</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直ちに多量の水で１５分以上洗浄し，速やかに医師の手当てを受ける。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直ちに多量の水で口の中を洗浄し，卵白を混ぜた牛乳や大量の水を飲ませ，速やかに医師の手当てを受ける。</w:t>
            </w:r>
          </w:p>
        </w:tc>
      </w:tr>
    </w:tbl>
    <w:p w:rsidR="0046095B" w:rsidRDefault="0046095B">
      <w:pPr>
        <w:spacing w:line="0" w:lineRule="atLeast"/>
        <w:rPr>
          <w:b/>
          <w:bCs/>
          <w:sz w:val="24"/>
        </w:rPr>
      </w:pPr>
      <w:r>
        <w:rPr>
          <w:rFonts w:hint="eastAsia"/>
          <w:b/>
          <w:bCs/>
          <w:sz w:val="24"/>
        </w:rPr>
        <w:t>【火災時の措置】不燃性</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pacing w:val="-4"/>
                <w:sz w:val="24"/>
              </w:rPr>
            </w:pPr>
            <w:r>
              <w:rPr>
                <w:rFonts w:hint="eastAsia"/>
                <w:b/>
                <w:bCs/>
                <w:spacing w:val="-4"/>
                <w:sz w:val="24"/>
              </w:rPr>
              <w:t>水の噴霧，粉末，泡</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不燃性であるが，火災にさらされた場合，多量の水で消火する。</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ｱﾙﾐﾆｳﾑ・錫・亜鉛等の金属を腐食して水素ガスを発生し空気と混合して引火爆発することがある。</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周辺火災の場合，速やかに容器を安全な場所に移す。移動不可能な場合は，容器及び周囲に散水して冷却する。</w:t>
            </w:r>
          </w:p>
        </w:tc>
      </w:tr>
      <w:tr w:rsidR="00000000">
        <w:tblPrEx>
          <w:tblCellMar>
            <w:top w:w="0" w:type="dxa"/>
            <w:bottom w:w="0" w:type="dxa"/>
          </w:tblCellMar>
        </w:tblPrEx>
        <w:trPr>
          <w:cantSplit/>
        </w:trPr>
        <w:tc>
          <w:tcPr>
            <w:tcW w:w="2615"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46095B" w:rsidRDefault="0046095B">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必ず保護具や呼吸器保護具を着用し，風上から消火する。</w:t>
            </w:r>
          </w:p>
        </w:tc>
      </w:tr>
    </w:tbl>
    <w:p w:rsidR="0046095B" w:rsidRDefault="0046095B">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(1) </w:t>
            </w:r>
            <w:r>
              <w:rPr>
                <w:rFonts w:hint="eastAsia"/>
                <w:b/>
                <w:bCs/>
                <w:sz w:val="24"/>
              </w:rPr>
              <w:t>適切な保護具を着用し，許容濃度以下に保つような換気の良い場所で保管する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ind w:left="429" w:hangingChars="178" w:hanging="429"/>
              <w:rPr>
                <w:rFonts w:hint="eastAsia"/>
                <w:b/>
                <w:bCs/>
                <w:sz w:val="24"/>
              </w:rPr>
            </w:pPr>
            <w:r>
              <w:rPr>
                <w:rFonts w:hint="eastAsia"/>
                <w:b/>
                <w:bCs/>
                <w:sz w:val="24"/>
              </w:rPr>
              <w:t xml:space="preserve">(2) </w:t>
            </w:r>
            <w:r>
              <w:rPr>
                <w:rFonts w:hint="eastAsia"/>
                <w:b/>
                <w:bCs/>
                <w:sz w:val="24"/>
              </w:rPr>
              <w:t>取扱いの都度，容器を密封し，吸湿を避ける。</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pacing w:val="-6"/>
                <w:sz w:val="24"/>
              </w:rPr>
            </w:pPr>
            <w:r>
              <w:rPr>
                <w:rFonts w:hint="eastAsia"/>
                <w:b/>
                <w:bCs/>
                <w:spacing w:val="-6"/>
                <w:sz w:val="24"/>
              </w:rPr>
              <w:t xml:space="preserve">(3) </w:t>
            </w:r>
            <w:r>
              <w:rPr>
                <w:rFonts w:hint="eastAsia"/>
                <w:b/>
                <w:bCs/>
                <w:spacing w:val="-6"/>
                <w:sz w:val="24"/>
              </w:rPr>
              <w:t>容器を粗暴な取扱いをしない。</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1" type="#_x0000_t75" style="position:absolute;left:0;text-align:left;margin-left:463.1pt;margin-top:14.35pt;width:1in;height:77.65pt;z-index:-251656704;mso-wrap-edited:f;mso-position-horizontal-relative:text;mso-position-vertical-relative:text" wrapcoords="-127 0 -127 21473 21600 21473 21600 0 -127 0">
                  <v:imagedata r:id="rId7" o:title=""/>
                  <o:lock v:ext="edit" aspectratio="f"/>
                </v:shape>
              </w:pict>
            </w:r>
            <w:r>
              <w:rPr>
                <w:rFonts w:hint="eastAsia"/>
                <w:b/>
                <w:bCs/>
                <w:sz w:val="24"/>
              </w:rPr>
              <w:t xml:space="preserve">(4) </w:t>
            </w:r>
            <w:r>
              <w:rPr>
                <w:rFonts w:hint="eastAsia"/>
                <w:b/>
                <w:bCs/>
                <w:sz w:val="24"/>
              </w:rPr>
              <w:t>ミストを吸入したり，皮膚，粘膜，着衣に付着しないようにし，目に入らないようにする。</w:t>
            </w:r>
          </w:p>
        </w:tc>
      </w:tr>
    </w:tbl>
    <w:p w:rsidR="0046095B" w:rsidRDefault="0046095B">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(1) </w:t>
            </w:r>
            <w:r>
              <w:rPr>
                <w:rFonts w:hint="eastAsia"/>
                <w:b/>
                <w:bCs/>
                <w:sz w:val="24"/>
              </w:rPr>
              <w:t>火気厳禁。</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ind w:left="429" w:hangingChars="178" w:hanging="429"/>
              <w:rPr>
                <w:rFonts w:hint="eastAsia"/>
                <w:b/>
                <w:bCs/>
                <w:sz w:val="24"/>
              </w:rPr>
            </w:pPr>
            <w:r>
              <w:rPr>
                <w:rFonts w:hint="eastAsia"/>
                <w:b/>
                <w:bCs/>
                <w:sz w:val="24"/>
              </w:rPr>
              <w:t xml:space="preserve">(2) </w:t>
            </w:r>
            <w:r>
              <w:rPr>
                <w:rFonts w:hint="eastAsia"/>
                <w:b/>
                <w:bCs/>
                <w:sz w:val="24"/>
              </w:rPr>
              <w:t>通風の良い場所で密封して保管する。直接地面には置かないこと。</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pacing w:val="-6"/>
                <w:sz w:val="24"/>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391.1pt;margin-top:2.2pt;width:117pt;height:38.5pt;z-index:251658752;mso-position-horizontal-relative:text;mso-position-vertical-relative:text" filled="f" stroked="f">
                  <v:textbox>
                    <w:txbxContent>
                      <w:p w:rsidR="0046095B" w:rsidRDefault="0046095B">
                        <w:pPr>
                          <w:jc w:val="center"/>
                          <w:rPr>
                            <w:rFonts w:hint="eastAsia"/>
                          </w:rPr>
                        </w:pPr>
                        <w:r>
                          <w:rPr>
                            <w:rFonts w:hint="eastAsia"/>
                          </w:rPr>
                          <w:t>㈱東和製作所</w:t>
                        </w:r>
                      </w:p>
                      <w:p w:rsidR="0046095B" w:rsidRDefault="0046095B">
                        <w:pPr>
                          <w:jc w:val="center"/>
                          <w:rPr>
                            <w:rFonts w:hint="eastAsia"/>
                          </w:rPr>
                        </w:pPr>
                        <w:r>
                          <w:rPr>
                            <w:rFonts w:hint="eastAsia"/>
                          </w:rPr>
                          <w:t>社　長　室</w:t>
                        </w:r>
                      </w:p>
                    </w:txbxContent>
                  </v:textbox>
                </v:shape>
              </w:pict>
            </w:r>
            <w:r>
              <w:rPr>
                <w:rFonts w:hint="eastAsia"/>
                <w:b/>
                <w:bCs/>
                <w:spacing w:val="-6"/>
                <w:sz w:val="24"/>
              </w:rPr>
              <w:t xml:space="preserve">(3) </w:t>
            </w:r>
            <w:r>
              <w:rPr>
                <w:rFonts w:hint="eastAsia"/>
                <w:b/>
                <w:bCs/>
                <w:spacing w:val="-6"/>
                <w:sz w:val="24"/>
              </w:rPr>
              <w:t>酸性物質，ｱﾙﾐﾆｳﾑ，錫，亜鉛金属と離して保管する。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46095B" w:rsidRDefault="0046095B">
            <w:pPr>
              <w:spacing w:line="0" w:lineRule="atLeast"/>
              <w:rPr>
                <w:rFonts w:hint="eastAsia"/>
                <w:b/>
                <w:bCs/>
                <w:sz w:val="24"/>
              </w:rPr>
            </w:pPr>
            <w:r>
              <w:rPr>
                <w:rFonts w:hint="eastAsia"/>
                <w:b/>
                <w:bCs/>
                <w:sz w:val="24"/>
              </w:rPr>
              <w:t xml:space="preserve">(4) </w:t>
            </w:r>
            <w:r>
              <w:rPr>
                <w:rFonts w:hint="eastAsia"/>
                <w:b/>
                <w:bCs/>
                <w:sz w:val="24"/>
              </w:rPr>
              <w:t>可燃性有機物，酸化され易い物質との混触，加熱を避ける。</w:t>
            </w:r>
          </w:p>
        </w:tc>
      </w:tr>
    </w:tbl>
    <w:p w:rsidR="0046095B" w:rsidRDefault="0046095B">
      <w:pPr>
        <w:rPr>
          <w:rFonts w:hint="eastAsia"/>
          <w:sz w:val="36"/>
        </w:rPr>
      </w:pPr>
    </w:p>
    <w:sectPr w:rsidR="0046095B">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095B" w:rsidRDefault="0046095B" w:rsidP="001409F0">
      <w:r>
        <w:separator/>
      </w:r>
    </w:p>
  </w:endnote>
  <w:endnote w:type="continuationSeparator" w:id="0">
    <w:p w:rsidR="0046095B" w:rsidRDefault="0046095B" w:rsidP="00140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095B" w:rsidRDefault="0046095B" w:rsidP="001409F0">
      <w:r>
        <w:separator/>
      </w:r>
    </w:p>
  </w:footnote>
  <w:footnote w:type="continuationSeparator" w:id="0">
    <w:p w:rsidR="0046095B" w:rsidRDefault="0046095B" w:rsidP="001409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855345358">
    <w:abstractNumId w:val="8"/>
  </w:num>
  <w:num w:numId="2" w16cid:durableId="2138717931">
    <w:abstractNumId w:val="4"/>
  </w:num>
  <w:num w:numId="3" w16cid:durableId="2133480839">
    <w:abstractNumId w:val="6"/>
  </w:num>
  <w:num w:numId="4" w16cid:durableId="1736539893">
    <w:abstractNumId w:val="0"/>
  </w:num>
  <w:num w:numId="5" w16cid:durableId="1517620932">
    <w:abstractNumId w:val="1"/>
  </w:num>
  <w:num w:numId="6" w16cid:durableId="655455512">
    <w:abstractNumId w:val="2"/>
  </w:num>
  <w:num w:numId="7" w16cid:durableId="1597327273">
    <w:abstractNumId w:val="7"/>
  </w:num>
  <w:num w:numId="8" w16cid:durableId="1922448692">
    <w:abstractNumId w:val="5"/>
  </w:num>
  <w:num w:numId="9" w16cid:durableId="961230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4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7C6"/>
    <w:rsid w:val="001409F0"/>
    <w:rsid w:val="0046095B"/>
    <w:rsid w:val="00F957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2">
      <v:textbox inset="5.85pt,.7pt,5.85pt,.7pt"/>
    </o:shapedefaults>
    <o:shapelayout v:ext="edit">
      <o:idmap v:ext="edit" data="2"/>
    </o:shapelayout>
  </w:shapeDefaults>
  <w:decimalSymbol w:val="."/>
  <w:listSeparator w:val=","/>
  <w15:chartTrackingRefBased/>
  <w15:docId w15:val="{62469C78-82CF-4628-8033-647A11CE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1409F0"/>
    <w:pPr>
      <w:tabs>
        <w:tab w:val="center" w:pos="4252"/>
        <w:tab w:val="right" w:pos="8504"/>
      </w:tabs>
      <w:snapToGrid w:val="0"/>
    </w:pPr>
  </w:style>
  <w:style w:type="character" w:customStyle="1" w:styleId="a6">
    <w:name w:val="ヘッダー (文字)"/>
    <w:basedOn w:val="a0"/>
    <w:link w:val="a5"/>
    <w:uiPriority w:val="99"/>
    <w:rsid w:val="001409F0"/>
    <w:rPr>
      <w:rFonts w:eastAsia="HG丸ｺﾞｼｯｸM-PRO"/>
      <w:kern w:val="2"/>
      <w:sz w:val="21"/>
      <w:szCs w:val="24"/>
    </w:rPr>
  </w:style>
  <w:style w:type="paragraph" w:styleId="a7">
    <w:name w:val="footer"/>
    <w:basedOn w:val="a"/>
    <w:link w:val="a8"/>
    <w:uiPriority w:val="99"/>
    <w:unhideWhenUsed/>
    <w:rsid w:val="001409F0"/>
    <w:pPr>
      <w:tabs>
        <w:tab w:val="center" w:pos="4252"/>
        <w:tab w:val="right" w:pos="8504"/>
      </w:tabs>
      <w:snapToGrid w:val="0"/>
    </w:pPr>
  </w:style>
  <w:style w:type="character" w:customStyle="1" w:styleId="a8">
    <w:name w:val="フッター (文字)"/>
    <w:basedOn w:val="a0"/>
    <w:link w:val="a7"/>
    <w:uiPriority w:val="99"/>
    <w:rsid w:val="001409F0"/>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