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E1877" w:rsidRDefault="006E1877">
      <w:pPr>
        <w:spacing w:line="0" w:lineRule="atLeast"/>
        <w:jc w:val="center"/>
        <w:rPr>
          <w:rFonts w:hint="eastAsia"/>
          <w:sz w:val="16"/>
        </w:rPr>
      </w:pPr>
      <w:r>
        <w:rPr>
          <w:noProof/>
          <w:sz w:val="20"/>
        </w:rPr>
        <w:pict>
          <v:group id="_x0000_s2129" style="position:absolute;left:0;text-align:left;margin-left:-9pt;margin-top:0;width:562.5pt;height:800.8pt;z-index:251657728" coordorigin="358,422" coordsize="11250,16016">
            <v:group id="_x0000_s2091" style="position:absolute;left:359;top:422;width:11160;height:143" coordorigin="359,422" coordsize="10980,143">
              <v:shape id="_x0000_s2088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0" style="position:absolute;left:359;top:422;width:9360;height:143" coordorigin="539,422" coordsize="10800,143">
                <v:group id="_x0000_s2083" style="position:absolute;left:539;top:422;width:4320;height:143" coordorigin="539,422" coordsize="4320,143">
                  <v:shape id="_x0000_s2081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2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84" style="position:absolute;left:4859;top:422;width:4320;height:143" coordorigin="539,422" coordsize="4320,143">
                  <v:shape id="_x0000_s2085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6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089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092" style="position:absolute;left:359;top:16295;width:11160;height:143" coordorigin="359,422" coordsize="10980,143">
              <v:shape id="_x0000_s2093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4" style="position:absolute;left:359;top:422;width:9360;height:143" coordorigin="539,422" coordsize="10800,143">
                <v:group id="_x0000_s2095" style="position:absolute;left:539;top:422;width:4320;height:143" coordorigin="539,422" coordsize="4320,143">
                  <v:shape id="_x0000_s209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9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98" style="position:absolute;left:4859;top:422;width:4320;height:143" coordorigin="539,422" coordsize="4320,143">
                  <v:shape id="_x0000_s209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0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115" style="position:absolute;left:358;top:564;width:160;height:15852" coordorigin="358,564" coordsize="160,15852">
              <v:shape id="_x0000_s2103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04" style="position:absolute;left:-4250;top:5172;width:9360;height:143;rotation:90" coordorigin="539,422" coordsize="10800,143">
                <v:group id="_x0000_s2105" style="position:absolute;left:539;top:422;width:4320;height:143" coordorigin="539,422" coordsize="4320,143">
                  <v:shape id="_x0000_s210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08" style="position:absolute;left:4859;top:422;width:4320;height:143" coordorigin="539,422" coordsize="4320,143">
                  <v:shape id="_x0000_s210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1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1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12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3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4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  <v:group id="_x0000_s2116" style="position:absolute;left:11448;top:504;width:160;height:15852" coordorigin="358,564" coordsize="160,15852">
              <v:shape id="_x0000_s2117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18" style="position:absolute;left:-4250;top:5172;width:9360;height:143;rotation:90" coordorigin="539,422" coordsize="10800,143">
                <v:group id="_x0000_s2119" style="position:absolute;left:539;top:422;width:4320;height:143" coordorigin="539,422" coordsize="4320,143">
                  <v:shape id="_x0000_s2120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1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22" style="position:absolute;left:4859;top:422;width:4320;height:143" coordorigin="539,422" coordsize="4320,143">
                  <v:shape id="_x0000_s2123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4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25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26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7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8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</v:group>
        </w:pict>
      </w:r>
    </w:p>
    <w:p w:rsidR="006E1877" w:rsidRDefault="006E1877">
      <w:pPr>
        <w:spacing w:line="0" w:lineRule="atLeast"/>
        <w:jc w:val="center"/>
        <w:rPr>
          <w:rFonts w:hint="eastAsia"/>
          <w:sz w:val="16"/>
        </w:rPr>
      </w:pPr>
    </w:p>
    <w:p w:rsidR="006E1877" w:rsidRDefault="006E1877">
      <w:pPr>
        <w:spacing w:line="0" w:lineRule="atLeast"/>
        <w:rPr>
          <w:rFonts w:hint="eastAsia"/>
          <w:sz w:val="16"/>
        </w:rPr>
      </w:pPr>
      <w:r>
        <w:rPr>
          <w:noProof/>
          <w:sz w:val="20"/>
        </w:rPr>
        <w:pict>
          <v:rect id="_x0000_s2057" style="position:absolute;left:0;text-align:left;margin-left:9pt;margin-top:0;width:117pt;height:30.25pt;z-index:251656704" strokeweight="2.25pt">
            <v:textbox style="mso-next-textbox:#_x0000_s2057" inset=",.07mm">
              <w:txbxContent>
                <w:p w:rsidR="006E1877" w:rsidRDefault="006E1877">
                  <w:pPr>
                    <w:pStyle w:val="a4"/>
                    <w:rPr>
                      <w:rFonts w:hint="eastAsia"/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社内用ＭＳＤＳ</w:t>
                  </w:r>
                </w:p>
              </w:txbxContent>
            </v:textbox>
          </v:rect>
        </w:pict>
      </w:r>
    </w:p>
    <w:p w:rsidR="006E1877" w:rsidRDefault="006E1877">
      <w:pPr>
        <w:spacing w:line="0" w:lineRule="atLeast"/>
        <w:rPr>
          <w:rFonts w:hint="eastAsia"/>
        </w:rPr>
      </w:pPr>
    </w:p>
    <w:p w:rsidR="006E1877" w:rsidRDefault="006E1877">
      <w:pPr>
        <w:spacing w:line="0" w:lineRule="atLeast"/>
        <w:jc w:val="center"/>
        <w:rPr>
          <w:rFonts w:hint="eastAsia"/>
        </w:rPr>
      </w:pPr>
      <w:r>
        <w:rPr>
          <w:rFonts w:hint="eastAsia"/>
          <w:sz w:val="16"/>
        </w:rPr>
        <w:t>製品名：</w:t>
      </w:r>
      <w:r w:rsidR="00A34548">
        <w:rPr>
          <w:rFonts w:hint="eastAsia"/>
          <w:sz w:val="16"/>
        </w:rPr>
        <w:t>ﾎﾜｲﾄｸﾘｰﾅｰ</w:t>
      </w:r>
      <w:r w:rsidR="00A34548">
        <w:rPr>
          <w:rFonts w:hint="eastAsia"/>
          <w:sz w:val="16"/>
        </w:rPr>
        <w:t>CX</w:t>
      </w:r>
    </w:p>
    <w:p w:rsidR="006E1877" w:rsidRDefault="006E1877">
      <w:pPr>
        <w:spacing w:line="0" w:lineRule="atLeast"/>
        <w:rPr>
          <w:rFonts w:hint="eastAsia"/>
          <w:sz w:val="24"/>
        </w:rPr>
      </w:pPr>
      <w:r>
        <w:rPr>
          <w:noProof/>
          <w:sz w:val="24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2" type="#_x0000_t136" style="position:absolute;left:0;text-align:left;margin-left:18pt;margin-top:5.35pt;width:508.9pt;height:42.95pt;z-index:251655680" fillcolor="black" stroked="f">
            <v:shadow on="t" color="silver" offset="3pt"/>
            <v:textpath style="font-family:&quot;ＭＳ ゴシック&quot;;font-weight:bold;v-text-reverse:t;v-text-kern:t" trim="t" fitpath="t" string="【ﾎﾜｲﾄｸﾘｰﾅｰＣＸ】"/>
          </v:shape>
        </w:pict>
      </w:r>
    </w:p>
    <w:p w:rsidR="006E1877" w:rsidRDefault="006E1877">
      <w:pPr>
        <w:spacing w:line="0" w:lineRule="atLeast"/>
        <w:rPr>
          <w:rFonts w:hint="eastAsia"/>
        </w:rPr>
      </w:pPr>
    </w:p>
    <w:p w:rsidR="006E1877" w:rsidRDefault="006E1877">
      <w:pPr>
        <w:spacing w:line="0" w:lineRule="atLeast"/>
        <w:rPr>
          <w:rFonts w:hint="eastAsia"/>
        </w:rPr>
      </w:pPr>
    </w:p>
    <w:p w:rsidR="006E1877" w:rsidRDefault="006E1877">
      <w:pPr>
        <w:spacing w:line="0" w:lineRule="atLeast"/>
        <w:rPr>
          <w:rFonts w:hint="eastAsia"/>
        </w:rPr>
      </w:pPr>
    </w:p>
    <w:p w:rsidR="006E1877" w:rsidRDefault="006E1877">
      <w:pPr>
        <w:spacing w:line="0" w:lineRule="atLeast"/>
        <w:rPr>
          <w:rFonts w:hint="eastAsia"/>
        </w:rPr>
      </w:pPr>
    </w:p>
    <w:p w:rsidR="006E1877" w:rsidRDefault="006E1877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【適用法規等】</w:t>
      </w:r>
    </w:p>
    <w:p w:rsidR="006E1877" w:rsidRDefault="006E1877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　消防法　　　　：</w:t>
      </w:r>
      <w:r w:rsidR="00A34548">
        <w:rPr>
          <w:rFonts w:hint="eastAsia"/>
          <w:b/>
          <w:bCs/>
          <w:sz w:val="24"/>
        </w:rPr>
        <w:t>第４類第１石油類（非水溶性液体）</w:t>
      </w:r>
    </w:p>
    <w:p w:rsidR="006E1877" w:rsidRDefault="006E1877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労働安全衛生法：</w:t>
      </w:r>
      <w:r w:rsidR="00A34548">
        <w:rPr>
          <w:rFonts w:hint="eastAsia"/>
          <w:b/>
          <w:bCs/>
          <w:sz w:val="24"/>
        </w:rPr>
        <w:t>危険物（引火性の物）</w:t>
      </w:r>
    </w:p>
    <w:p w:rsidR="006E1877" w:rsidRDefault="00A34548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海洋汚染防止法</w:t>
      </w:r>
      <w:r w:rsidR="006E1877">
        <w:rPr>
          <w:rFonts w:hint="eastAsia"/>
          <w:b/>
          <w:bCs/>
          <w:sz w:val="24"/>
        </w:rPr>
        <w:t>：</w:t>
      </w:r>
      <w:r>
        <w:rPr>
          <w:rFonts w:hint="eastAsia"/>
          <w:b/>
          <w:bCs/>
          <w:sz w:val="24"/>
        </w:rPr>
        <w:t>有害液体物質（Ｃ類）</w:t>
      </w:r>
    </w:p>
    <w:p w:rsidR="00A34548" w:rsidRPr="00A34548" w:rsidRDefault="00A34548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バーセル法　　</w:t>
      </w:r>
      <w:r>
        <w:rPr>
          <w:rFonts w:hint="eastAsia"/>
          <w:b/>
          <w:bCs/>
          <w:sz w:val="24"/>
        </w:rPr>
        <w:t xml:space="preserve"> : </w:t>
      </w:r>
      <w:r>
        <w:rPr>
          <w:rFonts w:hint="eastAsia"/>
          <w:b/>
          <w:bCs/>
          <w:sz w:val="24"/>
        </w:rPr>
        <w:t>第２条特定有害廃棄物等</w:t>
      </w:r>
    </w:p>
    <w:p w:rsidR="006E1877" w:rsidRDefault="00A34548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港則法　　　　</w:t>
      </w:r>
      <w:r>
        <w:rPr>
          <w:rFonts w:hint="eastAsia"/>
          <w:b/>
          <w:bCs/>
          <w:sz w:val="24"/>
        </w:rPr>
        <w:t xml:space="preserve"> : </w:t>
      </w:r>
      <w:r>
        <w:rPr>
          <w:rFonts w:hint="eastAsia"/>
          <w:b/>
          <w:bCs/>
          <w:sz w:val="24"/>
        </w:rPr>
        <w:t>危険物（引火性液体類）</w:t>
      </w:r>
    </w:p>
    <w:p w:rsidR="00A34548" w:rsidRPr="00A34548" w:rsidRDefault="00A34548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航空法　　　　</w:t>
      </w:r>
      <w:r>
        <w:rPr>
          <w:rFonts w:hint="eastAsia"/>
          <w:b/>
          <w:bCs/>
          <w:sz w:val="24"/>
        </w:rPr>
        <w:t xml:space="preserve"> : </w:t>
      </w:r>
      <w:r>
        <w:rPr>
          <w:rFonts w:hint="eastAsia"/>
          <w:b/>
          <w:bCs/>
          <w:sz w:val="24"/>
        </w:rPr>
        <w:t>危険物告示　別表第３（引火性液体）</w:t>
      </w:r>
    </w:p>
    <w:p w:rsidR="006E1877" w:rsidRDefault="00A34548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大気汚染防止法</w:t>
      </w:r>
      <w:r>
        <w:rPr>
          <w:rFonts w:hint="eastAsia"/>
          <w:b/>
          <w:bCs/>
          <w:sz w:val="24"/>
        </w:rPr>
        <w:t xml:space="preserve"> : </w:t>
      </w:r>
      <w:r>
        <w:rPr>
          <w:rFonts w:hint="eastAsia"/>
          <w:b/>
          <w:bCs/>
          <w:sz w:val="24"/>
        </w:rPr>
        <w:t>揮発性有機化合物（ＶＯＣ）該当</w:t>
      </w:r>
    </w:p>
    <w:p w:rsidR="006E1877" w:rsidRDefault="006E1877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【有害性】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6E18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 w:rsidR="00510E49">
              <w:rPr>
                <w:rFonts w:hint="eastAsia"/>
                <w:b/>
                <w:bCs/>
                <w:sz w:val="24"/>
              </w:rPr>
              <w:t>眼に入ると重篤な刺激がある場合がある。</w:t>
            </w:r>
          </w:p>
        </w:tc>
      </w:tr>
      <w:tr w:rsidR="006E18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 w:rsidR="00510E49">
              <w:rPr>
                <w:rFonts w:hint="eastAsia"/>
                <w:b/>
                <w:bCs/>
                <w:sz w:val="24"/>
              </w:rPr>
              <w:t>皮膚に触れると刺激がある場合がある。</w:t>
            </w:r>
          </w:p>
        </w:tc>
      </w:tr>
      <w:tr w:rsidR="006E18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 w:rsidR="00510E49">
              <w:rPr>
                <w:rFonts w:hint="eastAsia"/>
                <w:b/>
                <w:bCs/>
                <w:spacing w:val="-6"/>
                <w:sz w:val="24"/>
              </w:rPr>
              <w:t>誤飲すると有害の恐れがある。</w:t>
            </w:r>
          </w:p>
        </w:tc>
      </w:tr>
      <w:tr w:rsidR="006E18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 w:rsidR="00510E49">
              <w:rPr>
                <w:rFonts w:hint="eastAsia"/>
                <w:b/>
                <w:bCs/>
                <w:sz w:val="24"/>
              </w:rPr>
              <w:t>生殖能または胎児への悪影響の恐れがある。</w:t>
            </w:r>
          </w:p>
        </w:tc>
      </w:tr>
    </w:tbl>
    <w:p w:rsidR="006E1877" w:rsidRDefault="006E1877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【応急処置法】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6E18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 xml:space="preserve">吸入した場合　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A34548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直ちに空気の新鮮な場所に移動し、温かく安静にする。</w:t>
            </w:r>
          </w:p>
          <w:p w:rsidR="00A34548" w:rsidRDefault="00A34548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呼吸が無い場合は人口呼吸を行う。嘔吐物は飲み込ませないようにする。</w:t>
            </w:r>
          </w:p>
          <w:p w:rsidR="00A34548" w:rsidRDefault="00A34548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直ちに医師の診断を受ける。</w:t>
            </w:r>
          </w:p>
        </w:tc>
      </w:tr>
      <w:tr w:rsidR="006E18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皮膚に付着した場合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A3454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付着物を素早く拭き取る。大量の水及び石鹸で十分に洗い落す。</w:t>
            </w:r>
          </w:p>
        </w:tc>
      </w:tr>
      <w:tr w:rsidR="006E18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z w:val="24"/>
              </w:rPr>
              <w:t>目に入った場合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A3454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直ちに大量の清潔な流水で</w:t>
            </w:r>
            <w:r>
              <w:rPr>
                <w:rFonts w:hint="eastAsia"/>
                <w:b/>
                <w:bCs/>
                <w:sz w:val="24"/>
              </w:rPr>
              <w:t>15</w:t>
            </w:r>
            <w:r>
              <w:rPr>
                <w:rFonts w:hint="eastAsia"/>
                <w:b/>
                <w:bCs/>
                <w:sz w:val="24"/>
              </w:rPr>
              <w:t>分間以上洗う。瞼の裏も完全に洗う。</w:t>
            </w:r>
          </w:p>
          <w:p w:rsidR="00A34548" w:rsidRDefault="00A3454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出来るだけ早く医師の診断を受ける。</w:t>
            </w:r>
          </w:p>
        </w:tc>
      </w:tr>
      <w:tr w:rsidR="006E18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飲み込んだ場合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A3454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安静にして直ちに医師の診断を受ける。嘔吐物は飲ませないようにする。</w:t>
            </w:r>
          </w:p>
        </w:tc>
      </w:tr>
    </w:tbl>
    <w:p w:rsidR="006E1877" w:rsidRDefault="006E1877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【火災時の措置】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6E18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消火剤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510E49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炭酸ガス、泡、粉末消火剤を使用する。棒状の水は使用してはならない。</w:t>
            </w:r>
          </w:p>
        </w:tc>
      </w:tr>
      <w:tr w:rsidR="006E18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 w:rsidP="00510E49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 w:rsidR="00510E49">
              <w:rPr>
                <w:rFonts w:hint="eastAsia"/>
                <w:b/>
                <w:bCs/>
                <w:sz w:val="24"/>
              </w:rPr>
              <w:t>消火作業者用の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510E49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適切な保護具（耐熱性着衣など）を着用する。</w:t>
            </w:r>
          </w:p>
        </w:tc>
      </w:tr>
      <w:tr w:rsidR="006E18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510E49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　特別な保護具と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510E49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可燃性の物を周囲から素早く取り除く。</w:t>
            </w:r>
          </w:p>
        </w:tc>
      </w:tr>
      <w:tr w:rsidR="006E18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510E49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　予防措置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510E49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指定の消火器を使用し、水を消火に用いてはならない。</w:t>
            </w:r>
          </w:p>
        </w:tc>
      </w:tr>
    </w:tbl>
    <w:p w:rsidR="006E1877" w:rsidRDefault="006E1877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【取扱上の注意】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6E18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 w:rsidR="00F819D2">
              <w:rPr>
                <w:rFonts w:hint="eastAsia"/>
                <w:b/>
                <w:bCs/>
                <w:sz w:val="24"/>
              </w:rPr>
              <w:t>換気の良い場所で取扱う。</w:t>
            </w:r>
          </w:p>
        </w:tc>
      </w:tr>
      <w:tr w:rsidR="006E18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 w:rsidR="00F819D2">
              <w:rPr>
                <w:rFonts w:hint="eastAsia"/>
                <w:b/>
                <w:bCs/>
                <w:sz w:val="24"/>
              </w:rPr>
              <w:t>容器はその都度密栓する。</w:t>
            </w:r>
          </w:p>
        </w:tc>
      </w:tr>
      <w:tr w:rsidR="006E18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ind w:left="458" w:hangingChars="200" w:hanging="458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 w:rsidR="00F819D2">
              <w:rPr>
                <w:rFonts w:hint="eastAsia"/>
                <w:b/>
                <w:bCs/>
                <w:spacing w:val="-6"/>
                <w:sz w:val="24"/>
              </w:rPr>
              <w:t>周辺でスパーク、高温物の使用を禁止する。</w:t>
            </w:r>
          </w:p>
        </w:tc>
      </w:tr>
      <w:tr w:rsidR="006E18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 w:rsidR="00F819D2">
              <w:rPr>
                <w:rFonts w:hint="eastAsia"/>
                <w:b/>
                <w:bCs/>
                <w:sz w:val="24"/>
              </w:rPr>
              <w:t>静電気対策の為、装置等は接地し、</w:t>
            </w:r>
            <w:r w:rsidR="00510E49">
              <w:rPr>
                <w:rFonts w:hint="eastAsia"/>
                <w:b/>
                <w:bCs/>
                <w:sz w:val="24"/>
              </w:rPr>
              <w:t>静電気器類は　防爆型を使用する。</w:t>
            </w:r>
          </w:p>
        </w:tc>
      </w:tr>
      <w:tr w:rsidR="006E18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ind w:left="482" w:hangingChars="200" w:hanging="482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(5) </w:t>
            </w:r>
            <w:r w:rsidR="00510E49">
              <w:rPr>
                <w:rFonts w:hint="eastAsia"/>
                <w:b/>
                <w:bCs/>
                <w:sz w:val="24"/>
              </w:rPr>
              <w:t>適切な保護具をつけて作業し、取扱い後は手・顔などをよく洗うこと。</w:t>
            </w:r>
          </w:p>
        </w:tc>
      </w:tr>
      <w:tr w:rsidR="006E18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(6) </w:t>
            </w:r>
            <w:r w:rsidR="00510E49">
              <w:rPr>
                <w:rFonts w:hint="eastAsia"/>
                <w:b/>
                <w:bCs/>
                <w:sz w:val="24"/>
              </w:rPr>
              <w:t>密閉された場所で作業する際は、局所排気装置をつけ、適切な保護具を着けて作業する。</w:t>
            </w:r>
          </w:p>
        </w:tc>
      </w:tr>
    </w:tbl>
    <w:p w:rsidR="006E1877" w:rsidRDefault="00510E49">
      <w:pPr>
        <w:spacing w:line="0" w:lineRule="atLeast"/>
        <w:rPr>
          <w:rFonts w:hint="eastAsia"/>
          <w:b/>
          <w:bCs/>
          <w:sz w:val="24"/>
        </w:rPr>
      </w:pPr>
      <w:r>
        <w:rPr>
          <w:b/>
          <w:bCs/>
          <w:noProof/>
          <w:sz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130" type="#_x0000_t75" style="position:absolute;left:0;text-align:left;margin-left:453.55pt;margin-top:103.45pt;width:73.35pt;height:77.45pt;z-index:-251657728;mso-wrap-edited:f;mso-position-horizontal-relative:text;mso-position-vertical-relative:text" wrapcoords="-127 0 -127 21473 21600 21473 21600 0 -127 0">
            <v:imagedata r:id="rId7" o:title=""/>
            <o:lock v:ext="edit" aspectratio="f"/>
          </v:shape>
        </w:pict>
      </w:r>
      <w:r w:rsidR="006E1877">
        <w:rPr>
          <w:rFonts w:hint="eastAsia"/>
          <w:b/>
          <w:bCs/>
          <w:sz w:val="24"/>
        </w:rPr>
        <w:t>【保存上の注意】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6E18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 w:rsidR="00510E49">
              <w:rPr>
                <w:rFonts w:hint="eastAsia"/>
                <w:b/>
                <w:bCs/>
                <w:sz w:val="24"/>
              </w:rPr>
              <w:t>直射日光を避け、換気の良い冷暗所に保管する。</w:t>
            </w:r>
          </w:p>
        </w:tc>
      </w:tr>
      <w:tr w:rsidR="006E18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 w:rsidR="00510E49">
              <w:rPr>
                <w:rFonts w:hint="eastAsia"/>
                <w:b/>
                <w:bCs/>
                <w:sz w:val="24"/>
              </w:rPr>
              <w:t>火気、熱源から遠ざけて保管する。</w:t>
            </w:r>
          </w:p>
        </w:tc>
      </w:tr>
      <w:tr w:rsidR="006E18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 w:rsidP="00F819D2">
            <w:pPr>
              <w:spacing w:line="0" w:lineRule="atLeast"/>
              <w:ind w:left="458" w:hangingChars="200" w:hanging="458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 w:rsidR="00510E49">
              <w:rPr>
                <w:rFonts w:hint="eastAsia"/>
                <w:b/>
                <w:bCs/>
                <w:spacing w:val="-6"/>
                <w:sz w:val="24"/>
              </w:rPr>
              <w:t>使用済のウエス、カス等は廃棄するまで水につけておく。</w:t>
            </w:r>
          </w:p>
        </w:tc>
      </w:tr>
    </w:tbl>
    <w:p w:rsidR="006E1877" w:rsidRDefault="006E1877">
      <w:pPr>
        <w:spacing w:line="0" w:lineRule="atLeast"/>
        <w:rPr>
          <w:rFonts w:hint="eastAsia"/>
          <w:b/>
          <w:bCs/>
          <w:sz w:val="16"/>
        </w:rPr>
      </w:pPr>
    </w:p>
    <w:p w:rsidR="006E1877" w:rsidRDefault="00510E49">
      <w:pPr>
        <w:rPr>
          <w:rFonts w:hint="eastAsia"/>
          <w:sz w:val="36"/>
        </w:rPr>
      </w:pPr>
      <w:r>
        <w:rPr>
          <w:b/>
          <w:bCs/>
          <w:noProof/>
          <w:sz w:val="40"/>
          <w:u w:val="sing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32" type="#_x0000_t202" style="position:absolute;left:0;text-align:left;margin-left:428.5pt;margin-top:15.45pt;width:117pt;height:38.5pt;z-index:251659776" filled="f" stroked="f">
            <v:textbox>
              <w:txbxContent>
                <w:p w:rsidR="006E1877" w:rsidRDefault="006E1877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㈱</w:t>
                  </w:r>
                  <w:r w:rsidR="001D2966">
                    <w:rPr>
                      <w:rFonts w:hint="eastAsia"/>
                    </w:rPr>
                    <w:t>TOWA JAPAN</w:t>
                  </w:r>
                </w:p>
                <w:p w:rsidR="006E1877" w:rsidRDefault="001514C8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安全衛生委員会</w:t>
                  </w:r>
                </w:p>
              </w:txbxContent>
            </v:textbox>
          </v:shape>
        </w:pict>
      </w:r>
    </w:p>
    <w:sectPr w:rsidR="006E1877">
      <w:pgSz w:w="11906" w:h="16838" w:code="9"/>
      <w:pgMar w:top="429" w:right="851" w:bottom="567" w:left="539" w:header="851" w:footer="992" w:gutter="0"/>
      <w:cols w:space="425"/>
      <w:docGrid w:type="line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14E06" w:rsidRDefault="00714E06" w:rsidP="00256F52">
      <w:r>
        <w:separator/>
      </w:r>
    </w:p>
  </w:endnote>
  <w:endnote w:type="continuationSeparator" w:id="0">
    <w:p w:rsidR="00714E06" w:rsidRDefault="00714E06" w:rsidP="00256F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14E06" w:rsidRDefault="00714E06" w:rsidP="00256F52">
      <w:r>
        <w:separator/>
      </w:r>
    </w:p>
  </w:footnote>
  <w:footnote w:type="continuationSeparator" w:id="0">
    <w:p w:rsidR="00714E06" w:rsidRDefault="00714E06" w:rsidP="00256F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3CB"/>
    <w:multiLevelType w:val="hybridMultilevel"/>
    <w:tmpl w:val="BC6AAC46"/>
    <w:lvl w:ilvl="0" w:tplc="FBA8230A">
      <w:start w:val="2"/>
      <w:numFmt w:val="bullet"/>
      <w:lvlText w:val="・"/>
      <w:lvlJc w:val="left"/>
      <w:pPr>
        <w:tabs>
          <w:tab w:val="num" w:pos="3090"/>
        </w:tabs>
        <w:ind w:left="309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4830"/>
        </w:tabs>
        <w:ind w:left="48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5250"/>
        </w:tabs>
        <w:ind w:left="52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670"/>
        </w:tabs>
        <w:ind w:left="56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6090"/>
        </w:tabs>
        <w:ind w:left="60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6510"/>
        </w:tabs>
        <w:ind w:left="6510" w:hanging="420"/>
      </w:pPr>
      <w:rPr>
        <w:rFonts w:ascii="Wingdings" w:hAnsi="Wingdings" w:hint="default"/>
      </w:rPr>
    </w:lvl>
  </w:abstractNum>
  <w:abstractNum w:abstractNumId="1" w15:restartNumberingAfterBreak="0">
    <w:nsid w:val="0910658F"/>
    <w:multiLevelType w:val="hybridMultilevel"/>
    <w:tmpl w:val="8A845BE8"/>
    <w:lvl w:ilvl="0" w:tplc="8A22AE6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7D445AE"/>
    <w:multiLevelType w:val="hybridMultilevel"/>
    <w:tmpl w:val="F6EC67F0"/>
    <w:lvl w:ilvl="0" w:tplc="4AB674AA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DBE74E2"/>
    <w:multiLevelType w:val="hybridMultilevel"/>
    <w:tmpl w:val="E2125794"/>
    <w:lvl w:ilvl="0" w:tplc="F5C047D4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E691262"/>
    <w:multiLevelType w:val="hybridMultilevel"/>
    <w:tmpl w:val="CD329010"/>
    <w:lvl w:ilvl="0" w:tplc="FB94F0DC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9754B4C"/>
    <w:multiLevelType w:val="hybridMultilevel"/>
    <w:tmpl w:val="86E8D650"/>
    <w:lvl w:ilvl="0" w:tplc="2EA27574">
      <w:start w:val="2"/>
      <w:numFmt w:val="decimal"/>
      <w:lvlText w:val="(%1)"/>
      <w:lvlJc w:val="left"/>
      <w:pPr>
        <w:tabs>
          <w:tab w:val="num" w:pos="580"/>
        </w:tabs>
        <w:ind w:left="5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60"/>
        </w:tabs>
        <w:ind w:left="10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80"/>
        </w:tabs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0"/>
        </w:tabs>
        <w:ind w:left="19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20"/>
        </w:tabs>
        <w:ind w:left="23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40"/>
        </w:tabs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80"/>
        </w:tabs>
        <w:ind w:left="35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00"/>
        </w:tabs>
        <w:ind w:left="4000" w:hanging="420"/>
      </w:pPr>
    </w:lvl>
  </w:abstractNum>
  <w:abstractNum w:abstractNumId="6" w15:restartNumberingAfterBreak="0">
    <w:nsid w:val="508F3C79"/>
    <w:multiLevelType w:val="hybridMultilevel"/>
    <w:tmpl w:val="2ED85C20"/>
    <w:lvl w:ilvl="0" w:tplc="5C06C32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6B5E4D14"/>
    <w:multiLevelType w:val="hybridMultilevel"/>
    <w:tmpl w:val="5B147AC0"/>
    <w:lvl w:ilvl="0" w:tplc="5B1A80C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7A695FB7"/>
    <w:multiLevelType w:val="hybridMultilevel"/>
    <w:tmpl w:val="DA742638"/>
    <w:lvl w:ilvl="0" w:tplc="E1D08668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698361101">
    <w:abstractNumId w:val="8"/>
  </w:num>
  <w:num w:numId="2" w16cid:durableId="794562686">
    <w:abstractNumId w:val="4"/>
  </w:num>
  <w:num w:numId="3" w16cid:durableId="1888911161">
    <w:abstractNumId w:val="6"/>
  </w:num>
  <w:num w:numId="4" w16cid:durableId="138621486">
    <w:abstractNumId w:val="0"/>
  </w:num>
  <w:num w:numId="5" w16cid:durableId="1474178826">
    <w:abstractNumId w:val="1"/>
  </w:num>
  <w:num w:numId="6" w16cid:durableId="1545287137">
    <w:abstractNumId w:val="2"/>
  </w:num>
  <w:num w:numId="7" w16cid:durableId="932979936">
    <w:abstractNumId w:val="7"/>
  </w:num>
  <w:num w:numId="8" w16cid:durableId="1424691741">
    <w:abstractNumId w:val="5"/>
  </w:num>
  <w:num w:numId="9" w16cid:durableId="2689028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oNotTrackMoves/>
  <w:defaultTabStop w:val="840"/>
  <w:drawingGridVerticalSpacing w:val="143"/>
  <w:displayHorizontalDrawingGridEvery w:val="0"/>
  <w:displayVerticalDrawingGridEvery w:val="2"/>
  <w:characterSpacingControl w:val="compressPunctuation"/>
  <w:hdrShapeDefaults>
    <o:shapedefaults v:ext="edit" spidmax="213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514C8"/>
    <w:rsid w:val="001514C8"/>
    <w:rsid w:val="001D2966"/>
    <w:rsid w:val="00256F52"/>
    <w:rsid w:val="00510E49"/>
    <w:rsid w:val="00583125"/>
    <w:rsid w:val="006E1877"/>
    <w:rsid w:val="00714E06"/>
    <w:rsid w:val="00A34548"/>
    <w:rsid w:val="00F81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33">
      <v:textbox inset="5.85pt,.7pt,5.85pt,.7pt"/>
    </o:shapedefaults>
    <o:shapelayout v:ext="edit">
      <o:idmap v:ext="edit" data="2"/>
    </o:shapelayout>
  </w:shapeDefaults>
  <w:decimalSymbol w:val="."/>
  <w:listSeparator w:val=","/>
  <w15:chartTrackingRefBased/>
  <w15:docId w15:val="{4A485B01-78C8-4DDB-B9BD-A18E8D767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HG丸ｺﾞｼｯｸM-PRO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</w:style>
  <w:style w:type="paragraph" w:styleId="a4">
    <w:name w:val="Body Text"/>
    <w:basedOn w:val="a"/>
    <w:semiHidden/>
    <w:pPr>
      <w:jc w:val="center"/>
    </w:pPr>
    <w:rPr>
      <w:rFonts w:eastAsia="HGS創英角ｺﾞｼｯｸUB"/>
      <w:b/>
      <w:bCs/>
      <w:spacing w:val="-20"/>
      <w:sz w:val="30"/>
    </w:rPr>
  </w:style>
  <w:style w:type="paragraph" w:styleId="a5">
    <w:name w:val="header"/>
    <w:basedOn w:val="a"/>
    <w:link w:val="a6"/>
    <w:uiPriority w:val="99"/>
    <w:unhideWhenUsed/>
    <w:rsid w:val="00256F52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256F52"/>
    <w:rPr>
      <w:rFonts w:eastAsia="HG丸ｺﾞｼｯｸM-PRO"/>
      <w:kern w:val="2"/>
      <w:sz w:val="21"/>
      <w:szCs w:val="24"/>
    </w:rPr>
  </w:style>
  <w:style w:type="paragraph" w:styleId="a7">
    <w:name w:val="footer"/>
    <w:basedOn w:val="a"/>
    <w:link w:val="a8"/>
    <w:uiPriority w:val="99"/>
    <w:unhideWhenUsed/>
    <w:rsid w:val="00256F52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256F52"/>
    <w:rPr>
      <w:rFonts w:eastAsia="HG丸ｺﾞｼｯｸM-PRO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853</Characters>
  <Application>Microsoft Office Word</Application>
  <DocSecurity>0</DocSecurity>
  <Lines>7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社内用ＭＳＤＳ　　　　　　　　　　　　　　製品名：アサヒトリクロールＮＥ</vt:lpstr>
      <vt:lpstr>社内用ＭＳＤＳ　　　　　　　　　　　　　　製品名：アサヒトリクロールＮＥ</vt:lpstr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社内用ＭＳＤＳ　　　　　　　　　　　　　　製品名：アサヒトリクロールＮＥ</dc:title>
  <dc:subject/>
  <dc:creator>fujiwarac</dc:creator>
  <cp:keywords/>
  <dc:description/>
  <cp:lastModifiedBy>t.namigata</cp:lastModifiedBy>
  <cp:revision>2</cp:revision>
  <cp:lastPrinted>2024-12-23T05:41:00Z</cp:lastPrinted>
  <dcterms:created xsi:type="dcterms:W3CDTF">2026-03-05T23:48:00Z</dcterms:created>
  <dcterms:modified xsi:type="dcterms:W3CDTF">2026-03-05T23:48:00Z</dcterms:modified>
</cp:coreProperties>
</file>