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49969" w14:textId="77777777" w:rsidR="00B83C4A" w:rsidRDefault="00B83C4A">
      <w:pPr>
        <w:spacing w:line="0" w:lineRule="atLeast"/>
        <w:jc w:val="center"/>
        <w:rPr>
          <w:rFonts w:hint="eastAsia"/>
          <w:sz w:val="16"/>
        </w:rPr>
      </w:pPr>
      <w:r>
        <w:rPr>
          <w:noProof/>
          <w:sz w:val="20"/>
        </w:rPr>
        <w:pict w14:anchorId="68B932C1">
          <v:group id="_x0000_s2129" style="position:absolute;left:0;text-align:left;margin-left:-9pt;margin-top:0;width:562.5pt;height:800.8pt;z-index:251657728"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14:paraId="099E0AD8" w14:textId="77777777" w:rsidR="00B83C4A" w:rsidRDefault="00B83C4A">
      <w:pPr>
        <w:spacing w:line="0" w:lineRule="atLeast"/>
        <w:jc w:val="center"/>
        <w:rPr>
          <w:rFonts w:hint="eastAsia"/>
          <w:sz w:val="16"/>
        </w:rPr>
      </w:pPr>
    </w:p>
    <w:p w14:paraId="0F12AEB4" w14:textId="77777777" w:rsidR="00B83C4A" w:rsidRDefault="00B83C4A">
      <w:pPr>
        <w:spacing w:line="0" w:lineRule="atLeast"/>
        <w:rPr>
          <w:rFonts w:hint="eastAsia"/>
          <w:sz w:val="16"/>
        </w:rPr>
      </w:pPr>
      <w:r>
        <w:rPr>
          <w:noProof/>
          <w:sz w:val="20"/>
        </w:rPr>
        <w:pict w14:anchorId="23DD0D54">
          <v:rect id="_x0000_s2057" style="position:absolute;left:0;text-align:left;margin-left:9pt;margin-top:0;width:117pt;height:30.25pt;z-index:251656704" strokeweight="2.25pt">
            <v:textbox style="mso-next-textbox:#_x0000_s2057" inset=",.07mm">
              <w:txbxContent>
                <w:p w14:paraId="541D7842" w14:textId="77777777" w:rsidR="00B83C4A" w:rsidRDefault="00B83C4A">
                  <w:pPr>
                    <w:pStyle w:val="a4"/>
                    <w:rPr>
                      <w:rFonts w:hint="eastAsia"/>
                      <w:spacing w:val="-10"/>
                    </w:rPr>
                  </w:pPr>
                  <w:r>
                    <w:rPr>
                      <w:rFonts w:hint="eastAsia"/>
                      <w:spacing w:val="-10"/>
                    </w:rPr>
                    <w:t>社内用ＭＳＤＳ</w:t>
                  </w:r>
                </w:p>
              </w:txbxContent>
            </v:textbox>
          </v:rect>
        </w:pict>
      </w:r>
    </w:p>
    <w:p w14:paraId="5AC4E5A3" w14:textId="77777777" w:rsidR="00B83C4A" w:rsidRDefault="00B83C4A">
      <w:pPr>
        <w:spacing w:line="0" w:lineRule="atLeast"/>
        <w:rPr>
          <w:rFonts w:hint="eastAsia"/>
        </w:rPr>
      </w:pPr>
    </w:p>
    <w:p w14:paraId="4EAA8B89" w14:textId="77777777" w:rsidR="00B83C4A" w:rsidRDefault="00B83C4A">
      <w:pPr>
        <w:spacing w:line="0" w:lineRule="atLeast"/>
        <w:jc w:val="center"/>
        <w:rPr>
          <w:rFonts w:hint="eastAsia"/>
        </w:rPr>
      </w:pPr>
      <w:r>
        <w:rPr>
          <w:rFonts w:hint="eastAsia"/>
          <w:sz w:val="16"/>
        </w:rPr>
        <w:t>製品名：ﾕｼﾛﾝｶｯﾄｱｰﾊﾞｽ</w:t>
      </w:r>
      <w:r>
        <w:rPr>
          <w:rFonts w:hint="eastAsia"/>
          <w:sz w:val="16"/>
        </w:rPr>
        <w:t xml:space="preserve">SF45F </w:t>
      </w:r>
    </w:p>
    <w:p w14:paraId="7FB7E121" w14:textId="77777777" w:rsidR="00B83C4A" w:rsidRDefault="00B83C4A">
      <w:pPr>
        <w:spacing w:line="0" w:lineRule="atLeast"/>
        <w:rPr>
          <w:rFonts w:hint="eastAsia"/>
          <w:sz w:val="24"/>
        </w:rPr>
      </w:pPr>
      <w:r>
        <w:rPr>
          <w:noProof/>
          <w:sz w:val="24"/>
        </w:rPr>
        <w:pict w14:anchorId="725502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680" fillcolor="black" stroked="f">
            <v:shadow on="t" color="silver" offset="3pt"/>
            <v:textpath style="font-family:&quot;ＭＳ ゴシック&quot;;font-weight:bold;v-text-reverse:t;v-text-kern:t" trim="t" fitpath="t" string="【ユシロンカットアーバスＳＦ45Ｆ】"/>
          </v:shape>
        </w:pict>
      </w:r>
    </w:p>
    <w:p w14:paraId="4C44B170" w14:textId="77777777" w:rsidR="00B83C4A" w:rsidRDefault="00B83C4A">
      <w:pPr>
        <w:spacing w:line="0" w:lineRule="atLeast"/>
        <w:rPr>
          <w:rFonts w:hint="eastAsia"/>
        </w:rPr>
      </w:pPr>
    </w:p>
    <w:p w14:paraId="0257F8AC" w14:textId="77777777" w:rsidR="00B83C4A" w:rsidRDefault="00B83C4A">
      <w:pPr>
        <w:spacing w:line="0" w:lineRule="atLeast"/>
        <w:rPr>
          <w:rFonts w:hint="eastAsia"/>
        </w:rPr>
      </w:pPr>
    </w:p>
    <w:p w14:paraId="03EB8FF1" w14:textId="77777777" w:rsidR="00B83C4A" w:rsidRDefault="00B83C4A">
      <w:pPr>
        <w:spacing w:line="0" w:lineRule="atLeast"/>
        <w:rPr>
          <w:rFonts w:hint="eastAsia"/>
        </w:rPr>
      </w:pPr>
    </w:p>
    <w:p w14:paraId="7EFDBF88" w14:textId="77777777" w:rsidR="00B83C4A" w:rsidRDefault="00B83C4A">
      <w:pPr>
        <w:spacing w:line="0" w:lineRule="atLeast"/>
        <w:rPr>
          <w:rFonts w:hint="eastAsia"/>
        </w:rPr>
      </w:pPr>
    </w:p>
    <w:p w14:paraId="67A9B0F7" w14:textId="77777777" w:rsidR="00B83C4A" w:rsidRDefault="00B83C4A">
      <w:pPr>
        <w:spacing w:line="0" w:lineRule="atLeast"/>
        <w:rPr>
          <w:rFonts w:hint="eastAsia"/>
          <w:b/>
          <w:bCs/>
          <w:sz w:val="24"/>
        </w:rPr>
      </w:pPr>
      <w:r>
        <w:rPr>
          <w:rFonts w:hint="eastAsia"/>
          <w:b/>
          <w:bCs/>
          <w:sz w:val="24"/>
        </w:rPr>
        <w:t>【適用法規等】</w:t>
      </w:r>
    </w:p>
    <w:p w14:paraId="73F6EC4A" w14:textId="77777777" w:rsidR="00B83C4A" w:rsidRDefault="00B83C4A">
      <w:pPr>
        <w:spacing w:line="0" w:lineRule="atLeast"/>
        <w:ind w:firstLineChars="100" w:firstLine="241"/>
        <w:rPr>
          <w:rFonts w:hint="eastAsia"/>
          <w:b/>
          <w:bCs/>
          <w:sz w:val="24"/>
        </w:rPr>
      </w:pPr>
      <w:r>
        <w:rPr>
          <w:rFonts w:hint="eastAsia"/>
          <w:b/>
          <w:bCs/>
          <w:sz w:val="24"/>
        </w:rPr>
        <w:t>消防法　　　　：危険物第４類　第３石油類（非水溶性）</w:t>
      </w:r>
    </w:p>
    <w:p w14:paraId="62D3B6AF" w14:textId="77777777" w:rsidR="00B83C4A" w:rsidRDefault="00B83C4A">
      <w:pPr>
        <w:spacing w:line="0" w:lineRule="atLeast"/>
        <w:ind w:firstLineChars="100" w:firstLine="241"/>
        <w:rPr>
          <w:rFonts w:hint="eastAsia"/>
          <w:b/>
          <w:bCs/>
          <w:sz w:val="24"/>
        </w:rPr>
      </w:pPr>
      <w:r>
        <w:rPr>
          <w:rFonts w:hint="eastAsia"/>
          <w:b/>
          <w:bCs/>
          <w:sz w:val="24"/>
        </w:rPr>
        <w:t>労働安全衛生法：通知物質（キシレン，鉱油，ノナン）</w:t>
      </w:r>
    </w:p>
    <w:p w14:paraId="6F1455AD" w14:textId="77777777" w:rsidR="00B83C4A" w:rsidRDefault="00B83C4A">
      <w:pPr>
        <w:spacing w:line="0" w:lineRule="atLeast"/>
        <w:ind w:firstLineChars="100" w:firstLine="241"/>
        <w:rPr>
          <w:rFonts w:hint="eastAsia"/>
          <w:b/>
          <w:bCs/>
          <w:sz w:val="24"/>
        </w:rPr>
      </w:pPr>
      <w:r>
        <w:rPr>
          <w:rFonts w:hint="eastAsia"/>
          <w:b/>
          <w:bCs/>
          <w:sz w:val="24"/>
        </w:rPr>
        <w:t>水質汚濁防止法：油分排出規制（５</w:t>
      </w:r>
      <w:r>
        <w:rPr>
          <w:rFonts w:hint="eastAsia"/>
          <w:b/>
          <w:bCs/>
          <w:sz w:val="24"/>
        </w:rPr>
        <w:t>mg</w:t>
      </w:r>
      <w:r>
        <w:rPr>
          <w:rFonts w:hint="eastAsia"/>
          <w:b/>
          <w:bCs/>
          <w:sz w:val="24"/>
        </w:rPr>
        <w:t>／</w:t>
      </w:r>
      <w:r>
        <w:rPr>
          <w:rFonts w:hint="eastAsia"/>
          <w:b/>
          <w:bCs/>
          <w:sz w:val="24"/>
        </w:rPr>
        <w:t>L</w:t>
      </w:r>
      <w:r>
        <w:rPr>
          <w:rFonts w:hint="eastAsia"/>
          <w:b/>
          <w:bCs/>
          <w:sz w:val="24"/>
        </w:rPr>
        <w:t>許容濃度）</w:t>
      </w:r>
    </w:p>
    <w:p w14:paraId="7A27C295" w14:textId="77777777" w:rsidR="00B83C4A" w:rsidRDefault="00B83C4A">
      <w:pPr>
        <w:spacing w:line="0" w:lineRule="atLeast"/>
        <w:ind w:firstLineChars="100" w:firstLine="241"/>
        <w:rPr>
          <w:rFonts w:hint="eastAsia"/>
          <w:b/>
          <w:bCs/>
          <w:sz w:val="24"/>
        </w:rPr>
      </w:pPr>
      <w:r>
        <w:rPr>
          <w:rFonts w:hint="eastAsia"/>
          <w:b/>
          <w:bCs/>
          <w:sz w:val="24"/>
        </w:rPr>
        <w:t>下水道法　　　：鉱油類排出規制（５</w:t>
      </w:r>
      <w:r>
        <w:rPr>
          <w:rFonts w:hint="eastAsia"/>
          <w:b/>
          <w:bCs/>
          <w:sz w:val="24"/>
        </w:rPr>
        <w:t>mg</w:t>
      </w:r>
      <w:r>
        <w:rPr>
          <w:rFonts w:hint="eastAsia"/>
          <w:b/>
          <w:bCs/>
          <w:sz w:val="24"/>
        </w:rPr>
        <w:t>／</w:t>
      </w:r>
      <w:r>
        <w:rPr>
          <w:rFonts w:hint="eastAsia"/>
          <w:b/>
          <w:bCs/>
          <w:sz w:val="24"/>
        </w:rPr>
        <w:t>L</w:t>
      </w:r>
      <w:r>
        <w:rPr>
          <w:rFonts w:hint="eastAsia"/>
          <w:b/>
          <w:bCs/>
          <w:sz w:val="24"/>
        </w:rPr>
        <w:t>許容濃度）</w:t>
      </w:r>
    </w:p>
    <w:p w14:paraId="6260CE54" w14:textId="77777777" w:rsidR="00B83C4A" w:rsidRDefault="00B83C4A">
      <w:pPr>
        <w:spacing w:line="0" w:lineRule="atLeast"/>
        <w:ind w:firstLineChars="100" w:firstLine="241"/>
        <w:rPr>
          <w:rFonts w:hint="eastAsia"/>
          <w:b/>
          <w:bCs/>
          <w:sz w:val="24"/>
        </w:rPr>
      </w:pPr>
    </w:p>
    <w:p w14:paraId="36D864A0" w14:textId="77777777" w:rsidR="00B83C4A" w:rsidRDefault="00B83C4A">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B83C4A" w14:paraId="5D991526" w14:textId="77777777">
        <w:tblPrEx>
          <w:tblCellMar>
            <w:top w:w="0" w:type="dxa"/>
            <w:bottom w:w="0" w:type="dxa"/>
          </w:tblCellMar>
        </w:tblPrEx>
        <w:trPr>
          <w:cantSplit/>
        </w:trPr>
        <w:tc>
          <w:tcPr>
            <w:tcW w:w="10620" w:type="dxa"/>
            <w:tcBorders>
              <w:top w:val="nil"/>
              <w:left w:val="nil"/>
              <w:bottom w:val="nil"/>
              <w:right w:val="nil"/>
            </w:tcBorders>
          </w:tcPr>
          <w:p w14:paraId="26992E7C" w14:textId="77777777" w:rsidR="00B83C4A" w:rsidRDefault="00B83C4A">
            <w:pPr>
              <w:spacing w:line="0" w:lineRule="atLeast"/>
              <w:rPr>
                <w:rFonts w:hint="eastAsia"/>
                <w:b/>
                <w:bCs/>
                <w:sz w:val="24"/>
              </w:rPr>
            </w:pPr>
            <w:r>
              <w:rPr>
                <w:rFonts w:hint="eastAsia"/>
                <w:b/>
                <w:bCs/>
                <w:sz w:val="24"/>
              </w:rPr>
              <w:t xml:space="preserve">(1) </w:t>
            </w:r>
            <w:r>
              <w:rPr>
                <w:rFonts w:hint="eastAsia"/>
                <w:b/>
                <w:bCs/>
                <w:sz w:val="24"/>
              </w:rPr>
              <w:t>皮膚に長期又は繰返し接触した場合，刺激のおそれがある。</w:t>
            </w:r>
          </w:p>
        </w:tc>
      </w:tr>
      <w:tr w:rsidR="00B83C4A" w14:paraId="61E83D10" w14:textId="77777777">
        <w:tblPrEx>
          <w:tblCellMar>
            <w:top w:w="0" w:type="dxa"/>
            <w:bottom w:w="0" w:type="dxa"/>
          </w:tblCellMar>
        </w:tblPrEx>
        <w:trPr>
          <w:cantSplit/>
        </w:trPr>
        <w:tc>
          <w:tcPr>
            <w:tcW w:w="10620" w:type="dxa"/>
            <w:tcBorders>
              <w:top w:val="nil"/>
              <w:left w:val="nil"/>
              <w:bottom w:val="nil"/>
              <w:right w:val="nil"/>
            </w:tcBorders>
          </w:tcPr>
          <w:p w14:paraId="54CD454B" w14:textId="77777777" w:rsidR="00B83C4A" w:rsidRDefault="00B83C4A">
            <w:pPr>
              <w:spacing w:line="0" w:lineRule="atLeast"/>
              <w:ind w:left="429" w:hangingChars="178" w:hanging="429"/>
              <w:rPr>
                <w:rFonts w:hint="eastAsia"/>
                <w:b/>
                <w:bCs/>
                <w:sz w:val="24"/>
              </w:rPr>
            </w:pPr>
            <w:r>
              <w:rPr>
                <w:rFonts w:hint="eastAsia"/>
                <w:b/>
                <w:bCs/>
                <w:sz w:val="24"/>
              </w:rPr>
              <w:t xml:space="preserve">(2) </w:t>
            </w:r>
            <w:r>
              <w:rPr>
                <w:rFonts w:hint="eastAsia"/>
                <w:b/>
                <w:bCs/>
                <w:sz w:val="24"/>
              </w:rPr>
              <w:t>目に刺激のおそれがある。</w:t>
            </w:r>
          </w:p>
        </w:tc>
      </w:tr>
      <w:tr w:rsidR="00B83C4A" w14:paraId="0E221589" w14:textId="77777777">
        <w:tblPrEx>
          <w:tblCellMar>
            <w:top w:w="0" w:type="dxa"/>
            <w:bottom w:w="0" w:type="dxa"/>
          </w:tblCellMar>
        </w:tblPrEx>
        <w:trPr>
          <w:cantSplit/>
        </w:trPr>
        <w:tc>
          <w:tcPr>
            <w:tcW w:w="10620" w:type="dxa"/>
            <w:tcBorders>
              <w:top w:val="nil"/>
              <w:left w:val="nil"/>
              <w:bottom w:val="nil"/>
              <w:right w:val="nil"/>
            </w:tcBorders>
          </w:tcPr>
          <w:p w14:paraId="257B8174" w14:textId="77777777" w:rsidR="00B83C4A" w:rsidRDefault="00B83C4A">
            <w:pPr>
              <w:spacing w:line="0" w:lineRule="atLeast"/>
              <w:rPr>
                <w:rFonts w:hint="eastAsia"/>
                <w:b/>
                <w:bCs/>
                <w:spacing w:val="-6"/>
                <w:sz w:val="24"/>
              </w:rPr>
            </w:pPr>
            <w:r>
              <w:rPr>
                <w:rFonts w:hint="eastAsia"/>
                <w:b/>
                <w:bCs/>
                <w:spacing w:val="-6"/>
                <w:sz w:val="24"/>
              </w:rPr>
              <w:t xml:space="preserve">(3) </w:t>
            </w:r>
            <w:r>
              <w:rPr>
                <w:rFonts w:hint="eastAsia"/>
                <w:b/>
                <w:bCs/>
                <w:spacing w:val="-6"/>
                <w:sz w:val="24"/>
              </w:rPr>
              <w:t>誤飲すると，下痢，嘔吐することがある。</w:t>
            </w:r>
          </w:p>
        </w:tc>
      </w:tr>
      <w:tr w:rsidR="00B83C4A" w14:paraId="54A971FA" w14:textId="77777777">
        <w:tblPrEx>
          <w:tblCellMar>
            <w:top w:w="0" w:type="dxa"/>
            <w:bottom w:w="0" w:type="dxa"/>
          </w:tblCellMar>
        </w:tblPrEx>
        <w:trPr>
          <w:cantSplit/>
        </w:trPr>
        <w:tc>
          <w:tcPr>
            <w:tcW w:w="10620" w:type="dxa"/>
            <w:tcBorders>
              <w:top w:val="nil"/>
              <w:left w:val="nil"/>
              <w:bottom w:val="nil"/>
              <w:right w:val="nil"/>
            </w:tcBorders>
          </w:tcPr>
          <w:p w14:paraId="4CA0ECCE" w14:textId="77777777" w:rsidR="00B83C4A" w:rsidRDefault="00B83C4A">
            <w:pPr>
              <w:spacing w:line="0" w:lineRule="atLeast"/>
              <w:rPr>
                <w:rFonts w:hint="eastAsia"/>
                <w:b/>
                <w:bCs/>
                <w:spacing w:val="-6"/>
                <w:sz w:val="24"/>
              </w:rPr>
            </w:pPr>
          </w:p>
        </w:tc>
      </w:tr>
    </w:tbl>
    <w:p w14:paraId="0386672E" w14:textId="77777777" w:rsidR="00B83C4A" w:rsidRDefault="00B83C4A">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B83C4A" w14:paraId="3C209C89" w14:textId="77777777">
        <w:tblPrEx>
          <w:tblCellMar>
            <w:top w:w="0" w:type="dxa"/>
            <w:bottom w:w="0" w:type="dxa"/>
          </w:tblCellMar>
        </w:tblPrEx>
        <w:trPr>
          <w:cantSplit/>
        </w:trPr>
        <w:tc>
          <w:tcPr>
            <w:tcW w:w="2615" w:type="dxa"/>
            <w:tcBorders>
              <w:top w:val="nil"/>
              <w:left w:val="nil"/>
              <w:bottom w:val="nil"/>
              <w:right w:val="nil"/>
            </w:tcBorders>
          </w:tcPr>
          <w:p w14:paraId="5630FDA4" w14:textId="77777777" w:rsidR="00B83C4A" w:rsidRDefault="00B83C4A">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14:paraId="307F63AE" w14:textId="77777777" w:rsidR="00B83C4A" w:rsidRDefault="00B83C4A">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21FE1A8" w14:textId="77777777" w:rsidR="00B83C4A" w:rsidRDefault="00B83C4A">
            <w:pPr>
              <w:spacing w:line="0" w:lineRule="atLeast"/>
              <w:rPr>
                <w:rFonts w:hint="eastAsia"/>
                <w:b/>
                <w:bCs/>
                <w:spacing w:val="-4"/>
                <w:sz w:val="24"/>
              </w:rPr>
            </w:pPr>
            <w:r>
              <w:rPr>
                <w:rFonts w:hint="eastAsia"/>
                <w:b/>
                <w:bCs/>
                <w:spacing w:val="-4"/>
                <w:sz w:val="24"/>
              </w:rPr>
              <w:t>新鮮な空気の場所に移し，身体を毛布等で覆い保温して安静に保ち，異常があれば医師の診断を受ける。</w:t>
            </w:r>
          </w:p>
        </w:tc>
      </w:tr>
      <w:tr w:rsidR="00B83C4A" w14:paraId="21694409" w14:textId="77777777">
        <w:tblPrEx>
          <w:tblCellMar>
            <w:top w:w="0" w:type="dxa"/>
            <w:bottom w:w="0" w:type="dxa"/>
          </w:tblCellMar>
        </w:tblPrEx>
        <w:trPr>
          <w:cantSplit/>
        </w:trPr>
        <w:tc>
          <w:tcPr>
            <w:tcW w:w="2615" w:type="dxa"/>
            <w:tcBorders>
              <w:top w:val="nil"/>
              <w:left w:val="nil"/>
              <w:bottom w:val="nil"/>
              <w:right w:val="nil"/>
            </w:tcBorders>
          </w:tcPr>
          <w:p w14:paraId="4A21F794" w14:textId="77777777" w:rsidR="00B83C4A" w:rsidRDefault="00B83C4A">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14:paraId="1423D15E" w14:textId="77777777" w:rsidR="00B83C4A" w:rsidRDefault="00B83C4A">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3D23CC81" w14:textId="77777777" w:rsidR="00B83C4A" w:rsidRDefault="00B83C4A">
            <w:pPr>
              <w:spacing w:line="0" w:lineRule="atLeast"/>
              <w:rPr>
                <w:rFonts w:hint="eastAsia"/>
                <w:b/>
                <w:bCs/>
                <w:sz w:val="24"/>
              </w:rPr>
            </w:pPr>
            <w:r>
              <w:rPr>
                <w:rFonts w:hint="eastAsia"/>
                <w:b/>
                <w:bCs/>
                <w:sz w:val="24"/>
              </w:rPr>
              <w:t>触れた部分を水またはぬるま湯でよく洗い流す。</w:t>
            </w:r>
          </w:p>
        </w:tc>
      </w:tr>
      <w:tr w:rsidR="00B83C4A" w14:paraId="06EDD7D0" w14:textId="77777777">
        <w:tblPrEx>
          <w:tblCellMar>
            <w:top w:w="0" w:type="dxa"/>
            <w:bottom w:w="0" w:type="dxa"/>
          </w:tblCellMar>
        </w:tblPrEx>
        <w:trPr>
          <w:cantSplit/>
        </w:trPr>
        <w:tc>
          <w:tcPr>
            <w:tcW w:w="2615" w:type="dxa"/>
            <w:tcBorders>
              <w:top w:val="nil"/>
              <w:left w:val="nil"/>
              <w:bottom w:val="nil"/>
              <w:right w:val="nil"/>
            </w:tcBorders>
          </w:tcPr>
          <w:p w14:paraId="5E63D892" w14:textId="77777777" w:rsidR="00B83C4A" w:rsidRDefault="00B83C4A">
            <w:pPr>
              <w:spacing w:line="0" w:lineRule="atLeast"/>
              <w:rPr>
                <w:rFonts w:hint="eastAsia"/>
                <w:b/>
                <w:bCs/>
                <w:sz w:val="24"/>
              </w:rPr>
            </w:pPr>
          </w:p>
        </w:tc>
        <w:tc>
          <w:tcPr>
            <w:tcW w:w="218" w:type="dxa"/>
            <w:tcBorders>
              <w:top w:val="nil"/>
              <w:left w:val="nil"/>
              <w:bottom w:val="nil"/>
              <w:right w:val="nil"/>
            </w:tcBorders>
          </w:tcPr>
          <w:p w14:paraId="377847EF" w14:textId="77777777" w:rsidR="00B83C4A" w:rsidRDefault="00B83C4A">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C6C6F12" w14:textId="77777777" w:rsidR="00B83C4A" w:rsidRDefault="00B83C4A">
            <w:pPr>
              <w:spacing w:line="0" w:lineRule="atLeast"/>
              <w:rPr>
                <w:rFonts w:hint="eastAsia"/>
                <w:b/>
                <w:bCs/>
                <w:sz w:val="24"/>
              </w:rPr>
            </w:pPr>
            <w:r>
              <w:rPr>
                <w:rFonts w:hint="eastAsia"/>
                <w:b/>
                <w:bCs/>
                <w:sz w:val="24"/>
              </w:rPr>
              <w:t>外観に変化があるか痛みが続く場合は，医師の診断を受ける。</w:t>
            </w:r>
          </w:p>
        </w:tc>
      </w:tr>
      <w:tr w:rsidR="00B83C4A" w14:paraId="1492BBB3" w14:textId="77777777">
        <w:tblPrEx>
          <w:tblCellMar>
            <w:top w:w="0" w:type="dxa"/>
            <w:bottom w:w="0" w:type="dxa"/>
          </w:tblCellMar>
        </w:tblPrEx>
        <w:trPr>
          <w:cantSplit/>
        </w:trPr>
        <w:tc>
          <w:tcPr>
            <w:tcW w:w="2615" w:type="dxa"/>
            <w:tcBorders>
              <w:top w:val="nil"/>
              <w:left w:val="nil"/>
              <w:bottom w:val="nil"/>
              <w:right w:val="nil"/>
            </w:tcBorders>
          </w:tcPr>
          <w:p w14:paraId="6D7D0AF8" w14:textId="77777777" w:rsidR="00B83C4A" w:rsidRDefault="00B83C4A">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14:paraId="711AC613" w14:textId="77777777" w:rsidR="00B83C4A" w:rsidRDefault="00B83C4A">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2B2DBC04" w14:textId="77777777" w:rsidR="00B83C4A" w:rsidRDefault="00B83C4A">
            <w:pPr>
              <w:spacing w:line="0" w:lineRule="atLeast"/>
              <w:rPr>
                <w:rFonts w:hint="eastAsia"/>
                <w:b/>
                <w:bCs/>
                <w:sz w:val="24"/>
              </w:rPr>
            </w:pPr>
            <w:r>
              <w:rPr>
                <w:rFonts w:hint="eastAsia"/>
                <w:b/>
                <w:bCs/>
                <w:sz w:val="24"/>
              </w:rPr>
              <w:t>清浄な流水で１５分以上洗眼した後，医師の診断を受ける。</w:t>
            </w:r>
          </w:p>
        </w:tc>
      </w:tr>
      <w:tr w:rsidR="00B83C4A" w14:paraId="4FD14637" w14:textId="77777777">
        <w:tblPrEx>
          <w:tblCellMar>
            <w:top w:w="0" w:type="dxa"/>
            <w:bottom w:w="0" w:type="dxa"/>
          </w:tblCellMar>
        </w:tblPrEx>
        <w:trPr>
          <w:cantSplit/>
        </w:trPr>
        <w:tc>
          <w:tcPr>
            <w:tcW w:w="2615" w:type="dxa"/>
            <w:tcBorders>
              <w:top w:val="nil"/>
              <w:left w:val="nil"/>
              <w:bottom w:val="nil"/>
              <w:right w:val="nil"/>
            </w:tcBorders>
          </w:tcPr>
          <w:p w14:paraId="5C377820" w14:textId="77777777" w:rsidR="00B83C4A" w:rsidRDefault="00B83C4A">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14:paraId="57084302" w14:textId="77777777" w:rsidR="00B83C4A" w:rsidRDefault="00B83C4A">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72FF8654" w14:textId="77777777" w:rsidR="00B83C4A" w:rsidRDefault="00B83C4A">
            <w:pPr>
              <w:spacing w:line="0" w:lineRule="atLeast"/>
              <w:rPr>
                <w:rFonts w:hint="eastAsia"/>
                <w:b/>
                <w:bCs/>
                <w:sz w:val="24"/>
              </w:rPr>
            </w:pPr>
            <w:r>
              <w:rPr>
                <w:rFonts w:hint="eastAsia"/>
                <w:b/>
                <w:bCs/>
                <w:sz w:val="24"/>
              </w:rPr>
              <w:t>無理に吐かせず，速やかに医師の診断を受ける。</w:t>
            </w:r>
          </w:p>
        </w:tc>
      </w:tr>
    </w:tbl>
    <w:p w14:paraId="2A7F9601" w14:textId="77777777" w:rsidR="00B83C4A" w:rsidRDefault="00B83C4A">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B83C4A" w14:paraId="0C40A4B8" w14:textId="77777777">
        <w:tblPrEx>
          <w:tblCellMar>
            <w:top w:w="0" w:type="dxa"/>
            <w:bottom w:w="0" w:type="dxa"/>
          </w:tblCellMar>
        </w:tblPrEx>
        <w:trPr>
          <w:cantSplit/>
        </w:trPr>
        <w:tc>
          <w:tcPr>
            <w:tcW w:w="2615" w:type="dxa"/>
            <w:tcBorders>
              <w:top w:val="nil"/>
              <w:left w:val="nil"/>
              <w:bottom w:val="nil"/>
              <w:right w:val="nil"/>
            </w:tcBorders>
          </w:tcPr>
          <w:p w14:paraId="7BAA7F06" w14:textId="77777777" w:rsidR="00B83C4A" w:rsidRDefault="00B83C4A">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14:paraId="56D80124" w14:textId="77777777" w:rsidR="00B83C4A" w:rsidRDefault="00B83C4A">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37B09493" w14:textId="77777777" w:rsidR="00B83C4A" w:rsidRDefault="00B83C4A">
            <w:pPr>
              <w:spacing w:line="0" w:lineRule="atLeast"/>
              <w:rPr>
                <w:rFonts w:hint="eastAsia"/>
                <w:b/>
                <w:bCs/>
                <w:spacing w:val="-4"/>
                <w:sz w:val="24"/>
              </w:rPr>
            </w:pPr>
            <w:r>
              <w:rPr>
                <w:rFonts w:hint="eastAsia"/>
                <w:b/>
                <w:bCs/>
                <w:spacing w:val="-4"/>
                <w:sz w:val="24"/>
              </w:rPr>
              <w:t>炭酸ガス，粉末，泡</w:t>
            </w:r>
          </w:p>
        </w:tc>
      </w:tr>
      <w:tr w:rsidR="00B83C4A" w14:paraId="0BF144BC" w14:textId="77777777">
        <w:tblPrEx>
          <w:tblCellMar>
            <w:top w:w="0" w:type="dxa"/>
            <w:bottom w:w="0" w:type="dxa"/>
          </w:tblCellMar>
        </w:tblPrEx>
        <w:trPr>
          <w:cantSplit/>
        </w:trPr>
        <w:tc>
          <w:tcPr>
            <w:tcW w:w="2615" w:type="dxa"/>
            <w:tcBorders>
              <w:top w:val="nil"/>
              <w:left w:val="nil"/>
              <w:bottom w:val="nil"/>
              <w:right w:val="nil"/>
            </w:tcBorders>
          </w:tcPr>
          <w:p w14:paraId="26FBEE1A" w14:textId="77777777" w:rsidR="00B83C4A" w:rsidRDefault="00B83C4A">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14:paraId="29EA2B52" w14:textId="77777777" w:rsidR="00B83C4A" w:rsidRDefault="00B83C4A">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178CB465" w14:textId="77777777" w:rsidR="00B83C4A" w:rsidRDefault="00B83C4A">
            <w:pPr>
              <w:spacing w:line="0" w:lineRule="atLeast"/>
              <w:rPr>
                <w:rFonts w:hint="eastAsia"/>
                <w:b/>
                <w:bCs/>
                <w:sz w:val="24"/>
              </w:rPr>
            </w:pPr>
            <w:r>
              <w:rPr>
                <w:rFonts w:hint="eastAsia"/>
                <w:b/>
                <w:bCs/>
                <w:sz w:val="24"/>
              </w:rPr>
              <w:t>火災初期には，炭酸ガス，粉末消火器を用いて風上から消火する。</w:t>
            </w:r>
          </w:p>
        </w:tc>
      </w:tr>
      <w:tr w:rsidR="00B83C4A" w14:paraId="7822B7D4" w14:textId="77777777">
        <w:tblPrEx>
          <w:tblCellMar>
            <w:top w:w="0" w:type="dxa"/>
            <w:bottom w:w="0" w:type="dxa"/>
          </w:tblCellMar>
        </w:tblPrEx>
        <w:trPr>
          <w:cantSplit/>
        </w:trPr>
        <w:tc>
          <w:tcPr>
            <w:tcW w:w="2615" w:type="dxa"/>
            <w:tcBorders>
              <w:top w:val="nil"/>
              <w:left w:val="nil"/>
              <w:bottom w:val="nil"/>
              <w:right w:val="nil"/>
            </w:tcBorders>
          </w:tcPr>
          <w:p w14:paraId="41E6A30F" w14:textId="77777777" w:rsidR="00B83C4A" w:rsidRDefault="00B83C4A">
            <w:pPr>
              <w:spacing w:line="0" w:lineRule="atLeast"/>
              <w:rPr>
                <w:rFonts w:hint="eastAsia"/>
                <w:b/>
                <w:bCs/>
                <w:sz w:val="24"/>
              </w:rPr>
            </w:pPr>
          </w:p>
        </w:tc>
        <w:tc>
          <w:tcPr>
            <w:tcW w:w="218" w:type="dxa"/>
            <w:tcBorders>
              <w:top w:val="nil"/>
              <w:left w:val="nil"/>
              <w:bottom w:val="nil"/>
              <w:right w:val="nil"/>
            </w:tcBorders>
          </w:tcPr>
          <w:p w14:paraId="480A4A38" w14:textId="77777777" w:rsidR="00B83C4A" w:rsidRDefault="00B83C4A">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14:paraId="4DCE2308" w14:textId="77777777" w:rsidR="00B83C4A" w:rsidRDefault="00B83C4A">
            <w:pPr>
              <w:spacing w:line="0" w:lineRule="atLeast"/>
              <w:rPr>
                <w:rFonts w:hint="eastAsia"/>
                <w:b/>
                <w:bCs/>
                <w:sz w:val="24"/>
              </w:rPr>
            </w:pPr>
          </w:p>
        </w:tc>
      </w:tr>
    </w:tbl>
    <w:p w14:paraId="66F33C9F" w14:textId="77777777" w:rsidR="00B83C4A" w:rsidRDefault="00B83C4A">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B83C4A" w14:paraId="15D255F7" w14:textId="77777777">
        <w:tblPrEx>
          <w:tblCellMar>
            <w:top w:w="0" w:type="dxa"/>
            <w:bottom w:w="0" w:type="dxa"/>
          </w:tblCellMar>
        </w:tblPrEx>
        <w:trPr>
          <w:cantSplit/>
        </w:trPr>
        <w:tc>
          <w:tcPr>
            <w:tcW w:w="10620" w:type="dxa"/>
            <w:tcBorders>
              <w:top w:val="nil"/>
              <w:left w:val="nil"/>
              <w:bottom w:val="nil"/>
              <w:right w:val="nil"/>
            </w:tcBorders>
          </w:tcPr>
          <w:p w14:paraId="1C697C4D" w14:textId="77777777" w:rsidR="00B83C4A" w:rsidRDefault="00B83C4A">
            <w:pPr>
              <w:spacing w:line="0" w:lineRule="atLeast"/>
              <w:ind w:left="482" w:hangingChars="200" w:hanging="482"/>
              <w:rPr>
                <w:rFonts w:hint="eastAsia"/>
                <w:b/>
                <w:bCs/>
                <w:sz w:val="24"/>
              </w:rPr>
            </w:pPr>
            <w:r>
              <w:rPr>
                <w:rFonts w:hint="eastAsia"/>
                <w:b/>
                <w:bCs/>
                <w:sz w:val="24"/>
              </w:rPr>
              <w:t xml:space="preserve">(1) </w:t>
            </w:r>
            <w:r>
              <w:rPr>
                <w:rFonts w:hint="eastAsia"/>
                <w:b/>
                <w:bCs/>
                <w:sz w:val="24"/>
              </w:rPr>
              <w:t>目に入ると炎症を起こすことがあるため，保護眼鏡を着用する等して目に入らないようにする。</w:t>
            </w:r>
          </w:p>
        </w:tc>
      </w:tr>
      <w:tr w:rsidR="00B83C4A" w14:paraId="33E632E9" w14:textId="77777777">
        <w:tblPrEx>
          <w:tblCellMar>
            <w:top w:w="0" w:type="dxa"/>
            <w:bottom w:w="0" w:type="dxa"/>
          </w:tblCellMar>
        </w:tblPrEx>
        <w:trPr>
          <w:cantSplit/>
        </w:trPr>
        <w:tc>
          <w:tcPr>
            <w:tcW w:w="10620" w:type="dxa"/>
            <w:tcBorders>
              <w:top w:val="nil"/>
              <w:left w:val="nil"/>
              <w:bottom w:val="nil"/>
              <w:right w:val="nil"/>
            </w:tcBorders>
          </w:tcPr>
          <w:p w14:paraId="41389CDA" w14:textId="77777777" w:rsidR="00B83C4A" w:rsidRDefault="00B83C4A">
            <w:pPr>
              <w:spacing w:line="0" w:lineRule="atLeast"/>
              <w:ind w:left="429" w:hangingChars="178" w:hanging="429"/>
              <w:rPr>
                <w:rFonts w:hint="eastAsia"/>
                <w:b/>
                <w:bCs/>
                <w:sz w:val="24"/>
              </w:rPr>
            </w:pPr>
            <w:r>
              <w:rPr>
                <w:rFonts w:hint="eastAsia"/>
                <w:b/>
                <w:bCs/>
                <w:sz w:val="24"/>
              </w:rPr>
              <w:t xml:space="preserve">(2) </w:t>
            </w:r>
            <w:r>
              <w:rPr>
                <w:rFonts w:hint="eastAsia"/>
                <w:b/>
                <w:bCs/>
                <w:sz w:val="24"/>
              </w:rPr>
              <w:t>皮膚に触れると炎症を起こすことがあるため，保護手袋を着用する等して皮膚に触れないようにする。</w:t>
            </w:r>
          </w:p>
        </w:tc>
      </w:tr>
      <w:tr w:rsidR="00B83C4A" w14:paraId="0F5C0936" w14:textId="77777777">
        <w:tblPrEx>
          <w:tblCellMar>
            <w:top w:w="0" w:type="dxa"/>
            <w:bottom w:w="0" w:type="dxa"/>
          </w:tblCellMar>
        </w:tblPrEx>
        <w:trPr>
          <w:cantSplit/>
        </w:trPr>
        <w:tc>
          <w:tcPr>
            <w:tcW w:w="10620" w:type="dxa"/>
            <w:tcBorders>
              <w:top w:val="nil"/>
              <w:left w:val="nil"/>
              <w:bottom w:val="nil"/>
              <w:right w:val="nil"/>
            </w:tcBorders>
          </w:tcPr>
          <w:p w14:paraId="213BD4B6" w14:textId="77777777" w:rsidR="00B83C4A" w:rsidRDefault="00B83C4A">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ミスト又は蒸気を吸入すると気分が悪くなることがあるため，呼吸用保護具を使用する等してミスト又は蒸気を吸入しないようにする。</w:t>
            </w:r>
          </w:p>
        </w:tc>
      </w:tr>
      <w:tr w:rsidR="00B83C4A" w14:paraId="4051FE45" w14:textId="77777777">
        <w:tblPrEx>
          <w:tblCellMar>
            <w:top w:w="0" w:type="dxa"/>
            <w:bottom w:w="0" w:type="dxa"/>
          </w:tblCellMar>
        </w:tblPrEx>
        <w:trPr>
          <w:cantSplit/>
        </w:trPr>
        <w:tc>
          <w:tcPr>
            <w:tcW w:w="10620" w:type="dxa"/>
            <w:tcBorders>
              <w:top w:val="nil"/>
              <w:left w:val="nil"/>
              <w:bottom w:val="nil"/>
              <w:right w:val="nil"/>
            </w:tcBorders>
          </w:tcPr>
          <w:p w14:paraId="58DA0DD8" w14:textId="77777777" w:rsidR="00B83C4A" w:rsidRDefault="00B83C4A">
            <w:pPr>
              <w:spacing w:line="0" w:lineRule="atLeast"/>
              <w:rPr>
                <w:rFonts w:hint="eastAsia"/>
                <w:b/>
                <w:bCs/>
                <w:sz w:val="24"/>
              </w:rPr>
            </w:pPr>
          </w:p>
        </w:tc>
      </w:tr>
    </w:tbl>
    <w:p w14:paraId="24947F00" w14:textId="77777777" w:rsidR="00B83C4A" w:rsidRDefault="00B83C4A">
      <w:pPr>
        <w:spacing w:line="0" w:lineRule="atLeast"/>
        <w:rPr>
          <w:rFonts w:hint="eastAsia"/>
          <w:b/>
          <w:bCs/>
          <w:sz w:val="24"/>
        </w:rPr>
      </w:pPr>
      <w:r>
        <w:rPr>
          <w:rFonts w:hint="eastAsia"/>
          <w:b/>
          <w:bCs/>
          <w:sz w:val="24"/>
        </w:rPr>
        <w:t>【保管上の注意】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B83C4A" w14:paraId="6EFBDD38" w14:textId="77777777">
        <w:tblPrEx>
          <w:tblCellMar>
            <w:top w:w="0" w:type="dxa"/>
            <w:bottom w:w="0" w:type="dxa"/>
          </w:tblCellMar>
        </w:tblPrEx>
        <w:trPr>
          <w:cantSplit/>
        </w:trPr>
        <w:tc>
          <w:tcPr>
            <w:tcW w:w="10620" w:type="dxa"/>
            <w:tcBorders>
              <w:top w:val="nil"/>
              <w:left w:val="nil"/>
              <w:bottom w:val="nil"/>
              <w:right w:val="nil"/>
            </w:tcBorders>
          </w:tcPr>
          <w:p w14:paraId="6FD8E5FC" w14:textId="77777777" w:rsidR="00B83C4A" w:rsidRDefault="00B83C4A">
            <w:pPr>
              <w:spacing w:line="0" w:lineRule="atLeast"/>
              <w:rPr>
                <w:rFonts w:hint="eastAsia"/>
                <w:b/>
                <w:bCs/>
                <w:sz w:val="24"/>
              </w:rPr>
            </w:pPr>
            <w:r>
              <w:rPr>
                <w:rFonts w:hint="eastAsia"/>
                <w:b/>
                <w:bCs/>
                <w:sz w:val="24"/>
              </w:rPr>
              <w:t xml:space="preserve">(1) </w:t>
            </w:r>
            <w:r>
              <w:rPr>
                <w:rFonts w:hint="eastAsia"/>
                <w:b/>
                <w:bCs/>
                <w:sz w:val="24"/>
              </w:rPr>
              <w:t>ゴミ，水分等の混入防止のため使用後は密栓しておく。</w:t>
            </w:r>
          </w:p>
        </w:tc>
      </w:tr>
      <w:tr w:rsidR="00B83C4A" w14:paraId="163E75E7" w14:textId="77777777">
        <w:tblPrEx>
          <w:tblCellMar>
            <w:top w:w="0" w:type="dxa"/>
            <w:bottom w:w="0" w:type="dxa"/>
          </w:tblCellMar>
        </w:tblPrEx>
        <w:trPr>
          <w:cantSplit/>
        </w:trPr>
        <w:tc>
          <w:tcPr>
            <w:tcW w:w="10620" w:type="dxa"/>
            <w:tcBorders>
              <w:top w:val="nil"/>
              <w:left w:val="nil"/>
              <w:bottom w:val="nil"/>
              <w:right w:val="nil"/>
            </w:tcBorders>
          </w:tcPr>
          <w:p w14:paraId="4F62A41B" w14:textId="77777777" w:rsidR="00B83C4A" w:rsidRDefault="00B83C4A">
            <w:pPr>
              <w:spacing w:line="0" w:lineRule="atLeast"/>
              <w:ind w:left="429" w:hangingChars="178" w:hanging="429"/>
              <w:rPr>
                <w:rFonts w:hint="eastAsia"/>
                <w:b/>
                <w:bCs/>
                <w:sz w:val="24"/>
              </w:rPr>
            </w:pPr>
            <w:r>
              <w:rPr>
                <w:rFonts w:hint="eastAsia"/>
                <w:b/>
                <w:bCs/>
                <w:sz w:val="24"/>
              </w:rPr>
              <w:t xml:space="preserve">(2) </w:t>
            </w:r>
            <w:r>
              <w:rPr>
                <w:rFonts w:hint="eastAsia"/>
                <w:b/>
                <w:bCs/>
                <w:sz w:val="24"/>
              </w:rPr>
              <w:t>直射日光を避け，火気，熱源から遠ざけて保管する。</w:t>
            </w:r>
          </w:p>
        </w:tc>
      </w:tr>
      <w:tr w:rsidR="00B83C4A" w14:paraId="63CAEFAD" w14:textId="77777777">
        <w:tblPrEx>
          <w:tblCellMar>
            <w:top w:w="0" w:type="dxa"/>
            <w:bottom w:w="0" w:type="dxa"/>
          </w:tblCellMar>
        </w:tblPrEx>
        <w:trPr>
          <w:cantSplit/>
        </w:trPr>
        <w:tc>
          <w:tcPr>
            <w:tcW w:w="10620" w:type="dxa"/>
            <w:tcBorders>
              <w:top w:val="nil"/>
              <w:left w:val="nil"/>
              <w:bottom w:val="nil"/>
              <w:right w:val="nil"/>
            </w:tcBorders>
          </w:tcPr>
          <w:p w14:paraId="753DED71" w14:textId="77777777" w:rsidR="00B83C4A" w:rsidRDefault="00B83C4A">
            <w:pPr>
              <w:spacing w:line="0" w:lineRule="atLeast"/>
              <w:rPr>
                <w:rFonts w:hint="eastAsia"/>
                <w:b/>
                <w:bCs/>
                <w:spacing w:val="-6"/>
                <w:sz w:val="24"/>
              </w:rPr>
            </w:pPr>
            <w:r>
              <w:rPr>
                <w:rFonts w:hint="eastAsia"/>
                <w:b/>
                <w:bCs/>
                <w:spacing w:val="-6"/>
                <w:sz w:val="24"/>
              </w:rPr>
              <w:t xml:space="preserve">(3) </w:t>
            </w:r>
            <w:r>
              <w:rPr>
                <w:rFonts w:hint="eastAsia"/>
                <w:b/>
                <w:bCs/>
                <w:spacing w:val="-6"/>
                <w:sz w:val="24"/>
              </w:rPr>
              <w:t>０℃～４０℃の温度にて保管する。</w:t>
            </w:r>
          </w:p>
        </w:tc>
      </w:tr>
      <w:tr w:rsidR="00B83C4A" w14:paraId="38A038A5" w14:textId="77777777">
        <w:tblPrEx>
          <w:tblCellMar>
            <w:top w:w="0" w:type="dxa"/>
            <w:bottom w:w="0" w:type="dxa"/>
          </w:tblCellMar>
        </w:tblPrEx>
        <w:trPr>
          <w:cantSplit/>
        </w:trPr>
        <w:tc>
          <w:tcPr>
            <w:tcW w:w="10620" w:type="dxa"/>
            <w:tcBorders>
              <w:top w:val="nil"/>
              <w:left w:val="nil"/>
              <w:bottom w:val="nil"/>
              <w:right w:val="nil"/>
            </w:tcBorders>
          </w:tcPr>
          <w:p w14:paraId="7B59A1C7" w14:textId="77777777" w:rsidR="00B83C4A" w:rsidRDefault="00B83C4A">
            <w:pPr>
              <w:spacing w:line="0" w:lineRule="atLeast"/>
              <w:rPr>
                <w:rFonts w:hint="eastAsia"/>
                <w:b/>
                <w:bCs/>
                <w:sz w:val="24"/>
              </w:rPr>
            </w:pPr>
            <w:r>
              <w:rPr>
                <w:rFonts w:hint="eastAsia"/>
                <w:b/>
                <w:bCs/>
                <w:sz w:val="24"/>
              </w:rPr>
              <w:t xml:space="preserve">(4) </w:t>
            </w:r>
            <w:r>
              <w:rPr>
                <w:rFonts w:hint="eastAsia"/>
                <w:b/>
                <w:bCs/>
                <w:sz w:val="24"/>
              </w:rPr>
              <w:t>酸化性物質と同一場所に保管してはならない。</w:t>
            </w:r>
          </w:p>
        </w:tc>
      </w:tr>
    </w:tbl>
    <w:p w14:paraId="75A9D466" w14:textId="77777777" w:rsidR="00B83C4A" w:rsidRDefault="00B83C4A">
      <w:pPr>
        <w:spacing w:line="0" w:lineRule="atLeast"/>
        <w:rPr>
          <w:rFonts w:hint="eastAsia"/>
          <w:b/>
          <w:bCs/>
          <w:sz w:val="16"/>
        </w:rPr>
      </w:pPr>
    </w:p>
    <w:p w14:paraId="0F4651AE" w14:textId="77777777" w:rsidR="00B83C4A" w:rsidRDefault="00395DBD">
      <w:pPr>
        <w:pStyle w:val="a3"/>
        <w:spacing w:line="0" w:lineRule="atLeast"/>
        <w:jc w:val="right"/>
        <w:rPr>
          <w:rFonts w:hint="eastAsia"/>
          <w:b/>
          <w:bCs/>
          <w:sz w:val="22"/>
        </w:rPr>
      </w:pPr>
      <w:r>
        <w:rPr>
          <w:b/>
          <w:bCs/>
          <w:noProof/>
          <w:sz w:val="24"/>
        </w:rPr>
        <w:pict w14:anchorId="42523C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31.5pt;margin-top:-.15pt;width:95.4pt;height:91.1pt;z-index:-251657728;mso-wrap-edited:f" wrapcoords="-127 0 -127 21473 21600 21473 21600 0 -127 0">
            <v:imagedata r:id="rId7" o:title=""/>
            <o:lock v:ext="edit" aspectratio="f"/>
          </v:shape>
        </w:pict>
      </w:r>
    </w:p>
    <w:p w14:paraId="17B8472C" w14:textId="77777777" w:rsidR="00B83C4A" w:rsidRDefault="00B83C4A">
      <w:pPr>
        <w:pStyle w:val="a3"/>
        <w:spacing w:line="0" w:lineRule="atLeast"/>
        <w:rPr>
          <w:rFonts w:hint="eastAsia"/>
          <w:b/>
          <w:bCs/>
          <w:sz w:val="40"/>
          <w:u w:val="single"/>
        </w:rPr>
      </w:pPr>
    </w:p>
    <w:p w14:paraId="138F16FD" w14:textId="77777777" w:rsidR="00B83C4A" w:rsidRDefault="00B83C4A">
      <w:pPr>
        <w:rPr>
          <w:rFonts w:hint="eastAsia"/>
          <w:sz w:val="22"/>
        </w:rPr>
      </w:pPr>
    </w:p>
    <w:p w14:paraId="73719DA2" w14:textId="77777777" w:rsidR="00B83C4A" w:rsidRDefault="00B83C4A">
      <w:pPr>
        <w:rPr>
          <w:rFonts w:hint="eastAsia"/>
          <w:sz w:val="36"/>
        </w:rPr>
      </w:pPr>
      <w:r>
        <w:rPr>
          <w:b/>
          <w:bCs/>
          <w:noProof/>
          <w:sz w:val="40"/>
          <w:u w:val="single"/>
        </w:rPr>
        <w:pict w14:anchorId="67EB5AEC">
          <v:shapetype id="_x0000_t202" coordsize="21600,21600" o:spt="202" path="m,l,21600r21600,l21600,xe">
            <v:stroke joinstyle="miter"/>
            <v:path gradientshapeok="t" o:connecttype="rect"/>
          </v:shapetype>
          <v:shape id="_x0000_s2132" type="#_x0000_t202" style="position:absolute;left:0;text-align:left;margin-left:423pt;margin-top:43.7pt;width:117pt;height:25.5pt;z-index:251659776" filled="f" stroked="f">
            <v:textbox>
              <w:txbxContent>
                <w:p w14:paraId="26496F55" w14:textId="77777777" w:rsidR="00B83C4A" w:rsidRDefault="00395DBD" w:rsidP="00395DBD">
                  <w:pPr>
                    <w:jc w:val="center"/>
                    <w:rPr>
                      <w:rFonts w:hint="eastAsia"/>
                    </w:rPr>
                  </w:pPr>
                  <w:r>
                    <w:rPr>
                      <w:rFonts w:hint="eastAsia"/>
                    </w:rPr>
                    <w:t>安全衛生委員会</w:t>
                  </w:r>
                </w:p>
              </w:txbxContent>
            </v:textbox>
          </v:shape>
        </w:pict>
      </w:r>
    </w:p>
    <w:sectPr w:rsidR="00B83C4A">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54ED9" w14:textId="77777777" w:rsidR="008C4431" w:rsidRDefault="008C4431" w:rsidP="00FD083E">
      <w:r>
        <w:separator/>
      </w:r>
    </w:p>
  </w:endnote>
  <w:endnote w:type="continuationSeparator" w:id="0">
    <w:p w14:paraId="631C938C" w14:textId="77777777" w:rsidR="008C4431" w:rsidRDefault="008C4431" w:rsidP="00FD0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BC8E7" w14:textId="77777777" w:rsidR="008C4431" w:rsidRDefault="008C4431" w:rsidP="00FD083E">
      <w:r>
        <w:separator/>
      </w:r>
    </w:p>
  </w:footnote>
  <w:footnote w:type="continuationSeparator" w:id="0">
    <w:p w14:paraId="28C9644E" w14:textId="77777777" w:rsidR="008C4431" w:rsidRDefault="008C4431" w:rsidP="00FD0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034501700">
    <w:abstractNumId w:val="8"/>
  </w:num>
  <w:num w:numId="2" w16cid:durableId="2110812262">
    <w:abstractNumId w:val="4"/>
  </w:num>
  <w:num w:numId="3" w16cid:durableId="1509716086">
    <w:abstractNumId w:val="6"/>
  </w:num>
  <w:num w:numId="4" w16cid:durableId="1052844442">
    <w:abstractNumId w:val="0"/>
  </w:num>
  <w:num w:numId="5" w16cid:durableId="1110660268">
    <w:abstractNumId w:val="1"/>
  </w:num>
  <w:num w:numId="6" w16cid:durableId="174733929">
    <w:abstractNumId w:val="2"/>
  </w:num>
  <w:num w:numId="7" w16cid:durableId="362563530">
    <w:abstractNumId w:val="7"/>
  </w:num>
  <w:num w:numId="8" w16cid:durableId="1200703241">
    <w:abstractNumId w:val="5"/>
  </w:num>
  <w:num w:numId="9" w16cid:durableId="1478065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5DBD"/>
    <w:rsid w:val="00395DBD"/>
    <w:rsid w:val="008C4431"/>
    <w:rsid w:val="00B83C4A"/>
    <w:rsid w:val="00FD08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4:docId w14:val="41163242"/>
  <w15:chartTrackingRefBased/>
  <w15:docId w15:val="{25B3AB05-680C-4D0C-856B-6399EB63A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FD083E"/>
    <w:pPr>
      <w:tabs>
        <w:tab w:val="center" w:pos="4252"/>
        <w:tab w:val="right" w:pos="8504"/>
      </w:tabs>
      <w:snapToGrid w:val="0"/>
    </w:pPr>
  </w:style>
  <w:style w:type="character" w:customStyle="1" w:styleId="a6">
    <w:name w:val="ヘッダー (文字)"/>
    <w:basedOn w:val="a0"/>
    <w:link w:val="a5"/>
    <w:uiPriority w:val="99"/>
    <w:rsid w:val="00FD083E"/>
    <w:rPr>
      <w:rFonts w:eastAsia="HG丸ｺﾞｼｯｸM-PRO"/>
      <w:kern w:val="2"/>
      <w:sz w:val="21"/>
      <w:szCs w:val="24"/>
    </w:rPr>
  </w:style>
  <w:style w:type="paragraph" w:styleId="a7">
    <w:name w:val="footer"/>
    <w:basedOn w:val="a"/>
    <w:link w:val="a8"/>
    <w:uiPriority w:val="99"/>
    <w:unhideWhenUsed/>
    <w:rsid w:val="00FD083E"/>
    <w:pPr>
      <w:tabs>
        <w:tab w:val="center" w:pos="4252"/>
        <w:tab w:val="right" w:pos="8504"/>
      </w:tabs>
      <w:snapToGrid w:val="0"/>
    </w:pPr>
  </w:style>
  <w:style w:type="character" w:customStyle="1" w:styleId="a8">
    <w:name w:val="フッター (文字)"/>
    <w:basedOn w:val="a0"/>
    <w:link w:val="a7"/>
    <w:uiPriority w:val="99"/>
    <w:rsid w:val="00FD083E"/>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719</Characters>
  <Application>Microsoft Office Word</Application>
  <DocSecurity>0</DocSecurity>
  <Lines>5</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