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2337" w:rsidRDefault="00802337">
      <w:pPr>
        <w:spacing w:line="0" w:lineRule="atLeast"/>
        <w:jc w:val="center"/>
        <w:rPr>
          <w:rFonts w:hint="eastAsia"/>
          <w:sz w:val="16"/>
        </w:rPr>
      </w:pPr>
      <w:r>
        <w:rPr>
          <w:noProof/>
          <w:sz w:val="20"/>
        </w:rPr>
        <w:pict>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802337" w:rsidRDefault="00802337">
      <w:pPr>
        <w:spacing w:line="0" w:lineRule="atLeast"/>
        <w:jc w:val="center"/>
        <w:rPr>
          <w:rFonts w:hint="eastAsia"/>
          <w:sz w:val="16"/>
        </w:rPr>
      </w:pPr>
    </w:p>
    <w:p w:rsidR="00802337" w:rsidRDefault="00802337">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FE36A5" w:rsidRDefault="00FE36A5">
                  <w:pPr>
                    <w:pStyle w:val="a4"/>
                    <w:rPr>
                      <w:rFonts w:hint="eastAsia"/>
                      <w:spacing w:val="-10"/>
                    </w:rPr>
                  </w:pPr>
                  <w:r>
                    <w:rPr>
                      <w:rFonts w:hint="eastAsia"/>
                      <w:spacing w:val="-10"/>
                    </w:rPr>
                    <w:t>社内用ＭＳＤＳ</w:t>
                  </w:r>
                </w:p>
              </w:txbxContent>
            </v:textbox>
          </v:rect>
        </w:pict>
      </w:r>
    </w:p>
    <w:p w:rsidR="00802337" w:rsidRDefault="00802337">
      <w:pPr>
        <w:spacing w:line="0" w:lineRule="atLeast"/>
        <w:rPr>
          <w:rFonts w:hint="eastAsia"/>
        </w:rPr>
      </w:pPr>
    </w:p>
    <w:p w:rsidR="00802337" w:rsidRDefault="00802337">
      <w:pPr>
        <w:spacing w:line="0" w:lineRule="atLeast"/>
        <w:jc w:val="center"/>
        <w:rPr>
          <w:rFonts w:hint="eastAsia"/>
        </w:rPr>
      </w:pPr>
      <w:r>
        <w:rPr>
          <w:rFonts w:hint="eastAsia"/>
          <w:sz w:val="16"/>
        </w:rPr>
        <w:t>製品名：ﾘﾗｲｱｶｯﾄ</w:t>
      </w:r>
      <w:r>
        <w:rPr>
          <w:rFonts w:hint="eastAsia"/>
          <w:sz w:val="16"/>
        </w:rPr>
        <w:t>AS5</w:t>
      </w:r>
    </w:p>
    <w:p w:rsidR="00802337" w:rsidRDefault="00802337">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ＭＳ Ｐゴシック&quot;;font-weight:bold;v-text-reverse:t;v-text-kern:t" trim="t" fitpath="t" string="【ﾘﾗｲｱｶｯﾄAS5】"/>
          </v:shape>
        </w:pict>
      </w:r>
    </w:p>
    <w:p w:rsidR="00802337" w:rsidRDefault="00802337">
      <w:pPr>
        <w:spacing w:line="0" w:lineRule="atLeast"/>
        <w:rPr>
          <w:rFonts w:hint="eastAsia"/>
        </w:rPr>
      </w:pPr>
    </w:p>
    <w:p w:rsidR="00802337" w:rsidRDefault="00802337">
      <w:pPr>
        <w:spacing w:line="0" w:lineRule="atLeast"/>
        <w:rPr>
          <w:rFonts w:hint="eastAsia"/>
        </w:rPr>
      </w:pPr>
    </w:p>
    <w:p w:rsidR="00802337" w:rsidRDefault="00802337">
      <w:pPr>
        <w:spacing w:line="0" w:lineRule="atLeast"/>
        <w:rPr>
          <w:rFonts w:hint="eastAsia"/>
        </w:rPr>
      </w:pPr>
    </w:p>
    <w:p w:rsidR="00802337" w:rsidRDefault="00802337">
      <w:pPr>
        <w:spacing w:line="0" w:lineRule="atLeast"/>
        <w:rPr>
          <w:rFonts w:hint="eastAsia"/>
        </w:rPr>
      </w:pPr>
    </w:p>
    <w:p w:rsidR="00802337" w:rsidRDefault="00802337">
      <w:pPr>
        <w:spacing w:line="0" w:lineRule="atLeast"/>
        <w:rPr>
          <w:rFonts w:hint="eastAsia"/>
          <w:b/>
          <w:bCs/>
          <w:sz w:val="24"/>
        </w:rPr>
      </w:pPr>
      <w:r>
        <w:rPr>
          <w:rFonts w:hint="eastAsia"/>
          <w:b/>
          <w:bCs/>
          <w:sz w:val="24"/>
        </w:rPr>
        <w:t>【適用法規等】</w:t>
      </w:r>
    </w:p>
    <w:p w:rsidR="00802337" w:rsidRDefault="00802337">
      <w:pPr>
        <w:spacing w:line="0" w:lineRule="atLeast"/>
        <w:rPr>
          <w:rFonts w:hint="eastAsia"/>
          <w:b/>
          <w:bCs/>
          <w:sz w:val="24"/>
        </w:rPr>
      </w:pPr>
      <w:r>
        <w:rPr>
          <w:rFonts w:hint="eastAsia"/>
          <w:b/>
          <w:bCs/>
          <w:sz w:val="24"/>
        </w:rPr>
        <w:t xml:space="preserve">　消防法　　　　：危険物第４類引火性液体・第３石油類非水溶性液体、危険等級Ⅲ危険物</w:t>
      </w:r>
    </w:p>
    <w:p w:rsidR="00802337" w:rsidRDefault="00802337">
      <w:pPr>
        <w:spacing w:line="0" w:lineRule="atLeast"/>
        <w:ind w:firstLineChars="100" w:firstLine="241"/>
        <w:rPr>
          <w:rFonts w:hint="eastAsia"/>
          <w:b/>
          <w:bCs/>
          <w:sz w:val="24"/>
        </w:rPr>
      </w:pPr>
      <w:r>
        <w:rPr>
          <w:rFonts w:hint="eastAsia"/>
          <w:b/>
          <w:bCs/>
          <w:sz w:val="24"/>
        </w:rPr>
        <w:t>労働安全衛生法：通知対象物</w:t>
      </w:r>
    </w:p>
    <w:p w:rsidR="00802337" w:rsidRDefault="00802337">
      <w:pPr>
        <w:spacing w:line="0" w:lineRule="atLeast"/>
        <w:ind w:firstLineChars="100" w:firstLine="241"/>
        <w:rPr>
          <w:rFonts w:hint="eastAsia"/>
          <w:b/>
          <w:bCs/>
          <w:sz w:val="24"/>
        </w:rPr>
      </w:pPr>
      <w:r>
        <w:rPr>
          <w:rFonts w:hint="eastAsia"/>
          <w:b/>
          <w:bCs/>
          <w:sz w:val="24"/>
        </w:rPr>
        <w:t>水質汚濁防止法：油分排出規制</w:t>
      </w:r>
    </w:p>
    <w:p w:rsidR="00802337" w:rsidRDefault="00802337">
      <w:pPr>
        <w:spacing w:line="0" w:lineRule="atLeast"/>
        <w:ind w:firstLineChars="100" w:firstLine="241"/>
        <w:rPr>
          <w:rFonts w:hint="eastAsia"/>
          <w:b/>
          <w:bCs/>
          <w:sz w:val="24"/>
        </w:rPr>
      </w:pPr>
      <w:r>
        <w:rPr>
          <w:rFonts w:hint="eastAsia"/>
          <w:b/>
          <w:bCs/>
          <w:sz w:val="24"/>
        </w:rPr>
        <w:t>下水道法　　　：鉱油類排出規制</w:t>
      </w:r>
    </w:p>
    <w:p w:rsidR="00802337" w:rsidRDefault="00802337">
      <w:pPr>
        <w:spacing w:line="0" w:lineRule="atLeast"/>
        <w:ind w:firstLineChars="100" w:firstLine="241"/>
        <w:rPr>
          <w:rFonts w:hint="eastAsia"/>
          <w:b/>
          <w:bCs/>
          <w:sz w:val="24"/>
        </w:rPr>
      </w:pPr>
      <w:r>
        <w:rPr>
          <w:rFonts w:hint="eastAsia"/>
          <w:b/>
          <w:bCs/>
          <w:sz w:val="24"/>
        </w:rPr>
        <w:t>海洋汚染防止法：油分排出規制</w:t>
      </w:r>
    </w:p>
    <w:p w:rsidR="00802337" w:rsidRDefault="00802337">
      <w:pPr>
        <w:spacing w:line="0" w:lineRule="atLeast"/>
        <w:ind w:firstLineChars="100" w:firstLine="241"/>
        <w:rPr>
          <w:rFonts w:hint="eastAsia"/>
          <w:b/>
          <w:bCs/>
          <w:sz w:val="24"/>
        </w:rPr>
      </w:pPr>
      <w:r>
        <w:rPr>
          <w:rFonts w:hint="eastAsia"/>
          <w:b/>
          <w:bCs/>
          <w:sz w:val="24"/>
        </w:rPr>
        <w:t>廃棄物の処理及び清掃に関する法律：産業廃棄物規制</w:t>
      </w:r>
    </w:p>
    <w:p w:rsidR="00802337" w:rsidRDefault="00802337">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rsidP="0051621B">
            <w:pPr>
              <w:spacing w:line="0" w:lineRule="atLeast"/>
              <w:rPr>
                <w:rFonts w:hint="eastAsia"/>
                <w:b/>
                <w:bCs/>
                <w:sz w:val="24"/>
              </w:rPr>
            </w:pPr>
            <w:r>
              <w:rPr>
                <w:rFonts w:hint="eastAsia"/>
                <w:b/>
                <w:bCs/>
                <w:sz w:val="24"/>
              </w:rPr>
              <w:t xml:space="preserve">(1) </w:t>
            </w:r>
            <w:r w:rsidR="0051621B">
              <w:rPr>
                <w:rFonts w:hint="eastAsia"/>
                <w:b/>
                <w:bCs/>
                <w:sz w:val="24"/>
              </w:rPr>
              <w:t>誤飲すると下痢、嘔吐する可能性がある。</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rsidP="0051621B">
            <w:pPr>
              <w:spacing w:line="0" w:lineRule="atLeast"/>
              <w:ind w:left="429" w:hangingChars="178" w:hanging="429"/>
              <w:rPr>
                <w:rFonts w:hint="eastAsia"/>
                <w:b/>
                <w:bCs/>
                <w:sz w:val="24"/>
              </w:rPr>
            </w:pPr>
            <w:r>
              <w:rPr>
                <w:rFonts w:hint="eastAsia"/>
                <w:b/>
                <w:bCs/>
                <w:sz w:val="24"/>
              </w:rPr>
              <w:t xml:space="preserve">(2) </w:t>
            </w:r>
            <w:r w:rsidR="0051621B">
              <w:rPr>
                <w:rFonts w:hint="eastAsia"/>
                <w:b/>
                <w:bCs/>
                <w:sz w:val="24"/>
              </w:rPr>
              <w:t>目に入ると炎症を起こす可能性がある。</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rsidP="0051621B">
            <w:pPr>
              <w:spacing w:line="0" w:lineRule="atLeast"/>
              <w:rPr>
                <w:rFonts w:hint="eastAsia"/>
                <w:b/>
                <w:bCs/>
                <w:spacing w:val="-6"/>
                <w:sz w:val="24"/>
              </w:rPr>
            </w:pPr>
            <w:r>
              <w:rPr>
                <w:rFonts w:hint="eastAsia"/>
                <w:b/>
                <w:bCs/>
                <w:spacing w:val="-6"/>
                <w:sz w:val="24"/>
              </w:rPr>
              <w:t>(3)</w:t>
            </w:r>
            <w:r w:rsidR="0051621B">
              <w:rPr>
                <w:rFonts w:hint="eastAsia"/>
                <w:b/>
                <w:bCs/>
                <w:spacing w:val="-6"/>
                <w:sz w:val="24"/>
              </w:rPr>
              <w:t xml:space="preserve"> </w:t>
            </w:r>
            <w:r w:rsidR="0051621B">
              <w:rPr>
                <w:rFonts w:hint="eastAsia"/>
                <w:b/>
                <w:bCs/>
                <w:spacing w:val="-6"/>
                <w:sz w:val="24"/>
              </w:rPr>
              <w:t>ミストを吸入すると気分が悪くなることがある。</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51621B" w:rsidP="00802337">
            <w:pPr>
              <w:spacing w:line="0" w:lineRule="atLeast"/>
              <w:rPr>
                <w:rFonts w:hint="eastAsia"/>
                <w:b/>
                <w:bCs/>
                <w:sz w:val="24"/>
              </w:rPr>
            </w:pPr>
            <w:r>
              <w:rPr>
                <w:rFonts w:hint="eastAsia"/>
                <w:b/>
                <w:bCs/>
                <w:sz w:val="24"/>
              </w:rPr>
              <w:t xml:space="preserve">(4) </w:t>
            </w:r>
            <w:r w:rsidR="00FE36A5">
              <w:rPr>
                <w:rFonts w:hint="eastAsia"/>
                <w:b/>
                <w:bCs/>
                <w:sz w:val="24"/>
              </w:rPr>
              <w:t>嘔吐中に飲み込んだ液が肺に吸入されると化学性肺炎を起こし致命的になることがある。</w:t>
            </w:r>
          </w:p>
        </w:tc>
      </w:tr>
    </w:tbl>
    <w:p w:rsidR="00802337" w:rsidRDefault="00802337">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802337" w:rsidRDefault="00802337">
            <w:pPr>
              <w:spacing w:line="0" w:lineRule="atLeast"/>
              <w:rPr>
                <w:rFonts w:hint="eastAsia"/>
                <w:b/>
                <w:bCs/>
                <w:spacing w:val="-4"/>
                <w:sz w:val="24"/>
              </w:rPr>
            </w:pPr>
            <w:r>
              <w:rPr>
                <w:rFonts w:hint="eastAsia"/>
                <w:b/>
                <w:bCs/>
                <w:spacing w:val="-4"/>
                <w:sz w:val="24"/>
              </w:rPr>
              <w:t>新鮮な空気の場所に移し、体を毛布等で覆い保温し安静を保ち、直ちに医師の診断を受ける。</w:t>
            </w:r>
          </w:p>
        </w:tc>
      </w:tr>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直ちに汚染された衣服を脱ぎ、皮膚を大量の水と石鹸水で洗う。</w:t>
            </w:r>
          </w:p>
        </w:tc>
      </w:tr>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清浄な水で十分に洗浄し、最低</w:t>
            </w:r>
            <w:r>
              <w:rPr>
                <w:rFonts w:hint="eastAsia"/>
                <w:b/>
                <w:bCs/>
                <w:sz w:val="24"/>
              </w:rPr>
              <w:t>15</w:t>
            </w:r>
            <w:r>
              <w:rPr>
                <w:rFonts w:hint="eastAsia"/>
                <w:b/>
                <w:bCs/>
                <w:sz w:val="24"/>
              </w:rPr>
              <w:t>分間洗浄した後、医師の手当を受ける。</w:t>
            </w:r>
          </w:p>
        </w:tc>
      </w:tr>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無理に吐き出させず、速やかに医師の診断を受ける。</w:t>
            </w:r>
          </w:p>
          <w:p w:rsidR="00802337" w:rsidRDefault="0051621B">
            <w:pPr>
              <w:spacing w:line="0" w:lineRule="atLeast"/>
              <w:rPr>
                <w:rFonts w:hint="eastAsia"/>
                <w:b/>
                <w:bCs/>
                <w:sz w:val="24"/>
              </w:rPr>
            </w:pPr>
            <w:r>
              <w:rPr>
                <w:rFonts w:hint="eastAsia"/>
                <w:b/>
                <w:bCs/>
                <w:sz w:val="24"/>
              </w:rPr>
              <w:t>口の中が汚染されている場合には、水で十分に洗う。</w:t>
            </w:r>
          </w:p>
        </w:tc>
      </w:tr>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p>
        </w:tc>
        <w:tc>
          <w:tcPr>
            <w:tcW w:w="7779" w:type="dxa"/>
            <w:tcBorders>
              <w:top w:val="nil"/>
              <w:left w:val="nil"/>
              <w:bottom w:val="nil"/>
              <w:right w:val="nil"/>
            </w:tcBorders>
          </w:tcPr>
          <w:p w:rsidR="00802337" w:rsidRDefault="00802337">
            <w:pPr>
              <w:spacing w:line="0" w:lineRule="atLeast"/>
              <w:rPr>
                <w:rFonts w:hint="eastAsia"/>
                <w:b/>
                <w:bCs/>
                <w:sz w:val="24"/>
              </w:rPr>
            </w:pPr>
          </w:p>
        </w:tc>
      </w:tr>
    </w:tbl>
    <w:p w:rsidR="00802337" w:rsidRDefault="00802337">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802337" w:rsidRDefault="00802337">
            <w:pPr>
              <w:spacing w:line="0" w:lineRule="atLeast"/>
              <w:rPr>
                <w:rFonts w:hint="eastAsia"/>
                <w:b/>
                <w:bCs/>
                <w:spacing w:val="-4"/>
                <w:sz w:val="24"/>
              </w:rPr>
            </w:pPr>
            <w:r>
              <w:rPr>
                <w:rFonts w:hint="eastAsia"/>
                <w:b/>
                <w:bCs/>
                <w:spacing w:val="-4"/>
                <w:sz w:val="24"/>
              </w:rPr>
              <w:t>初期の火災には、粉末、炭酸ガスを用いる。</w:t>
            </w:r>
          </w:p>
        </w:tc>
      </w:tr>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大規模火災には、泡消火剤を用いて空気を遮断することが有効。</w:t>
            </w:r>
          </w:p>
        </w:tc>
      </w:tr>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火元への燃焼源を断ち、周囲の設備などに散水して冷却する。</w:t>
            </w:r>
          </w:p>
        </w:tc>
      </w:tr>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消火に棒状の水を用いてはならない。</w:t>
            </w:r>
          </w:p>
        </w:tc>
      </w:tr>
      <w:tr w:rsidR="00802337">
        <w:tblPrEx>
          <w:tblCellMar>
            <w:top w:w="0" w:type="dxa"/>
            <w:bottom w:w="0" w:type="dxa"/>
          </w:tblCellMar>
        </w:tblPrEx>
        <w:trPr>
          <w:cantSplit/>
        </w:trPr>
        <w:tc>
          <w:tcPr>
            <w:tcW w:w="2615"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rsidR="00802337" w:rsidRDefault="0080233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消火作業は風上から行い、必ず保護具を着用する。</w:t>
            </w:r>
          </w:p>
        </w:tc>
      </w:tr>
    </w:tbl>
    <w:p w:rsidR="00802337" w:rsidRDefault="00802337">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(1) </w:t>
            </w:r>
            <w:r>
              <w:rPr>
                <w:rFonts w:hint="eastAsia"/>
                <w:b/>
                <w:bCs/>
                <w:sz w:val="24"/>
              </w:rPr>
              <w:t>皮膚に触れたり、目に入る可能性がある場合は、保護具を着用すること。</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ind w:left="429" w:hangingChars="178" w:hanging="429"/>
              <w:rPr>
                <w:rFonts w:hint="eastAsia"/>
                <w:b/>
                <w:bCs/>
                <w:sz w:val="24"/>
              </w:rPr>
            </w:pPr>
            <w:r>
              <w:rPr>
                <w:rFonts w:hint="eastAsia"/>
                <w:b/>
                <w:bCs/>
                <w:sz w:val="24"/>
              </w:rPr>
              <w:t xml:space="preserve">(2) </w:t>
            </w:r>
            <w:r>
              <w:rPr>
                <w:rFonts w:hint="eastAsia"/>
                <w:b/>
                <w:bCs/>
                <w:sz w:val="24"/>
              </w:rPr>
              <w:t>蒸気やミストを吸入する可能性がある場合は、呼吸器具等の保護具を着用すること。</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換気を十分行い、静電気対策を行う。</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(4) </w:t>
            </w:r>
            <w:r>
              <w:rPr>
                <w:rFonts w:hint="eastAsia"/>
                <w:b/>
                <w:bCs/>
                <w:sz w:val="24"/>
              </w:rPr>
              <w:t>炎、火花または高温体との接近を避け、みだりに蒸気を発生させない。</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ind w:left="482" w:hangingChars="200" w:hanging="482"/>
              <w:rPr>
                <w:rFonts w:hint="eastAsia"/>
                <w:b/>
                <w:bCs/>
                <w:sz w:val="24"/>
              </w:rPr>
            </w:pPr>
            <w:r>
              <w:rPr>
                <w:rFonts w:hint="eastAsia"/>
                <w:b/>
                <w:bCs/>
                <w:sz w:val="24"/>
              </w:rPr>
              <w:t xml:space="preserve">(5) </w:t>
            </w:r>
            <w:r>
              <w:rPr>
                <w:rFonts w:hint="eastAsia"/>
                <w:b/>
                <w:bCs/>
                <w:sz w:val="24"/>
              </w:rPr>
              <w:t>取扱いの都度、容器を密閉する。</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rPr>
                <w:rFonts w:hint="eastAsia"/>
                <w:b/>
                <w:bCs/>
                <w:sz w:val="24"/>
              </w:rPr>
            </w:pPr>
          </w:p>
        </w:tc>
      </w:tr>
    </w:tbl>
    <w:p w:rsidR="00802337" w:rsidRDefault="00802337">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rPr>
                <w:rFonts w:hint="eastAsia"/>
                <w:b/>
                <w:bCs/>
                <w:sz w:val="24"/>
              </w:rPr>
            </w:pPr>
            <w:r>
              <w:rPr>
                <w:rFonts w:hint="eastAsia"/>
                <w:b/>
                <w:bCs/>
                <w:sz w:val="24"/>
              </w:rPr>
              <w:t xml:space="preserve">(1) </w:t>
            </w:r>
            <w:r>
              <w:rPr>
                <w:rFonts w:hint="eastAsia"/>
                <w:b/>
                <w:bCs/>
                <w:sz w:val="24"/>
              </w:rPr>
              <w:t>直射日光を避け、暗所で換気の良い場所に保管する。</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ind w:left="429" w:hangingChars="178" w:hanging="429"/>
              <w:rPr>
                <w:rFonts w:hint="eastAsia"/>
                <w:b/>
                <w:bCs/>
                <w:sz w:val="24"/>
              </w:rPr>
            </w:pPr>
            <w:r>
              <w:rPr>
                <w:rFonts w:hint="eastAsia"/>
                <w:b/>
                <w:bCs/>
                <w:sz w:val="24"/>
              </w:rPr>
              <w:t xml:space="preserve">(2) </w:t>
            </w:r>
            <w:r>
              <w:rPr>
                <w:rFonts w:hint="eastAsia"/>
                <w:b/>
                <w:bCs/>
                <w:sz w:val="24"/>
              </w:rPr>
              <w:t>ハロゲン類、強酸類、アルカリ類、酸化性物質との接触ならびに同一場所での保管を避ける。</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rsidP="00802337">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熱、スパーク、火炎ならびに静電気の蓄積をさける。</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rPr>
                <w:rFonts w:hint="eastAsia"/>
                <w:b/>
                <w:bCs/>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69.45pt;margin-top:6.1pt;width:73.35pt;height:77.45pt;z-index:-251657728;mso-wrap-edited:f;mso-position-horizontal-relative:text;mso-position-vertical-relative:text" wrapcoords="-127 0 -127 21473 21600 21473 21600 0 -127 0">
                  <v:imagedata r:id="rId7" o:title=""/>
                  <o:lock v:ext="edit" aspectratio="f"/>
                </v:shape>
              </w:pict>
            </w:r>
            <w:r>
              <w:rPr>
                <w:rFonts w:hint="eastAsia"/>
                <w:b/>
                <w:bCs/>
                <w:sz w:val="24"/>
              </w:rPr>
              <w:t xml:space="preserve">(4) </w:t>
            </w:r>
            <w:r>
              <w:rPr>
                <w:rFonts w:hint="eastAsia"/>
                <w:b/>
                <w:bCs/>
                <w:sz w:val="24"/>
              </w:rPr>
              <w:t>容器に圧力をかけない。</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ind w:left="482" w:hangingChars="200" w:hanging="482"/>
              <w:rPr>
                <w:rFonts w:hint="eastAsia"/>
                <w:b/>
                <w:bCs/>
                <w:sz w:val="24"/>
              </w:rPr>
            </w:pPr>
            <w:r>
              <w:rPr>
                <w:rFonts w:hint="eastAsia"/>
                <w:b/>
                <w:bCs/>
                <w:sz w:val="24"/>
              </w:rPr>
              <w:t xml:space="preserve">(5) </w:t>
            </w:r>
            <w:r>
              <w:rPr>
                <w:rFonts w:hint="eastAsia"/>
                <w:b/>
                <w:bCs/>
                <w:sz w:val="24"/>
              </w:rPr>
              <w:t>容器は溶接、加熱、穴あけまたは切断しないこと。</w:t>
            </w:r>
          </w:p>
        </w:tc>
      </w:tr>
      <w:tr w:rsidR="00802337">
        <w:tblPrEx>
          <w:tblCellMar>
            <w:top w:w="0" w:type="dxa"/>
            <w:bottom w:w="0" w:type="dxa"/>
          </w:tblCellMar>
        </w:tblPrEx>
        <w:trPr>
          <w:cantSplit/>
        </w:trPr>
        <w:tc>
          <w:tcPr>
            <w:tcW w:w="10620" w:type="dxa"/>
            <w:tcBorders>
              <w:top w:val="nil"/>
              <w:left w:val="nil"/>
              <w:bottom w:val="nil"/>
              <w:right w:val="nil"/>
            </w:tcBorders>
          </w:tcPr>
          <w:p w:rsidR="00802337" w:rsidRDefault="00802337">
            <w:pPr>
              <w:spacing w:line="0" w:lineRule="atLeast"/>
              <w:rPr>
                <w:rFonts w:hint="eastAsia"/>
                <w:b/>
                <w:bCs/>
                <w:sz w:val="24"/>
              </w:rPr>
            </w:pPr>
          </w:p>
        </w:tc>
      </w:tr>
    </w:tbl>
    <w:p w:rsidR="00802337" w:rsidRDefault="00802337">
      <w:pPr>
        <w:spacing w:line="0" w:lineRule="atLeast"/>
        <w:rPr>
          <w:rFonts w:hint="eastAsia"/>
          <w:b/>
          <w:bCs/>
          <w:sz w:val="16"/>
        </w:rPr>
      </w:pPr>
    </w:p>
    <w:p w:rsidR="00802337" w:rsidRDefault="00802337">
      <w:pPr>
        <w:rPr>
          <w:rFonts w:hint="eastAsia"/>
          <w:sz w:val="3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441pt;margin-top:19.65pt;width:117pt;height:26.9pt;z-index:251659776" filled="f" stroked="f">
            <v:textbox>
              <w:txbxContent>
                <w:p w:rsidR="00FE36A5" w:rsidRDefault="00FE36A5" w:rsidP="00802337">
                  <w:pPr>
                    <w:jc w:val="center"/>
                    <w:rPr>
                      <w:rFonts w:hint="eastAsia"/>
                    </w:rPr>
                  </w:pPr>
                  <w:r>
                    <w:rPr>
                      <w:rFonts w:hint="eastAsia"/>
                    </w:rPr>
                    <w:t>㈱東和製作所</w:t>
                  </w:r>
                </w:p>
              </w:txbxContent>
            </v:textbox>
          </v:shape>
        </w:pict>
      </w:r>
    </w:p>
    <w:sectPr w:rsidR="00802337">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20F6" w:rsidRDefault="00B120F6" w:rsidP="001F4087">
      <w:r>
        <w:separator/>
      </w:r>
    </w:p>
  </w:endnote>
  <w:endnote w:type="continuationSeparator" w:id="0">
    <w:p w:rsidR="00B120F6" w:rsidRDefault="00B120F6" w:rsidP="001F4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20F6" w:rsidRDefault="00B120F6" w:rsidP="001F4087">
      <w:r>
        <w:separator/>
      </w:r>
    </w:p>
  </w:footnote>
  <w:footnote w:type="continuationSeparator" w:id="0">
    <w:p w:rsidR="00B120F6" w:rsidRDefault="00B120F6" w:rsidP="001F40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903060574">
    <w:abstractNumId w:val="8"/>
  </w:num>
  <w:num w:numId="2" w16cid:durableId="1948000557">
    <w:abstractNumId w:val="4"/>
  </w:num>
  <w:num w:numId="3" w16cid:durableId="1995719042">
    <w:abstractNumId w:val="6"/>
  </w:num>
  <w:num w:numId="4" w16cid:durableId="1604605903">
    <w:abstractNumId w:val="0"/>
  </w:num>
  <w:num w:numId="5" w16cid:durableId="1487162986">
    <w:abstractNumId w:val="1"/>
  </w:num>
  <w:num w:numId="6" w16cid:durableId="16395273">
    <w:abstractNumId w:val="2"/>
  </w:num>
  <w:num w:numId="7" w16cid:durableId="244149153">
    <w:abstractNumId w:val="7"/>
  </w:num>
  <w:num w:numId="8" w16cid:durableId="1274900399">
    <w:abstractNumId w:val="5"/>
  </w:num>
  <w:num w:numId="9" w16cid:durableId="1523202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2337"/>
    <w:rsid w:val="001F4087"/>
    <w:rsid w:val="00393E4A"/>
    <w:rsid w:val="0051621B"/>
    <w:rsid w:val="00802337"/>
    <w:rsid w:val="00B120F6"/>
    <w:rsid w:val="00FE3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A8C04987-0EF5-440C-AE56-3822D810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1F4087"/>
    <w:pPr>
      <w:tabs>
        <w:tab w:val="center" w:pos="4252"/>
        <w:tab w:val="right" w:pos="8504"/>
      </w:tabs>
      <w:snapToGrid w:val="0"/>
    </w:pPr>
  </w:style>
  <w:style w:type="character" w:customStyle="1" w:styleId="a6">
    <w:name w:val="ヘッダー (文字)"/>
    <w:basedOn w:val="a0"/>
    <w:link w:val="a5"/>
    <w:uiPriority w:val="99"/>
    <w:rsid w:val="001F4087"/>
    <w:rPr>
      <w:rFonts w:eastAsia="HG丸ｺﾞｼｯｸM-PRO"/>
      <w:kern w:val="2"/>
      <w:sz w:val="21"/>
      <w:szCs w:val="24"/>
    </w:rPr>
  </w:style>
  <w:style w:type="paragraph" w:styleId="a7">
    <w:name w:val="footer"/>
    <w:basedOn w:val="a"/>
    <w:link w:val="a8"/>
    <w:uiPriority w:val="99"/>
    <w:unhideWhenUsed/>
    <w:rsid w:val="001F4087"/>
    <w:pPr>
      <w:tabs>
        <w:tab w:val="center" w:pos="4252"/>
        <w:tab w:val="right" w:pos="8504"/>
      </w:tabs>
      <w:snapToGrid w:val="0"/>
    </w:pPr>
  </w:style>
  <w:style w:type="character" w:customStyle="1" w:styleId="a8">
    <w:name w:val="フッター (文字)"/>
    <w:basedOn w:val="a0"/>
    <w:link w:val="a7"/>
    <w:uiPriority w:val="99"/>
    <w:rsid w:val="001F4087"/>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894</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