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76BD" w:rsidRDefault="006E76BD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6E76BD" w:rsidRDefault="006E76BD">
      <w:pPr>
        <w:spacing w:line="0" w:lineRule="atLeast"/>
        <w:jc w:val="center"/>
        <w:rPr>
          <w:rFonts w:hint="eastAsia"/>
          <w:sz w:val="16"/>
        </w:rPr>
      </w:pPr>
    </w:p>
    <w:p w:rsidR="006E76BD" w:rsidRDefault="006E76BD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:rsidR="006E76BD" w:rsidRDefault="006E76BD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:rsidR="006E76BD" w:rsidRDefault="006E76BD">
      <w:pPr>
        <w:spacing w:line="0" w:lineRule="atLeast"/>
        <w:rPr>
          <w:rFonts w:hint="eastAsia"/>
        </w:rPr>
      </w:pPr>
    </w:p>
    <w:p w:rsidR="00BA256E" w:rsidRPr="00BA256E" w:rsidRDefault="006E76BD" w:rsidP="00BA256E">
      <w:pPr>
        <w:spacing w:line="0" w:lineRule="atLeast"/>
        <w:jc w:val="center"/>
        <w:rPr>
          <w:rFonts w:hint="eastAsia"/>
          <w:sz w:val="16"/>
        </w:rPr>
      </w:pPr>
      <w:r>
        <w:rPr>
          <w:rFonts w:hint="eastAsia"/>
          <w:sz w:val="16"/>
        </w:rPr>
        <w:t>製品名：</w:t>
      </w:r>
      <w:r w:rsidR="004B2661">
        <w:rPr>
          <w:rFonts w:hint="eastAsia"/>
          <w:sz w:val="16"/>
        </w:rPr>
        <w:t>AY</w:t>
      </w:r>
      <w:r w:rsidR="004B2661">
        <w:rPr>
          <w:rFonts w:hint="eastAsia"/>
          <w:sz w:val="16"/>
        </w:rPr>
        <w:t xml:space="preserve">ｸﾘｰﾝ　</w:t>
      </w:r>
      <w:r w:rsidR="00BA256E">
        <w:rPr>
          <w:rFonts w:hint="eastAsia"/>
          <w:sz w:val="16"/>
        </w:rPr>
        <w:t>C-IG</w:t>
      </w:r>
    </w:p>
    <w:p w:rsidR="006E76BD" w:rsidRDefault="006E76BD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ＭＳ ゴシック&quot;;font-weight:bold;v-text-reverse:t;v-text-kern:t" trim="t" fitpath="t" string="【AYｸﾘｰﾝ C-IG】"/>
          </v:shape>
        </w:pict>
      </w:r>
    </w:p>
    <w:p w:rsidR="006E76BD" w:rsidRDefault="006E76BD">
      <w:pPr>
        <w:spacing w:line="0" w:lineRule="atLeast"/>
        <w:rPr>
          <w:rFonts w:hint="eastAsia"/>
        </w:rPr>
      </w:pPr>
    </w:p>
    <w:p w:rsidR="006E76BD" w:rsidRDefault="006E76BD">
      <w:pPr>
        <w:spacing w:line="0" w:lineRule="atLeast"/>
        <w:rPr>
          <w:rFonts w:hint="eastAsia"/>
        </w:rPr>
      </w:pPr>
    </w:p>
    <w:p w:rsidR="006E76BD" w:rsidRDefault="006E76BD">
      <w:pPr>
        <w:spacing w:line="0" w:lineRule="atLeast"/>
        <w:rPr>
          <w:rFonts w:hint="eastAsia"/>
        </w:rPr>
      </w:pPr>
    </w:p>
    <w:p w:rsidR="006E76BD" w:rsidRDefault="006E76BD">
      <w:pPr>
        <w:spacing w:line="0" w:lineRule="atLeast"/>
        <w:rPr>
          <w:rFonts w:hint="eastAsia"/>
        </w:rPr>
      </w:pPr>
    </w:p>
    <w:p w:rsidR="006E76BD" w:rsidRDefault="006E76BD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6E76BD" w:rsidRDefault="006E76BD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消防法　　　　：</w:t>
      </w:r>
      <w:r w:rsidR="00BA256E">
        <w:rPr>
          <w:rFonts w:hint="eastAsia"/>
          <w:b/>
          <w:bCs/>
          <w:sz w:val="24"/>
        </w:rPr>
        <w:t>危険物第４類第２</w:t>
      </w:r>
      <w:r w:rsidR="004B2661">
        <w:rPr>
          <w:rFonts w:hint="eastAsia"/>
          <w:b/>
          <w:bCs/>
          <w:sz w:val="24"/>
        </w:rPr>
        <w:t>石油類（危険等級Ⅲ）</w:t>
      </w:r>
    </w:p>
    <w:p w:rsidR="006E76BD" w:rsidRDefault="006E76BD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</w:t>
      </w:r>
      <w:r w:rsidR="00BA256E">
        <w:rPr>
          <w:rFonts w:hint="eastAsia"/>
          <w:b/>
          <w:bCs/>
          <w:sz w:val="24"/>
        </w:rPr>
        <w:t>通知対象物質　引火性の物</w:t>
      </w:r>
    </w:p>
    <w:p w:rsidR="006E76BD" w:rsidRDefault="004B2661" w:rsidP="004B2661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海洋汚染</w:t>
      </w:r>
      <w:r w:rsidR="006E76BD">
        <w:rPr>
          <w:rFonts w:hint="eastAsia"/>
          <w:b/>
          <w:bCs/>
          <w:sz w:val="24"/>
        </w:rPr>
        <w:t>防止法：</w:t>
      </w:r>
      <w:r>
        <w:rPr>
          <w:rFonts w:hint="eastAsia"/>
          <w:b/>
          <w:bCs/>
          <w:sz w:val="24"/>
        </w:rPr>
        <w:t>油分排出規制</w:t>
      </w:r>
    </w:p>
    <w:p w:rsidR="006E76BD" w:rsidRDefault="006E76BD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廃棄物の処理及び清掃に関する法律：</w:t>
      </w:r>
      <w:r w:rsidR="00BA256E">
        <w:rPr>
          <w:rFonts w:hint="eastAsia"/>
          <w:b/>
          <w:bCs/>
          <w:sz w:val="24"/>
        </w:rPr>
        <w:t>特別管理産業廃棄物</w:t>
      </w:r>
    </w:p>
    <w:p w:rsidR="006E76BD" w:rsidRDefault="006E76BD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6E76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76BD" w:rsidRDefault="006E76B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 w:rsidR="005216CC">
              <w:rPr>
                <w:rFonts w:hint="eastAsia"/>
                <w:b/>
                <w:bCs/>
                <w:sz w:val="24"/>
              </w:rPr>
              <w:t>目に入ると炎症を起こすことがある。</w:t>
            </w:r>
          </w:p>
        </w:tc>
      </w:tr>
      <w:tr w:rsidR="006E76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76BD" w:rsidRDefault="006E76BD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 w:rsidR="005216CC">
              <w:rPr>
                <w:rFonts w:hint="eastAsia"/>
                <w:b/>
                <w:bCs/>
                <w:sz w:val="24"/>
              </w:rPr>
              <w:t>ミストまたは蒸気を吸入すると気分が悪くなることがある。</w:t>
            </w:r>
          </w:p>
        </w:tc>
      </w:tr>
      <w:tr w:rsidR="006E76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76BD" w:rsidRDefault="006E76BD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 w:rsidR="001265D2">
              <w:rPr>
                <w:rFonts w:hint="eastAsia"/>
                <w:b/>
                <w:bCs/>
                <w:spacing w:val="-6"/>
                <w:sz w:val="24"/>
              </w:rPr>
              <w:t>皮膚に触れると炎症を起こすことがある。</w:t>
            </w:r>
          </w:p>
        </w:tc>
      </w:tr>
      <w:tr w:rsidR="006E76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76BD" w:rsidRDefault="006E76B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6E76BD" w:rsidRDefault="006E76BD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6E76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E76BD" w:rsidRDefault="006E76B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E76BD" w:rsidRDefault="006E76BD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E76BD" w:rsidRDefault="004B2661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空気の新鮮な場所に移し、体を毛布等で覆い保温して安静に保ち、直ちに医師の診断を受ける。</w:t>
            </w:r>
          </w:p>
        </w:tc>
      </w:tr>
      <w:tr w:rsidR="006E76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E76BD" w:rsidRDefault="006E76B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E76BD" w:rsidRDefault="006E76BD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E76BD" w:rsidRDefault="007606A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直ちに汚染された衣服を脱ぎ、皮膚を大量の水と石鹸で洗う。水泡、痛みなどが出た場合は医師の診断を受ける。</w:t>
            </w:r>
          </w:p>
        </w:tc>
      </w:tr>
      <w:tr w:rsidR="006E76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E76BD" w:rsidRDefault="006E76B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E76BD" w:rsidRDefault="006E76BD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E76BD" w:rsidRDefault="007606AC" w:rsidP="00BA256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水で数分間注意深く洗い、</w:t>
            </w:r>
            <w:r w:rsidR="00BA256E">
              <w:rPr>
                <w:rFonts w:hint="eastAsia"/>
                <w:b/>
                <w:bCs/>
                <w:sz w:val="24"/>
              </w:rPr>
              <w:t>刺激が治まらない場合は医師</w:t>
            </w:r>
            <w:r>
              <w:rPr>
                <w:rFonts w:hint="eastAsia"/>
                <w:b/>
                <w:bCs/>
                <w:sz w:val="24"/>
              </w:rPr>
              <w:t>の診断を受ける。</w:t>
            </w:r>
          </w:p>
        </w:tc>
      </w:tr>
      <w:tr w:rsidR="006E76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E76BD" w:rsidRDefault="006E76B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E76BD" w:rsidRDefault="006E76BD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E76BD" w:rsidRDefault="007606A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無理に吐かせず、直ちに医師の診断を受ける。口の中が汚染されている場合には水で充分に洗う。</w:t>
            </w:r>
          </w:p>
        </w:tc>
      </w:tr>
    </w:tbl>
    <w:p w:rsidR="006E76BD" w:rsidRDefault="006E76BD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6E76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E76BD" w:rsidRDefault="006E76B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E76BD" w:rsidRDefault="006E76BD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E76BD" w:rsidRDefault="006827F8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噴霧水、泡、ドライケミカル、炭酸ガスを使う。</w:t>
            </w:r>
          </w:p>
        </w:tc>
      </w:tr>
      <w:tr w:rsidR="006E76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E76BD" w:rsidRDefault="006E76B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E76BD" w:rsidRDefault="006E76BD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E76BD" w:rsidRDefault="006827F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直接、水噴射してはならない。</w:t>
            </w:r>
          </w:p>
        </w:tc>
      </w:tr>
      <w:tr w:rsidR="00AD18F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AD18FD" w:rsidRDefault="006827F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AD18FD" w:rsidRDefault="00AD18FD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AD18FD" w:rsidRDefault="006827F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消火剤やその希釈剤が、水路、下水、上水道へ流入することを防ぐ。</w:t>
            </w:r>
          </w:p>
        </w:tc>
      </w:tr>
      <w:tr w:rsidR="006E76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E76BD" w:rsidRDefault="006E76B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E76BD" w:rsidRDefault="006E76BD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E76BD" w:rsidRDefault="006827F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火災にさらされた部分を冷却したり、人を火災から保護する為に噴霧</w:t>
            </w:r>
          </w:p>
        </w:tc>
      </w:tr>
      <w:tr w:rsidR="006E76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E76BD" w:rsidRDefault="006E76B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E76BD" w:rsidRDefault="006E76BD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E76BD" w:rsidRDefault="006827F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水を使用する。</w:t>
            </w:r>
          </w:p>
        </w:tc>
      </w:tr>
      <w:tr w:rsidR="006E76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E76BD" w:rsidRDefault="006E76B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E76BD" w:rsidRDefault="006E76BD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E76BD" w:rsidRDefault="005F6DD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必ず保護具を着用し、風上から消火活動を行う。</w:t>
            </w:r>
          </w:p>
        </w:tc>
      </w:tr>
    </w:tbl>
    <w:p w:rsidR="006E76BD" w:rsidRDefault="006E76BD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6E76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76BD" w:rsidRDefault="0060731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皮膚との接触を避ける。</w:t>
            </w:r>
          </w:p>
        </w:tc>
      </w:tr>
      <w:tr w:rsidR="006E76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76BD" w:rsidRDefault="0060731E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電気スパークが起こる可能性がある静電気を蓄える製品の為、適切なアースや設置処置を行う。</w:t>
            </w:r>
          </w:p>
        </w:tc>
      </w:tr>
      <w:tr w:rsidR="006E76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76BD" w:rsidRDefault="006E76BD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</w:p>
        </w:tc>
      </w:tr>
    </w:tbl>
    <w:p w:rsidR="006E76BD" w:rsidRDefault="006E76BD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【保存上の注意】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6E76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76BD" w:rsidRDefault="006E76BD" w:rsidP="0060731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(1)</w:t>
            </w:r>
            <w:r w:rsidR="0060731E">
              <w:rPr>
                <w:rFonts w:hint="eastAsia"/>
                <w:b/>
                <w:bCs/>
                <w:sz w:val="24"/>
              </w:rPr>
              <w:t xml:space="preserve"> </w:t>
            </w:r>
            <w:r w:rsidR="0060731E">
              <w:rPr>
                <w:rFonts w:hint="eastAsia"/>
                <w:b/>
                <w:bCs/>
                <w:sz w:val="24"/>
              </w:rPr>
              <w:t>容器は閉じて保管し、注意深く取扱う。</w:t>
            </w:r>
          </w:p>
        </w:tc>
      </w:tr>
      <w:tr w:rsidR="006E76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76BD" w:rsidRDefault="006E76BD" w:rsidP="0060731E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 w:rsidR="0060731E">
              <w:rPr>
                <w:rFonts w:hint="eastAsia"/>
                <w:b/>
                <w:bCs/>
                <w:sz w:val="24"/>
              </w:rPr>
              <w:t>内圧が高まっている場合は、ゆっくりと蓋を開ける。</w:t>
            </w:r>
          </w:p>
        </w:tc>
      </w:tr>
      <w:tr w:rsidR="006E76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76BD" w:rsidRDefault="006E76BD" w:rsidP="0060731E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 w:rsidR="0060731E">
              <w:rPr>
                <w:rFonts w:hint="eastAsia"/>
                <w:b/>
                <w:bCs/>
                <w:spacing w:val="-6"/>
                <w:sz w:val="24"/>
              </w:rPr>
              <w:t>容器を冷所で、喚起の良い場所に貯蔵する。</w:t>
            </w:r>
          </w:p>
        </w:tc>
      </w:tr>
      <w:tr w:rsidR="006E76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76BD" w:rsidRDefault="006E76BD" w:rsidP="0060731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 w:rsidR="0060731E">
              <w:rPr>
                <w:rFonts w:hint="eastAsia"/>
                <w:b/>
                <w:bCs/>
                <w:sz w:val="24"/>
              </w:rPr>
              <w:t>静電気の蓄積を防止する為、固定貯蔵容器、移動コンテナ、関連機器は接地し、アースする。</w:t>
            </w:r>
          </w:p>
        </w:tc>
      </w:tr>
      <w:tr w:rsidR="006E76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76BD" w:rsidRDefault="0060731E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43.7pt;margin-top:18.9pt;width:73.35pt;height:77.45pt;z-index:-251657728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ビニル塗装、天然ゴム、ブチルラバー、エチレンプロピレンゴム、ポリスチレンは保管容器、塗装に不適切である。</w:t>
            </w:r>
          </w:p>
        </w:tc>
      </w:tr>
      <w:tr w:rsidR="006E76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76BD" w:rsidRDefault="006E76B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6E76BD" w:rsidRDefault="006E76BD">
      <w:pPr>
        <w:spacing w:line="0" w:lineRule="atLeast"/>
        <w:rPr>
          <w:rFonts w:hint="eastAsia"/>
          <w:b/>
          <w:bCs/>
          <w:sz w:val="16"/>
        </w:rPr>
      </w:pPr>
    </w:p>
    <w:p w:rsidR="006E76BD" w:rsidRDefault="004B2661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32.05pt;margin-top:43.35pt;width:117pt;height:38.5pt;z-index:251659776" filled="f" stroked="f">
            <v:textbox>
              <w:txbxContent>
                <w:p w:rsidR="006E76BD" w:rsidRDefault="006E76BD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㈱東和製作所</w:t>
                  </w:r>
                </w:p>
                <w:p w:rsidR="006E76BD" w:rsidRDefault="004B2661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安全衛生委員会</w:t>
                  </w:r>
                </w:p>
              </w:txbxContent>
            </v:textbox>
          </v:shape>
        </w:pict>
      </w:r>
    </w:p>
    <w:sectPr w:rsidR="006E76BD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66586" w:rsidRDefault="00F66586" w:rsidP="005B454E">
      <w:r>
        <w:separator/>
      </w:r>
    </w:p>
  </w:endnote>
  <w:endnote w:type="continuationSeparator" w:id="0">
    <w:p w:rsidR="00F66586" w:rsidRDefault="00F66586" w:rsidP="005B4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66586" w:rsidRDefault="00F66586" w:rsidP="005B454E">
      <w:r>
        <w:separator/>
      </w:r>
    </w:p>
  </w:footnote>
  <w:footnote w:type="continuationSeparator" w:id="0">
    <w:p w:rsidR="00F66586" w:rsidRDefault="00F66586" w:rsidP="005B45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540240329">
    <w:abstractNumId w:val="8"/>
  </w:num>
  <w:num w:numId="2" w16cid:durableId="336273419">
    <w:abstractNumId w:val="4"/>
  </w:num>
  <w:num w:numId="3" w16cid:durableId="1821724969">
    <w:abstractNumId w:val="6"/>
  </w:num>
  <w:num w:numId="4" w16cid:durableId="1342779816">
    <w:abstractNumId w:val="0"/>
  </w:num>
  <w:num w:numId="5" w16cid:durableId="647904926">
    <w:abstractNumId w:val="1"/>
  </w:num>
  <w:num w:numId="6" w16cid:durableId="1999992583">
    <w:abstractNumId w:val="2"/>
  </w:num>
  <w:num w:numId="7" w16cid:durableId="427308689">
    <w:abstractNumId w:val="7"/>
  </w:num>
  <w:num w:numId="8" w16cid:durableId="334378827">
    <w:abstractNumId w:val="5"/>
  </w:num>
  <w:num w:numId="9" w16cid:durableId="18140600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2661"/>
    <w:rsid w:val="001265D2"/>
    <w:rsid w:val="001C2B14"/>
    <w:rsid w:val="003A06C4"/>
    <w:rsid w:val="004B2661"/>
    <w:rsid w:val="005216CC"/>
    <w:rsid w:val="005B454E"/>
    <w:rsid w:val="005F6DDC"/>
    <w:rsid w:val="0060731E"/>
    <w:rsid w:val="006827F8"/>
    <w:rsid w:val="006E76BD"/>
    <w:rsid w:val="007606AC"/>
    <w:rsid w:val="00AD18FD"/>
    <w:rsid w:val="00BA256E"/>
    <w:rsid w:val="00F66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B78FBC6A-DE81-4D54-B65E-689A249D0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5B454E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5B454E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5B454E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5B454E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