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07C8" w14:textId="77777777" w:rsidR="006E76BD" w:rsidRDefault="006E76BD">
      <w:pPr>
        <w:spacing w:line="0" w:lineRule="atLeast"/>
        <w:jc w:val="center"/>
        <w:rPr>
          <w:rFonts w:hint="eastAsia"/>
          <w:sz w:val="16"/>
        </w:rPr>
      </w:pPr>
      <w:r>
        <w:rPr>
          <w:noProof/>
          <w:sz w:val="20"/>
        </w:rPr>
        <w:pict w14:anchorId="21D7B5A9">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6BEA67D5" w14:textId="77777777" w:rsidR="006E76BD" w:rsidRDefault="006E76BD">
      <w:pPr>
        <w:spacing w:line="0" w:lineRule="atLeast"/>
        <w:jc w:val="center"/>
        <w:rPr>
          <w:rFonts w:hint="eastAsia"/>
          <w:sz w:val="16"/>
        </w:rPr>
      </w:pPr>
    </w:p>
    <w:p w14:paraId="1A9E50F7" w14:textId="77777777" w:rsidR="006E76BD" w:rsidRDefault="006E76BD">
      <w:pPr>
        <w:spacing w:line="0" w:lineRule="atLeast"/>
        <w:rPr>
          <w:rFonts w:hint="eastAsia"/>
          <w:sz w:val="16"/>
        </w:rPr>
      </w:pPr>
      <w:r>
        <w:rPr>
          <w:noProof/>
          <w:sz w:val="20"/>
        </w:rPr>
        <w:pict w14:anchorId="6B60DF8C">
          <v:rect id="_x0000_s2057" style="position:absolute;left:0;text-align:left;margin-left:9pt;margin-top:0;width:117pt;height:30.25pt;z-index:251656704" strokeweight="2.25pt">
            <v:textbox style="mso-next-textbox:#_x0000_s2057" inset=",.07mm">
              <w:txbxContent>
                <w:p w14:paraId="6DE0D847" w14:textId="77777777" w:rsidR="006E76BD" w:rsidRDefault="006E76BD">
                  <w:pPr>
                    <w:pStyle w:val="a4"/>
                    <w:rPr>
                      <w:rFonts w:hint="eastAsia"/>
                      <w:spacing w:val="-10"/>
                    </w:rPr>
                  </w:pPr>
                  <w:r>
                    <w:rPr>
                      <w:rFonts w:hint="eastAsia"/>
                      <w:spacing w:val="-10"/>
                    </w:rPr>
                    <w:t>社内用ＭＳＤＳ</w:t>
                  </w:r>
                </w:p>
              </w:txbxContent>
            </v:textbox>
          </v:rect>
        </w:pict>
      </w:r>
    </w:p>
    <w:p w14:paraId="4694CD80" w14:textId="77777777" w:rsidR="006E76BD" w:rsidRDefault="006E76BD">
      <w:pPr>
        <w:spacing w:line="0" w:lineRule="atLeast"/>
        <w:rPr>
          <w:rFonts w:hint="eastAsia"/>
        </w:rPr>
      </w:pPr>
    </w:p>
    <w:p w14:paraId="559C8310" w14:textId="77777777" w:rsidR="006E76BD" w:rsidRDefault="006E76BD">
      <w:pPr>
        <w:spacing w:line="0" w:lineRule="atLeast"/>
        <w:jc w:val="center"/>
        <w:rPr>
          <w:rFonts w:hint="eastAsia"/>
        </w:rPr>
      </w:pPr>
      <w:r>
        <w:rPr>
          <w:rFonts w:hint="eastAsia"/>
          <w:sz w:val="16"/>
        </w:rPr>
        <w:t>製品名：</w:t>
      </w:r>
      <w:r w:rsidR="004B2661">
        <w:rPr>
          <w:rFonts w:hint="eastAsia"/>
          <w:sz w:val="16"/>
        </w:rPr>
        <w:t>AY</w:t>
      </w:r>
      <w:r w:rsidR="004B2661">
        <w:rPr>
          <w:rFonts w:hint="eastAsia"/>
          <w:sz w:val="16"/>
        </w:rPr>
        <w:t xml:space="preserve">ｸﾘｰﾝ　</w:t>
      </w:r>
      <w:r w:rsidR="004B2661">
        <w:rPr>
          <w:rFonts w:hint="eastAsia"/>
          <w:sz w:val="16"/>
        </w:rPr>
        <w:t>A-78L</w:t>
      </w:r>
    </w:p>
    <w:p w14:paraId="705CD54D" w14:textId="77777777" w:rsidR="006E76BD" w:rsidRDefault="006E76BD">
      <w:pPr>
        <w:spacing w:line="0" w:lineRule="atLeast"/>
        <w:rPr>
          <w:rFonts w:hint="eastAsia"/>
          <w:sz w:val="24"/>
        </w:rPr>
      </w:pPr>
      <w:r>
        <w:rPr>
          <w:noProof/>
          <w:sz w:val="24"/>
        </w:rPr>
        <w:pict w14:anchorId="7E6CDE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ＭＳ ゴシック&quot;;font-weight:bold;v-text-reverse:t;v-text-kern:t" trim="t" fitpath="t" string="【AYｸﾘｰﾝ A-78L】"/>
          </v:shape>
        </w:pict>
      </w:r>
    </w:p>
    <w:p w14:paraId="346FD8AB" w14:textId="77777777" w:rsidR="006E76BD" w:rsidRDefault="006E76BD">
      <w:pPr>
        <w:spacing w:line="0" w:lineRule="atLeast"/>
        <w:rPr>
          <w:rFonts w:hint="eastAsia"/>
        </w:rPr>
      </w:pPr>
    </w:p>
    <w:p w14:paraId="41D7EEF7" w14:textId="77777777" w:rsidR="006E76BD" w:rsidRDefault="006E76BD">
      <w:pPr>
        <w:spacing w:line="0" w:lineRule="atLeast"/>
        <w:rPr>
          <w:rFonts w:hint="eastAsia"/>
        </w:rPr>
      </w:pPr>
    </w:p>
    <w:p w14:paraId="13F74137" w14:textId="77777777" w:rsidR="006E76BD" w:rsidRDefault="006E76BD">
      <w:pPr>
        <w:spacing w:line="0" w:lineRule="atLeast"/>
        <w:rPr>
          <w:rFonts w:hint="eastAsia"/>
        </w:rPr>
      </w:pPr>
    </w:p>
    <w:p w14:paraId="0F8D9966" w14:textId="77777777" w:rsidR="006E76BD" w:rsidRDefault="006E76BD">
      <w:pPr>
        <w:spacing w:line="0" w:lineRule="atLeast"/>
        <w:rPr>
          <w:rFonts w:hint="eastAsia"/>
        </w:rPr>
      </w:pPr>
    </w:p>
    <w:p w14:paraId="46429D4B" w14:textId="77777777" w:rsidR="006E76BD" w:rsidRDefault="006E76BD">
      <w:pPr>
        <w:spacing w:line="0" w:lineRule="atLeast"/>
        <w:rPr>
          <w:rFonts w:hint="eastAsia"/>
          <w:b/>
          <w:bCs/>
          <w:sz w:val="24"/>
        </w:rPr>
      </w:pPr>
      <w:r>
        <w:rPr>
          <w:rFonts w:hint="eastAsia"/>
          <w:b/>
          <w:bCs/>
          <w:sz w:val="24"/>
        </w:rPr>
        <w:t>【適用法規等】</w:t>
      </w:r>
    </w:p>
    <w:p w14:paraId="04992BC7" w14:textId="77777777" w:rsidR="006E76BD" w:rsidRDefault="006E76BD">
      <w:pPr>
        <w:spacing w:line="0" w:lineRule="atLeast"/>
        <w:rPr>
          <w:rFonts w:hint="eastAsia"/>
          <w:b/>
          <w:bCs/>
          <w:sz w:val="24"/>
        </w:rPr>
      </w:pPr>
      <w:r>
        <w:rPr>
          <w:rFonts w:hint="eastAsia"/>
          <w:b/>
          <w:bCs/>
          <w:sz w:val="24"/>
        </w:rPr>
        <w:t xml:space="preserve">　消防法　　　　：</w:t>
      </w:r>
      <w:r w:rsidR="004B2661">
        <w:rPr>
          <w:rFonts w:hint="eastAsia"/>
          <w:b/>
          <w:bCs/>
          <w:sz w:val="24"/>
        </w:rPr>
        <w:t>危険物第４類第３石油類（危険等級Ⅲ）</w:t>
      </w:r>
    </w:p>
    <w:p w14:paraId="0331297E" w14:textId="77777777" w:rsidR="006E76BD" w:rsidRDefault="006E76BD">
      <w:pPr>
        <w:spacing w:line="0" w:lineRule="atLeast"/>
        <w:ind w:firstLineChars="100" w:firstLine="241"/>
        <w:rPr>
          <w:rFonts w:hint="eastAsia"/>
          <w:b/>
          <w:bCs/>
          <w:sz w:val="24"/>
        </w:rPr>
      </w:pPr>
      <w:r>
        <w:rPr>
          <w:rFonts w:hint="eastAsia"/>
          <w:b/>
          <w:bCs/>
          <w:sz w:val="24"/>
        </w:rPr>
        <w:t>労働安全衛生法：</w:t>
      </w:r>
      <w:r w:rsidR="004B2661">
        <w:rPr>
          <w:rFonts w:hint="eastAsia"/>
          <w:b/>
          <w:bCs/>
          <w:sz w:val="24"/>
        </w:rPr>
        <w:t>通知対象物質　鉱油</w:t>
      </w:r>
    </w:p>
    <w:p w14:paraId="10118318" w14:textId="77777777" w:rsidR="006E76BD" w:rsidRDefault="004B2661" w:rsidP="004B2661">
      <w:pPr>
        <w:spacing w:line="0" w:lineRule="atLeast"/>
        <w:ind w:firstLineChars="100" w:firstLine="241"/>
        <w:rPr>
          <w:rFonts w:hint="eastAsia"/>
          <w:b/>
          <w:bCs/>
          <w:sz w:val="24"/>
        </w:rPr>
      </w:pPr>
      <w:r>
        <w:rPr>
          <w:rFonts w:hint="eastAsia"/>
          <w:b/>
          <w:bCs/>
          <w:sz w:val="24"/>
        </w:rPr>
        <w:t>海洋汚染</w:t>
      </w:r>
      <w:r w:rsidR="006E76BD">
        <w:rPr>
          <w:rFonts w:hint="eastAsia"/>
          <w:b/>
          <w:bCs/>
          <w:sz w:val="24"/>
        </w:rPr>
        <w:t>防止法：</w:t>
      </w:r>
      <w:r>
        <w:rPr>
          <w:rFonts w:hint="eastAsia"/>
          <w:b/>
          <w:bCs/>
          <w:sz w:val="24"/>
        </w:rPr>
        <w:t>油分排出規制</w:t>
      </w:r>
    </w:p>
    <w:p w14:paraId="0ADEEBAB" w14:textId="77777777" w:rsidR="006E76BD" w:rsidRDefault="006E76BD">
      <w:pPr>
        <w:spacing w:line="0" w:lineRule="atLeast"/>
        <w:ind w:firstLineChars="100" w:firstLine="241"/>
        <w:rPr>
          <w:rFonts w:hint="eastAsia"/>
          <w:b/>
          <w:bCs/>
          <w:sz w:val="24"/>
        </w:rPr>
      </w:pPr>
      <w:r>
        <w:rPr>
          <w:rFonts w:hint="eastAsia"/>
          <w:b/>
          <w:bCs/>
          <w:sz w:val="24"/>
        </w:rPr>
        <w:t>廃棄物の処理及び清掃に関する法律：</w:t>
      </w:r>
      <w:r w:rsidR="004B2661">
        <w:rPr>
          <w:rFonts w:hint="eastAsia"/>
          <w:b/>
          <w:bCs/>
          <w:sz w:val="24"/>
        </w:rPr>
        <w:t>産業廃棄物規制</w:t>
      </w:r>
    </w:p>
    <w:p w14:paraId="2503AF3A" w14:textId="77777777" w:rsidR="006E76BD" w:rsidRDefault="006E76BD">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6E76BD" w14:paraId="7B5D1EEB" w14:textId="77777777">
        <w:tblPrEx>
          <w:tblCellMar>
            <w:top w:w="0" w:type="dxa"/>
            <w:bottom w:w="0" w:type="dxa"/>
          </w:tblCellMar>
        </w:tblPrEx>
        <w:trPr>
          <w:cantSplit/>
        </w:trPr>
        <w:tc>
          <w:tcPr>
            <w:tcW w:w="10620" w:type="dxa"/>
            <w:tcBorders>
              <w:top w:val="nil"/>
              <w:left w:val="nil"/>
              <w:bottom w:val="nil"/>
              <w:right w:val="nil"/>
            </w:tcBorders>
          </w:tcPr>
          <w:p w14:paraId="19660F14" w14:textId="77777777" w:rsidR="006E76BD" w:rsidRDefault="006E76BD">
            <w:pPr>
              <w:spacing w:line="0" w:lineRule="atLeast"/>
              <w:rPr>
                <w:rFonts w:hint="eastAsia"/>
                <w:b/>
                <w:bCs/>
                <w:sz w:val="24"/>
              </w:rPr>
            </w:pPr>
            <w:r>
              <w:rPr>
                <w:rFonts w:hint="eastAsia"/>
                <w:b/>
                <w:bCs/>
                <w:sz w:val="24"/>
              </w:rPr>
              <w:t xml:space="preserve">(1) </w:t>
            </w:r>
            <w:r w:rsidR="005216CC">
              <w:rPr>
                <w:rFonts w:hint="eastAsia"/>
                <w:b/>
                <w:bCs/>
                <w:sz w:val="24"/>
              </w:rPr>
              <w:t>目に入ると炎症を起こすことがある。</w:t>
            </w:r>
          </w:p>
        </w:tc>
      </w:tr>
      <w:tr w:rsidR="006E76BD" w14:paraId="228ED115" w14:textId="77777777">
        <w:tblPrEx>
          <w:tblCellMar>
            <w:top w:w="0" w:type="dxa"/>
            <w:bottom w:w="0" w:type="dxa"/>
          </w:tblCellMar>
        </w:tblPrEx>
        <w:trPr>
          <w:cantSplit/>
        </w:trPr>
        <w:tc>
          <w:tcPr>
            <w:tcW w:w="10620" w:type="dxa"/>
            <w:tcBorders>
              <w:top w:val="nil"/>
              <w:left w:val="nil"/>
              <w:bottom w:val="nil"/>
              <w:right w:val="nil"/>
            </w:tcBorders>
          </w:tcPr>
          <w:p w14:paraId="3E782777" w14:textId="77777777" w:rsidR="006E76BD" w:rsidRDefault="006E76BD">
            <w:pPr>
              <w:spacing w:line="0" w:lineRule="atLeast"/>
              <w:ind w:left="429" w:hangingChars="178" w:hanging="429"/>
              <w:rPr>
                <w:rFonts w:hint="eastAsia"/>
                <w:b/>
                <w:bCs/>
                <w:sz w:val="24"/>
              </w:rPr>
            </w:pPr>
            <w:r>
              <w:rPr>
                <w:rFonts w:hint="eastAsia"/>
                <w:b/>
                <w:bCs/>
                <w:sz w:val="24"/>
              </w:rPr>
              <w:t xml:space="preserve">(2) </w:t>
            </w:r>
            <w:r w:rsidR="005216CC">
              <w:rPr>
                <w:rFonts w:hint="eastAsia"/>
                <w:b/>
                <w:bCs/>
                <w:sz w:val="24"/>
              </w:rPr>
              <w:t>ミストまたは蒸気を吸入すると気分が悪くなることがある。</w:t>
            </w:r>
          </w:p>
        </w:tc>
      </w:tr>
      <w:tr w:rsidR="006E76BD" w14:paraId="4B696C20" w14:textId="77777777">
        <w:tblPrEx>
          <w:tblCellMar>
            <w:top w:w="0" w:type="dxa"/>
            <w:bottom w:w="0" w:type="dxa"/>
          </w:tblCellMar>
        </w:tblPrEx>
        <w:trPr>
          <w:cantSplit/>
        </w:trPr>
        <w:tc>
          <w:tcPr>
            <w:tcW w:w="10620" w:type="dxa"/>
            <w:tcBorders>
              <w:top w:val="nil"/>
              <w:left w:val="nil"/>
              <w:bottom w:val="nil"/>
              <w:right w:val="nil"/>
            </w:tcBorders>
          </w:tcPr>
          <w:p w14:paraId="5BF7C5BB" w14:textId="77777777" w:rsidR="006E76BD" w:rsidRDefault="006E76BD">
            <w:pPr>
              <w:spacing w:line="0" w:lineRule="atLeast"/>
              <w:rPr>
                <w:rFonts w:hint="eastAsia"/>
                <w:b/>
                <w:bCs/>
                <w:spacing w:val="-6"/>
                <w:sz w:val="24"/>
              </w:rPr>
            </w:pPr>
            <w:r>
              <w:rPr>
                <w:rFonts w:hint="eastAsia"/>
                <w:b/>
                <w:bCs/>
                <w:spacing w:val="-6"/>
                <w:sz w:val="24"/>
              </w:rPr>
              <w:t xml:space="preserve">(3) </w:t>
            </w:r>
            <w:r w:rsidR="001265D2">
              <w:rPr>
                <w:rFonts w:hint="eastAsia"/>
                <w:b/>
                <w:bCs/>
                <w:spacing w:val="-6"/>
                <w:sz w:val="24"/>
              </w:rPr>
              <w:t>皮膚に触れると炎症を起こすことがある。</w:t>
            </w:r>
          </w:p>
        </w:tc>
      </w:tr>
      <w:tr w:rsidR="006E76BD" w14:paraId="308CA11D" w14:textId="77777777">
        <w:tblPrEx>
          <w:tblCellMar>
            <w:top w:w="0" w:type="dxa"/>
            <w:bottom w:w="0" w:type="dxa"/>
          </w:tblCellMar>
        </w:tblPrEx>
        <w:trPr>
          <w:cantSplit/>
        </w:trPr>
        <w:tc>
          <w:tcPr>
            <w:tcW w:w="10620" w:type="dxa"/>
            <w:tcBorders>
              <w:top w:val="nil"/>
              <w:left w:val="nil"/>
              <w:bottom w:val="nil"/>
              <w:right w:val="nil"/>
            </w:tcBorders>
          </w:tcPr>
          <w:p w14:paraId="2665F59F" w14:textId="77777777" w:rsidR="006E76BD" w:rsidRDefault="006E76BD">
            <w:pPr>
              <w:spacing w:line="0" w:lineRule="atLeast"/>
              <w:rPr>
                <w:rFonts w:hint="eastAsia"/>
                <w:b/>
                <w:bCs/>
                <w:sz w:val="24"/>
              </w:rPr>
            </w:pPr>
          </w:p>
        </w:tc>
      </w:tr>
    </w:tbl>
    <w:p w14:paraId="1E0DB2E6" w14:textId="77777777" w:rsidR="006E76BD" w:rsidRDefault="006E76BD">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6E76BD" w14:paraId="7E97A66A" w14:textId="77777777">
        <w:tblPrEx>
          <w:tblCellMar>
            <w:top w:w="0" w:type="dxa"/>
            <w:bottom w:w="0" w:type="dxa"/>
          </w:tblCellMar>
        </w:tblPrEx>
        <w:trPr>
          <w:cantSplit/>
        </w:trPr>
        <w:tc>
          <w:tcPr>
            <w:tcW w:w="2615" w:type="dxa"/>
            <w:tcBorders>
              <w:top w:val="nil"/>
              <w:left w:val="nil"/>
              <w:bottom w:val="nil"/>
              <w:right w:val="nil"/>
            </w:tcBorders>
          </w:tcPr>
          <w:p w14:paraId="0E94E179" w14:textId="77777777" w:rsidR="006E76BD" w:rsidRDefault="006E76BD">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009A901D" w14:textId="77777777" w:rsidR="006E76BD" w:rsidRDefault="006E76B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4976201" w14:textId="77777777" w:rsidR="006E76BD" w:rsidRDefault="004B2661">
            <w:pPr>
              <w:spacing w:line="0" w:lineRule="atLeast"/>
              <w:rPr>
                <w:rFonts w:hint="eastAsia"/>
                <w:b/>
                <w:bCs/>
                <w:spacing w:val="-4"/>
                <w:sz w:val="24"/>
              </w:rPr>
            </w:pPr>
            <w:r>
              <w:rPr>
                <w:rFonts w:hint="eastAsia"/>
                <w:b/>
                <w:bCs/>
                <w:spacing w:val="-4"/>
                <w:sz w:val="24"/>
              </w:rPr>
              <w:t>空気の新鮮な場所に移し、体を毛布等で覆い保温して安静に保ち、直ちに医師の診断を受ける。</w:t>
            </w:r>
          </w:p>
        </w:tc>
      </w:tr>
      <w:tr w:rsidR="006E76BD" w14:paraId="47360340" w14:textId="77777777">
        <w:tblPrEx>
          <w:tblCellMar>
            <w:top w:w="0" w:type="dxa"/>
            <w:bottom w:w="0" w:type="dxa"/>
          </w:tblCellMar>
        </w:tblPrEx>
        <w:trPr>
          <w:cantSplit/>
        </w:trPr>
        <w:tc>
          <w:tcPr>
            <w:tcW w:w="2615" w:type="dxa"/>
            <w:tcBorders>
              <w:top w:val="nil"/>
              <w:left w:val="nil"/>
              <w:bottom w:val="nil"/>
              <w:right w:val="nil"/>
            </w:tcBorders>
          </w:tcPr>
          <w:p w14:paraId="1AD824F3" w14:textId="77777777" w:rsidR="006E76BD" w:rsidRDefault="006E76BD">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710E3C3E" w14:textId="77777777" w:rsidR="006E76BD" w:rsidRDefault="006E76B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A29F8AE" w14:textId="77777777" w:rsidR="006E76BD" w:rsidRDefault="007606AC">
            <w:pPr>
              <w:spacing w:line="0" w:lineRule="atLeast"/>
              <w:rPr>
                <w:rFonts w:hint="eastAsia"/>
                <w:b/>
                <w:bCs/>
                <w:sz w:val="24"/>
              </w:rPr>
            </w:pPr>
            <w:r>
              <w:rPr>
                <w:rFonts w:hint="eastAsia"/>
                <w:b/>
                <w:bCs/>
                <w:sz w:val="24"/>
              </w:rPr>
              <w:t>直ちに汚染された衣服を脱ぎ、皮膚を大量の水と石鹸で洗う。水泡、痛みなどが出た場合は医師の診断を受ける。</w:t>
            </w:r>
          </w:p>
        </w:tc>
      </w:tr>
      <w:tr w:rsidR="006E76BD" w14:paraId="40855853" w14:textId="77777777">
        <w:tblPrEx>
          <w:tblCellMar>
            <w:top w:w="0" w:type="dxa"/>
            <w:bottom w:w="0" w:type="dxa"/>
          </w:tblCellMar>
        </w:tblPrEx>
        <w:trPr>
          <w:cantSplit/>
        </w:trPr>
        <w:tc>
          <w:tcPr>
            <w:tcW w:w="2615" w:type="dxa"/>
            <w:tcBorders>
              <w:top w:val="nil"/>
              <w:left w:val="nil"/>
              <w:bottom w:val="nil"/>
              <w:right w:val="nil"/>
            </w:tcBorders>
          </w:tcPr>
          <w:p w14:paraId="7E27987F" w14:textId="77777777" w:rsidR="006E76BD" w:rsidRDefault="006E76BD">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50122FB4" w14:textId="77777777" w:rsidR="006E76BD" w:rsidRDefault="006E76B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4BCF810" w14:textId="77777777" w:rsidR="006E76BD" w:rsidRDefault="007606AC">
            <w:pPr>
              <w:spacing w:line="0" w:lineRule="atLeast"/>
              <w:rPr>
                <w:rFonts w:hint="eastAsia"/>
                <w:b/>
                <w:bCs/>
                <w:sz w:val="24"/>
              </w:rPr>
            </w:pPr>
            <w:r>
              <w:rPr>
                <w:rFonts w:hint="eastAsia"/>
                <w:b/>
                <w:bCs/>
                <w:sz w:val="24"/>
              </w:rPr>
              <w:t>水で数分間注意深く洗い、直ちに医師の診断を受ける。</w:t>
            </w:r>
          </w:p>
        </w:tc>
      </w:tr>
      <w:tr w:rsidR="006E76BD" w14:paraId="1F7CA170" w14:textId="77777777">
        <w:tblPrEx>
          <w:tblCellMar>
            <w:top w:w="0" w:type="dxa"/>
            <w:bottom w:w="0" w:type="dxa"/>
          </w:tblCellMar>
        </w:tblPrEx>
        <w:trPr>
          <w:cantSplit/>
        </w:trPr>
        <w:tc>
          <w:tcPr>
            <w:tcW w:w="2615" w:type="dxa"/>
            <w:tcBorders>
              <w:top w:val="nil"/>
              <w:left w:val="nil"/>
              <w:bottom w:val="nil"/>
              <w:right w:val="nil"/>
            </w:tcBorders>
          </w:tcPr>
          <w:p w14:paraId="569A522D" w14:textId="77777777" w:rsidR="006E76BD" w:rsidRDefault="006E76BD">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794F6302" w14:textId="77777777" w:rsidR="006E76BD" w:rsidRDefault="006E76B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5963BAF" w14:textId="77777777" w:rsidR="006E76BD" w:rsidRDefault="007606AC">
            <w:pPr>
              <w:spacing w:line="0" w:lineRule="atLeast"/>
              <w:rPr>
                <w:rFonts w:hint="eastAsia"/>
                <w:b/>
                <w:bCs/>
                <w:sz w:val="24"/>
              </w:rPr>
            </w:pPr>
            <w:r>
              <w:rPr>
                <w:rFonts w:hint="eastAsia"/>
                <w:b/>
                <w:bCs/>
                <w:sz w:val="24"/>
              </w:rPr>
              <w:t>無理に吐かせず、直ちに医師の診断を受ける。口の中が汚染されている場合には水で充分に洗う。</w:t>
            </w:r>
          </w:p>
        </w:tc>
      </w:tr>
    </w:tbl>
    <w:p w14:paraId="0B49F8B8" w14:textId="77777777" w:rsidR="006E76BD" w:rsidRDefault="006E76BD">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6E76BD" w14:paraId="1D7393ED" w14:textId="77777777">
        <w:tblPrEx>
          <w:tblCellMar>
            <w:top w:w="0" w:type="dxa"/>
            <w:bottom w:w="0" w:type="dxa"/>
          </w:tblCellMar>
        </w:tblPrEx>
        <w:trPr>
          <w:cantSplit/>
        </w:trPr>
        <w:tc>
          <w:tcPr>
            <w:tcW w:w="2615" w:type="dxa"/>
            <w:tcBorders>
              <w:top w:val="nil"/>
              <w:left w:val="nil"/>
              <w:bottom w:val="nil"/>
              <w:right w:val="nil"/>
            </w:tcBorders>
          </w:tcPr>
          <w:p w14:paraId="2FD752B5" w14:textId="77777777" w:rsidR="006E76BD" w:rsidRDefault="006E76BD">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728CB581" w14:textId="77777777" w:rsidR="006E76BD" w:rsidRDefault="006E76B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B1C0835" w14:textId="77777777" w:rsidR="006E76BD" w:rsidRDefault="007606AC">
            <w:pPr>
              <w:spacing w:line="0" w:lineRule="atLeast"/>
              <w:rPr>
                <w:rFonts w:hint="eastAsia"/>
                <w:b/>
                <w:bCs/>
                <w:spacing w:val="-4"/>
                <w:sz w:val="24"/>
              </w:rPr>
            </w:pPr>
            <w:r>
              <w:rPr>
                <w:rFonts w:hint="eastAsia"/>
                <w:b/>
                <w:bCs/>
                <w:spacing w:val="-4"/>
                <w:sz w:val="24"/>
              </w:rPr>
              <w:t>初期の火災には粉末や炭酸ガス消火剤を用いる。</w:t>
            </w:r>
          </w:p>
        </w:tc>
      </w:tr>
      <w:tr w:rsidR="006E76BD" w14:paraId="227D13AA" w14:textId="77777777">
        <w:tblPrEx>
          <w:tblCellMar>
            <w:top w:w="0" w:type="dxa"/>
            <w:bottom w:w="0" w:type="dxa"/>
          </w:tblCellMar>
        </w:tblPrEx>
        <w:trPr>
          <w:cantSplit/>
        </w:trPr>
        <w:tc>
          <w:tcPr>
            <w:tcW w:w="2615" w:type="dxa"/>
            <w:tcBorders>
              <w:top w:val="nil"/>
              <w:left w:val="nil"/>
              <w:bottom w:val="nil"/>
              <w:right w:val="nil"/>
            </w:tcBorders>
          </w:tcPr>
          <w:p w14:paraId="75FEA730" w14:textId="77777777" w:rsidR="006E76BD" w:rsidRDefault="006E76BD">
            <w:pPr>
              <w:spacing w:line="0" w:lineRule="atLeast"/>
              <w:rPr>
                <w:rFonts w:hint="eastAsia"/>
                <w:b/>
                <w:bCs/>
                <w:sz w:val="24"/>
              </w:rPr>
            </w:pPr>
          </w:p>
        </w:tc>
        <w:tc>
          <w:tcPr>
            <w:tcW w:w="218" w:type="dxa"/>
            <w:tcBorders>
              <w:top w:val="nil"/>
              <w:left w:val="nil"/>
              <w:bottom w:val="nil"/>
              <w:right w:val="nil"/>
            </w:tcBorders>
          </w:tcPr>
          <w:p w14:paraId="4560D034" w14:textId="77777777" w:rsidR="006E76BD" w:rsidRDefault="006E76B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E2026CB" w14:textId="77777777" w:rsidR="006E76BD" w:rsidRDefault="007606AC">
            <w:pPr>
              <w:spacing w:line="0" w:lineRule="atLeast"/>
              <w:rPr>
                <w:rFonts w:hint="eastAsia"/>
                <w:b/>
                <w:bCs/>
                <w:sz w:val="24"/>
              </w:rPr>
            </w:pPr>
            <w:r>
              <w:rPr>
                <w:rFonts w:hint="eastAsia"/>
                <w:b/>
                <w:bCs/>
                <w:sz w:val="24"/>
              </w:rPr>
              <w:t>大規模火災には泡消火剤を用いて空気を遮断することが有効である。</w:t>
            </w:r>
          </w:p>
        </w:tc>
      </w:tr>
      <w:tr w:rsidR="00AD18FD" w14:paraId="6FB37D86" w14:textId="77777777">
        <w:tblPrEx>
          <w:tblCellMar>
            <w:top w:w="0" w:type="dxa"/>
            <w:bottom w:w="0" w:type="dxa"/>
          </w:tblCellMar>
        </w:tblPrEx>
        <w:trPr>
          <w:cantSplit/>
        </w:trPr>
        <w:tc>
          <w:tcPr>
            <w:tcW w:w="2615" w:type="dxa"/>
            <w:tcBorders>
              <w:top w:val="nil"/>
              <w:left w:val="nil"/>
              <w:bottom w:val="nil"/>
              <w:right w:val="nil"/>
            </w:tcBorders>
          </w:tcPr>
          <w:p w14:paraId="33681309" w14:textId="77777777" w:rsidR="00AD18FD" w:rsidRDefault="00AD18FD">
            <w:pPr>
              <w:spacing w:line="0" w:lineRule="atLeast"/>
              <w:rPr>
                <w:rFonts w:hint="eastAsia"/>
                <w:b/>
                <w:bCs/>
                <w:sz w:val="24"/>
              </w:rPr>
            </w:pPr>
          </w:p>
        </w:tc>
        <w:tc>
          <w:tcPr>
            <w:tcW w:w="218" w:type="dxa"/>
            <w:tcBorders>
              <w:top w:val="nil"/>
              <w:left w:val="nil"/>
              <w:bottom w:val="nil"/>
              <w:right w:val="nil"/>
            </w:tcBorders>
          </w:tcPr>
          <w:p w14:paraId="3AAF158A" w14:textId="77777777" w:rsidR="00AD18FD" w:rsidRDefault="00AD18F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9DA1DBB" w14:textId="77777777" w:rsidR="00AD18FD" w:rsidRDefault="00AD18FD">
            <w:pPr>
              <w:spacing w:line="0" w:lineRule="atLeast"/>
              <w:rPr>
                <w:rFonts w:hint="eastAsia"/>
                <w:b/>
                <w:bCs/>
                <w:sz w:val="24"/>
              </w:rPr>
            </w:pPr>
            <w:r>
              <w:rPr>
                <w:rFonts w:hint="eastAsia"/>
                <w:b/>
                <w:bCs/>
                <w:sz w:val="24"/>
              </w:rPr>
              <w:t>棒状の水は使用してはならない。</w:t>
            </w:r>
          </w:p>
        </w:tc>
      </w:tr>
      <w:tr w:rsidR="006E76BD" w14:paraId="2703F573" w14:textId="77777777">
        <w:tblPrEx>
          <w:tblCellMar>
            <w:top w:w="0" w:type="dxa"/>
            <w:bottom w:w="0" w:type="dxa"/>
          </w:tblCellMar>
        </w:tblPrEx>
        <w:trPr>
          <w:cantSplit/>
        </w:trPr>
        <w:tc>
          <w:tcPr>
            <w:tcW w:w="2615" w:type="dxa"/>
            <w:tcBorders>
              <w:top w:val="nil"/>
              <w:left w:val="nil"/>
              <w:bottom w:val="nil"/>
              <w:right w:val="nil"/>
            </w:tcBorders>
          </w:tcPr>
          <w:p w14:paraId="53E381C7" w14:textId="77777777" w:rsidR="006E76BD" w:rsidRDefault="006E76BD">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59F6921F" w14:textId="77777777" w:rsidR="006E76BD" w:rsidRDefault="006E76B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3509F81" w14:textId="77777777" w:rsidR="006E76BD" w:rsidRDefault="00AD18FD">
            <w:pPr>
              <w:spacing w:line="0" w:lineRule="atLeast"/>
              <w:rPr>
                <w:rFonts w:hint="eastAsia"/>
                <w:b/>
                <w:bCs/>
                <w:sz w:val="24"/>
              </w:rPr>
            </w:pPr>
            <w:r>
              <w:rPr>
                <w:rFonts w:hint="eastAsia"/>
                <w:b/>
                <w:bCs/>
                <w:sz w:val="24"/>
              </w:rPr>
              <w:t>火元への燃焼源を断ち、</w:t>
            </w:r>
            <w:r w:rsidR="005F6DDC">
              <w:rPr>
                <w:rFonts w:hint="eastAsia"/>
                <w:b/>
                <w:bCs/>
                <w:sz w:val="24"/>
              </w:rPr>
              <w:t>適切な消火剤を使用し消火する。</w:t>
            </w:r>
          </w:p>
        </w:tc>
      </w:tr>
      <w:tr w:rsidR="006E76BD" w14:paraId="4CB61F1A" w14:textId="77777777">
        <w:tblPrEx>
          <w:tblCellMar>
            <w:top w:w="0" w:type="dxa"/>
            <w:bottom w:w="0" w:type="dxa"/>
          </w:tblCellMar>
        </w:tblPrEx>
        <w:trPr>
          <w:cantSplit/>
        </w:trPr>
        <w:tc>
          <w:tcPr>
            <w:tcW w:w="2615" w:type="dxa"/>
            <w:tcBorders>
              <w:top w:val="nil"/>
              <w:left w:val="nil"/>
              <w:bottom w:val="nil"/>
              <w:right w:val="nil"/>
            </w:tcBorders>
          </w:tcPr>
          <w:p w14:paraId="5DEC1198" w14:textId="77777777" w:rsidR="006E76BD" w:rsidRDefault="006E76BD">
            <w:pPr>
              <w:spacing w:line="0" w:lineRule="atLeast"/>
              <w:rPr>
                <w:rFonts w:hint="eastAsia"/>
                <w:b/>
                <w:bCs/>
                <w:sz w:val="24"/>
              </w:rPr>
            </w:pPr>
          </w:p>
        </w:tc>
        <w:tc>
          <w:tcPr>
            <w:tcW w:w="218" w:type="dxa"/>
            <w:tcBorders>
              <w:top w:val="nil"/>
              <w:left w:val="nil"/>
              <w:bottom w:val="nil"/>
              <w:right w:val="nil"/>
            </w:tcBorders>
          </w:tcPr>
          <w:p w14:paraId="446BE5BC" w14:textId="77777777" w:rsidR="006E76BD" w:rsidRDefault="006E76B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A593E40" w14:textId="77777777" w:rsidR="006E76BD" w:rsidRDefault="005F6DDC">
            <w:pPr>
              <w:spacing w:line="0" w:lineRule="atLeast"/>
              <w:rPr>
                <w:rFonts w:hint="eastAsia"/>
                <w:b/>
                <w:bCs/>
                <w:sz w:val="24"/>
              </w:rPr>
            </w:pPr>
            <w:r>
              <w:rPr>
                <w:rFonts w:hint="eastAsia"/>
                <w:b/>
                <w:bCs/>
                <w:sz w:val="24"/>
              </w:rPr>
              <w:t>注水は火災を拡大して危険な場合がある。</w:t>
            </w:r>
          </w:p>
        </w:tc>
      </w:tr>
      <w:tr w:rsidR="006E76BD" w14:paraId="647AEFB9" w14:textId="77777777">
        <w:tblPrEx>
          <w:tblCellMar>
            <w:top w:w="0" w:type="dxa"/>
            <w:bottom w:w="0" w:type="dxa"/>
          </w:tblCellMar>
        </w:tblPrEx>
        <w:trPr>
          <w:cantSplit/>
        </w:trPr>
        <w:tc>
          <w:tcPr>
            <w:tcW w:w="2615" w:type="dxa"/>
            <w:tcBorders>
              <w:top w:val="nil"/>
              <w:left w:val="nil"/>
              <w:bottom w:val="nil"/>
              <w:right w:val="nil"/>
            </w:tcBorders>
          </w:tcPr>
          <w:p w14:paraId="01D3FA0C" w14:textId="77777777" w:rsidR="006E76BD" w:rsidRDefault="006E76BD">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14:paraId="3C2C4A6B" w14:textId="77777777" w:rsidR="006E76BD" w:rsidRDefault="006E76B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A2FBD39" w14:textId="77777777" w:rsidR="006E76BD" w:rsidRDefault="005F6DDC">
            <w:pPr>
              <w:spacing w:line="0" w:lineRule="atLeast"/>
              <w:rPr>
                <w:rFonts w:hint="eastAsia"/>
                <w:b/>
                <w:bCs/>
                <w:sz w:val="24"/>
              </w:rPr>
            </w:pPr>
            <w:r>
              <w:rPr>
                <w:rFonts w:hint="eastAsia"/>
                <w:b/>
                <w:bCs/>
                <w:sz w:val="24"/>
              </w:rPr>
              <w:t>必ず保護具を着用し、風上から消火活動を行う。</w:t>
            </w:r>
          </w:p>
        </w:tc>
      </w:tr>
    </w:tbl>
    <w:p w14:paraId="5B4B7900" w14:textId="77777777" w:rsidR="006E76BD" w:rsidRDefault="006E76BD">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6E76BD" w14:paraId="08E92EA3" w14:textId="77777777">
        <w:tblPrEx>
          <w:tblCellMar>
            <w:top w:w="0" w:type="dxa"/>
            <w:bottom w:w="0" w:type="dxa"/>
          </w:tblCellMar>
        </w:tblPrEx>
        <w:trPr>
          <w:cantSplit/>
        </w:trPr>
        <w:tc>
          <w:tcPr>
            <w:tcW w:w="10620" w:type="dxa"/>
            <w:tcBorders>
              <w:top w:val="nil"/>
              <w:left w:val="nil"/>
              <w:bottom w:val="nil"/>
              <w:right w:val="nil"/>
            </w:tcBorders>
          </w:tcPr>
          <w:p w14:paraId="796DEB4F" w14:textId="77777777" w:rsidR="006E76BD" w:rsidRDefault="006E76BD">
            <w:pPr>
              <w:spacing w:line="0" w:lineRule="atLeast"/>
              <w:rPr>
                <w:rFonts w:hint="eastAsia"/>
                <w:b/>
                <w:bCs/>
                <w:sz w:val="24"/>
              </w:rPr>
            </w:pPr>
            <w:r>
              <w:rPr>
                <w:rFonts w:hint="eastAsia"/>
                <w:b/>
                <w:bCs/>
                <w:sz w:val="24"/>
              </w:rPr>
              <w:t xml:space="preserve">(1) </w:t>
            </w:r>
            <w:r w:rsidR="003A06C4">
              <w:rPr>
                <w:rFonts w:hint="eastAsia"/>
                <w:b/>
                <w:bCs/>
                <w:sz w:val="24"/>
              </w:rPr>
              <w:t>熱、火花、裸火、高温のもののような着火源から遠ざけ、みだりに蒸気を発散させない。</w:t>
            </w:r>
          </w:p>
        </w:tc>
      </w:tr>
      <w:tr w:rsidR="006E76BD" w14:paraId="736C0A97" w14:textId="77777777">
        <w:tblPrEx>
          <w:tblCellMar>
            <w:top w:w="0" w:type="dxa"/>
            <w:bottom w:w="0" w:type="dxa"/>
          </w:tblCellMar>
        </w:tblPrEx>
        <w:trPr>
          <w:cantSplit/>
        </w:trPr>
        <w:tc>
          <w:tcPr>
            <w:tcW w:w="10620" w:type="dxa"/>
            <w:tcBorders>
              <w:top w:val="nil"/>
              <w:left w:val="nil"/>
              <w:bottom w:val="nil"/>
              <w:right w:val="nil"/>
            </w:tcBorders>
          </w:tcPr>
          <w:p w14:paraId="74AEDD48" w14:textId="77777777" w:rsidR="006E76BD" w:rsidRDefault="006E76BD">
            <w:pPr>
              <w:spacing w:line="0" w:lineRule="atLeast"/>
              <w:ind w:left="429" w:hangingChars="178" w:hanging="429"/>
              <w:rPr>
                <w:rFonts w:hint="eastAsia"/>
                <w:b/>
                <w:bCs/>
                <w:sz w:val="24"/>
              </w:rPr>
            </w:pPr>
            <w:r>
              <w:rPr>
                <w:rFonts w:hint="eastAsia"/>
                <w:b/>
                <w:bCs/>
                <w:sz w:val="24"/>
              </w:rPr>
              <w:t xml:space="preserve">(2) </w:t>
            </w:r>
            <w:r w:rsidR="003A06C4">
              <w:rPr>
                <w:rFonts w:hint="eastAsia"/>
                <w:b/>
                <w:bCs/>
                <w:sz w:val="24"/>
              </w:rPr>
              <w:t>静電気放電に対する予防措置を講ずる。</w:t>
            </w:r>
          </w:p>
        </w:tc>
      </w:tr>
      <w:tr w:rsidR="006E76BD" w14:paraId="177606B8" w14:textId="77777777">
        <w:tblPrEx>
          <w:tblCellMar>
            <w:top w:w="0" w:type="dxa"/>
            <w:bottom w:w="0" w:type="dxa"/>
          </w:tblCellMar>
        </w:tblPrEx>
        <w:trPr>
          <w:cantSplit/>
        </w:trPr>
        <w:tc>
          <w:tcPr>
            <w:tcW w:w="10620" w:type="dxa"/>
            <w:tcBorders>
              <w:top w:val="nil"/>
              <w:left w:val="nil"/>
              <w:bottom w:val="nil"/>
              <w:right w:val="nil"/>
            </w:tcBorders>
          </w:tcPr>
          <w:p w14:paraId="12DF3161" w14:textId="77777777" w:rsidR="006E76BD" w:rsidRDefault="006E76BD">
            <w:pPr>
              <w:spacing w:line="0" w:lineRule="atLeast"/>
              <w:ind w:left="458" w:hangingChars="200" w:hanging="458"/>
              <w:rPr>
                <w:rFonts w:hint="eastAsia"/>
                <w:b/>
                <w:bCs/>
                <w:spacing w:val="-6"/>
                <w:sz w:val="24"/>
              </w:rPr>
            </w:pPr>
            <w:r>
              <w:rPr>
                <w:rFonts w:hint="eastAsia"/>
                <w:b/>
                <w:bCs/>
                <w:spacing w:val="-6"/>
                <w:sz w:val="24"/>
              </w:rPr>
              <w:t xml:space="preserve">(3) </w:t>
            </w:r>
            <w:r w:rsidR="003A06C4">
              <w:rPr>
                <w:rFonts w:hint="eastAsia"/>
                <w:b/>
                <w:bCs/>
                <w:spacing w:val="-6"/>
                <w:sz w:val="24"/>
              </w:rPr>
              <w:t>室内で取扱う場合は十分な換気を実施すること。</w:t>
            </w:r>
          </w:p>
        </w:tc>
      </w:tr>
      <w:tr w:rsidR="006E76BD" w14:paraId="7E36BCED" w14:textId="77777777">
        <w:tblPrEx>
          <w:tblCellMar>
            <w:top w:w="0" w:type="dxa"/>
            <w:bottom w:w="0" w:type="dxa"/>
          </w:tblCellMar>
        </w:tblPrEx>
        <w:trPr>
          <w:cantSplit/>
        </w:trPr>
        <w:tc>
          <w:tcPr>
            <w:tcW w:w="10620" w:type="dxa"/>
            <w:tcBorders>
              <w:top w:val="nil"/>
              <w:left w:val="nil"/>
              <w:bottom w:val="nil"/>
              <w:right w:val="nil"/>
            </w:tcBorders>
          </w:tcPr>
          <w:p w14:paraId="25EC8854" w14:textId="77777777" w:rsidR="006E76BD" w:rsidRDefault="006E76BD">
            <w:pPr>
              <w:spacing w:line="0" w:lineRule="atLeast"/>
              <w:rPr>
                <w:rFonts w:hint="eastAsia"/>
                <w:b/>
                <w:bCs/>
                <w:sz w:val="24"/>
              </w:rPr>
            </w:pPr>
            <w:r>
              <w:rPr>
                <w:rFonts w:hint="eastAsia"/>
                <w:b/>
                <w:bCs/>
                <w:sz w:val="24"/>
              </w:rPr>
              <w:t xml:space="preserve">(4) </w:t>
            </w:r>
            <w:r w:rsidR="003A06C4">
              <w:rPr>
                <w:rFonts w:hint="eastAsia"/>
                <w:b/>
                <w:bCs/>
                <w:sz w:val="24"/>
              </w:rPr>
              <w:t>水分・きょう雑物の混入に注意する。</w:t>
            </w:r>
          </w:p>
        </w:tc>
      </w:tr>
      <w:tr w:rsidR="006E76BD" w14:paraId="76D93756" w14:textId="77777777">
        <w:tblPrEx>
          <w:tblCellMar>
            <w:top w:w="0" w:type="dxa"/>
            <w:bottom w:w="0" w:type="dxa"/>
          </w:tblCellMar>
        </w:tblPrEx>
        <w:trPr>
          <w:cantSplit/>
        </w:trPr>
        <w:tc>
          <w:tcPr>
            <w:tcW w:w="10620" w:type="dxa"/>
            <w:tcBorders>
              <w:top w:val="nil"/>
              <w:left w:val="nil"/>
              <w:bottom w:val="nil"/>
              <w:right w:val="nil"/>
            </w:tcBorders>
          </w:tcPr>
          <w:p w14:paraId="14FADC11" w14:textId="77777777" w:rsidR="006E76BD" w:rsidRDefault="006E76BD">
            <w:pPr>
              <w:spacing w:line="0" w:lineRule="atLeast"/>
              <w:ind w:left="482" w:hangingChars="200" w:hanging="482"/>
              <w:rPr>
                <w:rFonts w:hint="eastAsia"/>
                <w:b/>
                <w:bCs/>
                <w:sz w:val="24"/>
              </w:rPr>
            </w:pPr>
            <w:r>
              <w:rPr>
                <w:rFonts w:hint="eastAsia"/>
                <w:b/>
                <w:bCs/>
                <w:sz w:val="24"/>
              </w:rPr>
              <w:t xml:space="preserve">(5) </w:t>
            </w:r>
            <w:r w:rsidR="003A06C4">
              <w:rPr>
                <w:rFonts w:hint="eastAsia"/>
                <w:b/>
                <w:bCs/>
                <w:sz w:val="24"/>
              </w:rPr>
              <w:t>ハロゲン類、強酸類、アルカリ類、酸化性物質との接触を避ける。</w:t>
            </w:r>
          </w:p>
        </w:tc>
      </w:tr>
      <w:tr w:rsidR="006E76BD" w14:paraId="0313A518" w14:textId="77777777">
        <w:tblPrEx>
          <w:tblCellMar>
            <w:top w:w="0" w:type="dxa"/>
            <w:bottom w:w="0" w:type="dxa"/>
          </w:tblCellMar>
        </w:tblPrEx>
        <w:trPr>
          <w:cantSplit/>
        </w:trPr>
        <w:tc>
          <w:tcPr>
            <w:tcW w:w="10620" w:type="dxa"/>
            <w:tcBorders>
              <w:top w:val="nil"/>
              <w:left w:val="nil"/>
              <w:bottom w:val="nil"/>
              <w:right w:val="nil"/>
            </w:tcBorders>
          </w:tcPr>
          <w:p w14:paraId="062CE32B" w14:textId="77777777" w:rsidR="006E76BD" w:rsidRDefault="006E76BD">
            <w:pPr>
              <w:spacing w:line="0" w:lineRule="atLeast"/>
              <w:rPr>
                <w:rFonts w:hint="eastAsia"/>
                <w:b/>
                <w:bCs/>
                <w:sz w:val="24"/>
              </w:rPr>
            </w:pPr>
          </w:p>
        </w:tc>
      </w:tr>
    </w:tbl>
    <w:p w14:paraId="23B12D3D" w14:textId="77777777" w:rsidR="006E76BD" w:rsidRDefault="006E76BD">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6E76BD" w14:paraId="17E37F6D" w14:textId="77777777">
        <w:tblPrEx>
          <w:tblCellMar>
            <w:top w:w="0" w:type="dxa"/>
            <w:bottom w:w="0" w:type="dxa"/>
          </w:tblCellMar>
        </w:tblPrEx>
        <w:trPr>
          <w:cantSplit/>
        </w:trPr>
        <w:tc>
          <w:tcPr>
            <w:tcW w:w="10620" w:type="dxa"/>
            <w:tcBorders>
              <w:top w:val="nil"/>
              <w:left w:val="nil"/>
              <w:bottom w:val="nil"/>
              <w:right w:val="nil"/>
            </w:tcBorders>
          </w:tcPr>
          <w:p w14:paraId="5F213462" w14:textId="77777777" w:rsidR="006E76BD" w:rsidRDefault="006E76BD">
            <w:pPr>
              <w:spacing w:line="0" w:lineRule="atLeast"/>
              <w:rPr>
                <w:rFonts w:hint="eastAsia"/>
                <w:b/>
                <w:bCs/>
                <w:sz w:val="24"/>
              </w:rPr>
            </w:pPr>
            <w:r>
              <w:rPr>
                <w:rFonts w:hint="eastAsia"/>
                <w:b/>
                <w:bCs/>
                <w:sz w:val="24"/>
              </w:rPr>
              <w:t xml:space="preserve">(1) </w:t>
            </w:r>
            <w:r w:rsidR="003A06C4">
              <w:rPr>
                <w:rFonts w:hint="eastAsia"/>
                <w:b/>
                <w:bCs/>
                <w:sz w:val="24"/>
              </w:rPr>
              <w:t>保管場所で使用する電気器具は防爆構造とし、器具類は接地する。</w:t>
            </w:r>
          </w:p>
        </w:tc>
      </w:tr>
      <w:tr w:rsidR="006E76BD" w14:paraId="3D842D5B" w14:textId="77777777">
        <w:tblPrEx>
          <w:tblCellMar>
            <w:top w:w="0" w:type="dxa"/>
            <w:bottom w:w="0" w:type="dxa"/>
          </w:tblCellMar>
        </w:tblPrEx>
        <w:trPr>
          <w:cantSplit/>
        </w:trPr>
        <w:tc>
          <w:tcPr>
            <w:tcW w:w="10620" w:type="dxa"/>
            <w:tcBorders>
              <w:top w:val="nil"/>
              <w:left w:val="nil"/>
              <w:bottom w:val="nil"/>
              <w:right w:val="nil"/>
            </w:tcBorders>
          </w:tcPr>
          <w:p w14:paraId="0D9C3AB0" w14:textId="77777777" w:rsidR="006E76BD" w:rsidRDefault="006E76BD">
            <w:pPr>
              <w:spacing w:line="0" w:lineRule="atLeast"/>
              <w:ind w:left="429" w:hangingChars="178" w:hanging="429"/>
              <w:rPr>
                <w:rFonts w:hint="eastAsia"/>
                <w:b/>
                <w:bCs/>
                <w:sz w:val="24"/>
              </w:rPr>
            </w:pPr>
            <w:r>
              <w:rPr>
                <w:rFonts w:hint="eastAsia"/>
                <w:b/>
                <w:bCs/>
                <w:sz w:val="24"/>
              </w:rPr>
              <w:t xml:space="preserve">(2) </w:t>
            </w:r>
            <w:r w:rsidR="003A06C4">
              <w:rPr>
                <w:rFonts w:hint="eastAsia"/>
                <w:b/>
                <w:bCs/>
                <w:sz w:val="24"/>
              </w:rPr>
              <w:t>直射日光を避け、涼しく換気の良い場所に保管する。</w:t>
            </w:r>
          </w:p>
        </w:tc>
      </w:tr>
      <w:tr w:rsidR="006E76BD" w14:paraId="57730782" w14:textId="77777777">
        <w:tblPrEx>
          <w:tblCellMar>
            <w:top w:w="0" w:type="dxa"/>
            <w:bottom w:w="0" w:type="dxa"/>
          </w:tblCellMar>
        </w:tblPrEx>
        <w:trPr>
          <w:cantSplit/>
        </w:trPr>
        <w:tc>
          <w:tcPr>
            <w:tcW w:w="10620" w:type="dxa"/>
            <w:tcBorders>
              <w:top w:val="nil"/>
              <w:left w:val="nil"/>
              <w:bottom w:val="nil"/>
              <w:right w:val="nil"/>
            </w:tcBorders>
          </w:tcPr>
          <w:p w14:paraId="12CCD779" w14:textId="77777777" w:rsidR="006E76BD" w:rsidRDefault="00AD18FD" w:rsidP="00AD18FD">
            <w:pPr>
              <w:spacing w:line="0" w:lineRule="atLeast"/>
              <w:ind w:left="482" w:hangingChars="200" w:hanging="482"/>
              <w:rPr>
                <w:rFonts w:hint="eastAsia"/>
                <w:b/>
                <w:bCs/>
                <w:spacing w:val="-6"/>
                <w:sz w:val="24"/>
              </w:rPr>
            </w:pPr>
            <w:r>
              <w:rPr>
                <w:b/>
                <w:bCs/>
                <w:noProof/>
                <w:sz w:val="24"/>
              </w:rPr>
              <w:pict w14:anchorId="31ACD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47.45pt;margin-top:10.05pt;width:73.35pt;height:77.45pt;z-index:-251657728;mso-wrap-edited:f;mso-position-horizontal-relative:text;mso-position-vertical-relative:text" wrapcoords="-127 0 -127 21473 21600 21473 21600 0 -127 0">
                  <v:imagedata r:id="rId7" o:title=""/>
                  <o:lock v:ext="edit" aspectratio="f"/>
                </v:shape>
              </w:pict>
            </w:r>
            <w:r w:rsidR="006E76BD">
              <w:rPr>
                <w:rFonts w:hint="eastAsia"/>
                <w:b/>
                <w:bCs/>
                <w:spacing w:val="-6"/>
                <w:sz w:val="24"/>
              </w:rPr>
              <w:t xml:space="preserve">(3) </w:t>
            </w:r>
            <w:r w:rsidR="003A06C4">
              <w:rPr>
                <w:rFonts w:hint="eastAsia"/>
                <w:b/>
                <w:bCs/>
                <w:spacing w:val="-6"/>
                <w:sz w:val="24"/>
              </w:rPr>
              <w:t>ハロゲン類、強酸類、アルカリ類、酸化性物質との接触および保管を避ける。</w:t>
            </w:r>
          </w:p>
        </w:tc>
      </w:tr>
      <w:tr w:rsidR="006E76BD" w14:paraId="151DAD5A" w14:textId="77777777">
        <w:tblPrEx>
          <w:tblCellMar>
            <w:top w:w="0" w:type="dxa"/>
            <w:bottom w:w="0" w:type="dxa"/>
          </w:tblCellMar>
        </w:tblPrEx>
        <w:trPr>
          <w:cantSplit/>
        </w:trPr>
        <w:tc>
          <w:tcPr>
            <w:tcW w:w="10620" w:type="dxa"/>
            <w:tcBorders>
              <w:top w:val="nil"/>
              <w:left w:val="nil"/>
              <w:bottom w:val="nil"/>
              <w:right w:val="nil"/>
            </w:tcBorders>
          </w:tcPr>
          <w:p w14:paraId="72F3FC29" w14:textId="77777777" w:rsidR="006E76BD" w:rsidRDefault="006E76BD">
            <w:pPr>
              <w:spacing w:line="0" w:lineRule="atLeast"/>
              <w:rPr>
                <w:rFonts w:hint="eastAsia"/>
                <w:b/>
                <w:bCs/>
                <w:sz w:val="24"/>
              </w:rPr>
            </w:pPr>
            <w:r>
              <w:rPr>
                <w:rFonts w:hint="eastAsia"/>
                <w:b/>
                <w:bCs/>
                <w:sz w:val="24"/>
              </w:rPr>
              <w:t xml:space="preserve">(4) </w:t>
            </w:r>
            <w:r w:rsidR="003A06C4">
              <w:rPr>
                <w:rFonts w:hint="eastAsia"/>
                <w:b/>
                <w:bCs/>
                <w:sz w:val="24"/>
              </w:rPr>
              <w:t>容器に圧力をかけない。</w:t>
            </w:r>
          </w:p>
        </w:tc>
      </w:tr>
      <w:tr w:rsidR="006E76BD" w14:paraId="6ACD3FD7" w14:textId="77777777">
        <w:tblPrEx>
          <w:tblCellMar>
            <w:top w:w="0" w:type="dxa"/>
            <w:bottom w:w="0" w:type="dxa"/>
          </w:tblCellMar>
        </w:tblPrEx>
        <w:trPr>
          <w:cantSplit/>
        </w:trPr>
        <w:tc>
          <w:tcPr>
            <w:tcW w:w="10620" w:type="dxa"/>
            <w:tcBorders>
              <w:top w:val="nil"/>
              <w:left w:val="nil"/>
              <w:bottom w:val="nil"/>
              <w:right w:val="nil"/>
            </w:tcBorders>
          </w:tcPr>
          <w:p w14:paraId="2E90244C" w14:textId="77777777" w:rsidR="006E76BD" w:rsidRDefault="006E76BD">
            <w:pPr>
              <w:spacing w:line="0" w:lineRule="atLeast"/>
              <w:ind w:left="482" w:hangingChars="200" w:hanging="482"/>
              <w:rPr>
                <w:rFonts w:hint="eastAsia"/>
                <w:b/>
                <w:bCs/>
                <w:sz w:val="24"/>
              </w:rPr>
            </w:pPr>
          </w:p>
        </w:tc>
      </w:tr>
      <w:tr w:rsidR="006E76BD" w14:paraId="0F5532F0" w14:textId="77777777">
        <w:tblPrEx>
          <w:tblCellMar>
            <w:top w:w="0" w:type="dxa"/>
            <w:bottom w:w="0" w:type="dxa"/>
          </w:tblCellMar>
        </w:tblPrEx>
        <w:trPr>
          <w:cantSplit/>
        </w:trPr>
        <w:tc>
          <w:tcPr>
            <w:tcW w:w="10620" w:type="dxa"/>
            <w:tcBorders>
              <w:top w:val="nil"/>
              <w:left w:val="nil"/>
              <w:bottom w:val="nil"/>
              <w:right w:val="nil"/>
            </w:tcBorders>
          </w:tcPr>
          <w:p w14:paraId="5F16F8D7" w14:textId="77777777" w:rsidR="006E76BD" w:rsidRDefault="006E76BD">
            <w:pPr>
              <w:spacing w:line="0" w:lineRule="atLeast"/>
              <w:rPr>
                <w:rFonts w:hint="eastAsia"/>
                <w:b/>
                <w:bCs/>
                <w:sz w:val="24"/>
              </w:rPr>
            </w:pPr>
          </w:p>
        </w:tc>
      </w:tr>
    </w:tbl>
    <w:p w14:paraId="528FEB11" w14:textId="77777777" w:rsidR="006E76BD" w:rsidRDefault="006E76BD">
      <w:pPr>
        <w:spacing w:line="0" w:lineRule="atLeast"/>
        <w:rPr>
          <w:rFonts w:hint="eastAsia"/>
          <w:b/>
          <w:bCs/>
          <w:sz w:val="16"/>
        </w:rPr>
      </w:pPr>
    </w:p>
    <w:p w14:paraId="7639C8C2" w14:textId="77777777" w:rsidR="006E76BD" w:rsidRDefault="004B2661">
      <w:pPr>
        <w:rPr>
          <w:rFonts w:hint="eastAsia"/>
          <w:sz w:val="36"/>
        </w:rPr>
      </w:pPr>
      <w:r>
        <w:rPr>
          <w:b/>
          <w:bCs/>
          <w:noProof/>
          <w:sz w:val="40"/>
          <w:u w:val="single"/>
        </w:rPr>
        <w:pict w14:anchorId="4E3D1AD8">
          <v:shapetype id="_x0000_t202" coordsize="21600,21600" o:spt="202" path="m,l,21600r21600,l21600,xe">
            <v:stroke joinstyle="miter"/>
            <v:path gradientshapeok="t" o:connecttype="rect"/>
          </v:shapetype>
          <v:shape id="_x0000_s2132" type="#_x0000_t202" style="position:absolute;left:0;text-align:left;margin-left:436.5pt;margin-top:25.95pt;width:117pt;height:38.5pt;z-index:251659776" filled="f" stroked="f">
            <v:textbox>
              <w:txbxContent>
                <w:p w14:paraId="629AF058" w14:textId="77777777" w:rsidR="006E76BD" w:rsidRDefault="006E76BD">
                  <w:pPr>
                    <w:jc w:val="center"/>
                    <w:rPr>
                      <w:rFonts w:hint="eastAsia"/>
                    </w:rPr>
                  </w:pPr>
                  <w:r>
                    <w:rPr>
                      <w:rFonts w:hint="eastAsia"/>
                    </w:rPr>
                    <w:t>㈱東和製作所</w:t>
                  </w:r>
                </w:p>
                <w:p w14:paraId="6D034AD0" w14:textId="77777777" w:rsidR="006E76BD" w:rsidRDefault="004B2661">
                  <w:pPr>
                    <w:jc w:val="center"/>
                    <w:rPr>
                      <w:rFonts w:hint="eastAsia"/>
                    </w:rPr>
                  </w:pPr>
                  <w:r>
                    <w:rPr>
                      <w:rFonts w:hint="eastAsia"/>
                    </w:rPr>
                    <w:t>安全衛生委員会</w:t>
                  </w:r>
                </w:p>
              </w:txbxContent>
            </v:textbox>
          </v:shape>
        </w:pict>
      </w:r>
    </w:p>
    <w:sectPr w:rsidR="006E76BD">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B29A" w14:textId="77777777" w:rsidR="00146D7B" w:rsidRDefault="00146D7B" w:rsidP="00920035">
      <w:r>
        <w:separator/>
      </w:r>
    </w:p>
  </w:endnote>
  <w:endnote w:type="continuationSeparator" w:id="0">
    <w:p w14:paraId="5BBE78B2" w14:textId="77777777" w:rsidR="00146D7B" w:rsidRDefault="00146D7B" w:rsidP="00920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0A7DD" w14:textId="77777777" w:rsidR="00146D7B" w:rsidRDefault="00146D7B" w:rsidP="00920035">
      <w:r>
        <w:separator/>
      </w:r>
    </w:p>
  </w:footnote>
  <w:footnote w:type="continuationSeparator" w:id="0">
    <w:p w14:paraId="63D6A6C6" w14:textId="77777777" w:rsidR="00146D7B" w:rsidRDefault="00146D7B" w:rsidP="009200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172185019">
    <w:abstractNumId w:val="8"/>
  </w:num>
  <w:num w:numId="2" w16cid:durableId="153574637">
    <w:abstractNumId w:val="4"/>
  </w:num>
  <w:num w:numId="3" w16cid:durableId="663823229">
    <w:abstractNumId w:val="6"/>
  </w:num>
  <w:num w:numId="4" w16cid:durableId="745766014">
    <w:abstractNumId w:val="0"/>
  </w:num>
  <w:num w:numId="5" w16cid:durableId="1140684838">
    <w:abstractNumId w:val="1"/>
  </w:num>
  <w:num w:numId="6" w16cid:durableId="377704837">
    <w:abstractNumId w:val="2"/>
  </w:num>
  <w:num w:numId="7" w16cid:durableId="711418915">
    <w:abstractNumId w:val="7"/>
  </w:num>
  <w:num w:numId="8" w16cid:durableId="1854951722">
    <w:abstractNumId w:val="5"/>
  </w:num>
  <w:num w:numId="9" w16cid:durableId="1852530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2661"/>
    <w:rsid w:val="001265D2"/>
    <w:rsid w:val="00146D7B"/>
    <w:rsid w:val="003A06C4"/>
    <w:rsid w:val="004B2661"/>
    <w:rsid w:val="005216CC"/>
    <w:rsid w:val="005F6DDC"/>
    <w:rsid w:val="006E76BD"/>
    <w:rsid w:val="007606AC"/>
    <w:rsid w:val="00920035"/>
    <w:rsid w:val="00AD18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447E2C59"/>
  <w15:chartTrackingRefBased/>
  <w15:docId w15:val="{C1E17147-7BBF-45A0-862D-A88185896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920035"/>
    <w:pPr>
      <w:tabs>
        <w:tab w:val="center" w:pos="4252"/>
        <w:tab w:val="right" w:pos="8504"/>
      </w:tabs>
      <w:snapToGrid w:val="0"/>
    </w:pPr>
  </w:style>
  <w:style w:type="character" w:customStyle="1" w:styleId="a6">
    <w:name w:val="ヘッダー (文字)"/>
    <w:basedOn w:val="a0"/>
    <w:link w:val="a5"/>
    <w:uiPriority w:val="99"/>
    <w:rsid w:val="00920035"/>
    <w:rPr>
      <w:rFonts w:eastAsia="HG丸ｺﾞｼｯｸM-PRO"/>
      <w:kern w:val="2"/>
      <w:sz w:val="21"/>
      <w:szCs w:val="24"/>
    </w:rPr>
  </w:style>
  <w:style w:type="paragraph" w:styleId="a7">
    <w:name w:val="footer"/>
    <w:basedOn w:val="a"/>
    <w:link w:val="a8"/>
    <w:uiPriority w:val="99"/>
    <w:unhideWhenUsed/>
    <w:rsid w:val="00920035"/>
    <w:pPr>
      <w:tabs>
        <w:tab w:val="center" w:pos="4252"/>
        <w:tab w:val="right" w:pos="8504"/>
      </w:tabs>
      <w:snapToGrid w:val="0"/>
    </w:pPr>
  </w:style>
  <w:style w:type="character" w:customStyle="1" w:styleId="a8">
    <w:name w:val="フッター (文字)"/>
    <w:basedOn w:val="a0"/>
    <w:link w:val="a7"/>
    <w:uiPriority w:val="99"/>
    <w:rsid w:val="00920035"/>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820</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