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87EE4" w:rsidRDefault="00887EE4">
      <w:pPr>
        <w:spacing w:line="0" w:lineRule="atLeast"/>
        <w:jc w:val="center"/>
        <w:rPr>
          <w:rFonts w:hint="eastAsia"/>
          <w:sz w:val="16"/>
        </w:rPr>
      </w:pPr>
      <w:r>
        <w:rPr>
          <w:noProof/>
          <w:sz w:val="20"/>
        </w:rPr>
        <w:pict>
          <v:group id="_x0000_s2129" style="position:absolute;left:0;text-align:left;margin-left:-9pt;margin-top:0;width:562.5pt;height:800.8pt;z-index:251657728" coordorigin="358,422" coordsize="11250,16016">
            <v:group id="_x0000_s2091" style="position:absolute;left:359;top:422;width:11160;height:143" coordorigin="359,422" coordsize="10980,143">
              <v:shape id="_x0000_s2088" style="position:absolute;left:9719;top:422;width:162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090" style="position:absolute;left:359;top:422;width:9360;height:143" coordorigin="539,422" coordsize="10800,143">
                <v:group id="_x0000_s2083" style="position:absolute;left:539;top:422;width:4320;height:143" coordorigin="539,422" coordsize="4320,143">
                  <v:shape id="_x0000_s2081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082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084" style="position:absolute;left:4859;top:422;width:4320;height:143" coordorigin="539,422" coordsize="4320,143">
                  <v:shape id="_x0000_s2085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086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089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</v:group>
            <v:group id="_x0000_s2092" style="position:absolute;left:359;top:16295;width:11160;height:143" coordorigin="359,422" coordsize="10980,143">
              <v:shape id="_x0000_s2093" style="position:absolute;left:9719;top:422;width:162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094" style="position:absolute;left:359;top:422;width:9360;height:143" coordorigin="539,422" coordsize="10800,143">
                <v:group id="_x0000_s2095" style="position:absolute;left:539;top:422;width:4320;height:143" coordorigin="539,422" coordsize="4320,143">
                  <v:shape id="_x0000_s2096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097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098" style="position:absolute;left:4859;top:422;width:4320;height:143" coordorigin="539,422" coordsize="4320,143">
                  <v:shape id="_x0000_s2099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00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101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</v:group>
            <v:group id="_x0000_s2115" style="position:absolute;left:358;top:564;width:160;height:15852" coordorigin="358,564" coordsize="160,15852">
              <v:shape id="_x0000_s2103" style="position:absolute;left:-380;top:10662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104" style="position:absolute;left:-4250;top:5172;width:9360;height:143;rotation:90" coordorigin="539,422" coordsize="10800,143">
                <v:group id="_x0000_s2105" style="position:absolute;left:539;top:422;width:4320;height:143" coordorigin="539,422" coordsize="4320,143">
                  <v:shape id="_x0000_s2106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07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108" style="position:absolute;left:4859;top:422;width:4320;height:143" coordorigin="539,422" coordsize="4320,143">
                  <v:shape id="_x0000_s2109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10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111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  <v:shape id="_x0000_s2112" style="position:absolute;left:-379;top:1231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13" style="position:absolute;left:-379;top:13887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14" style="position:absolute;left:-363;top:1553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</v:group>
            <v:group id="_x0000_s2116" style="position:absolute;left:11448;top:504;width:160;height:15852" coordorigin="358,564" coordsize="160,15852">
              <v:shape id="_x0000_s2117" style="position:absolute;left:-380;top:10662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118" style="position:absolute;left:-4250;top:5172;width:9360;height:143;rotation:90" coordorigin="539,422" coordsize="10800,143">
                <v:group id="_x0000_s2119" style="position:absolute;left:539;top:422;width:4320;height:143" coordorigin="539,422" coordsize="4320,143">
                  <v:shape id="_x0000_s2120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21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122" style="position:absolute;left:4859;top:422;width:4320;height:143" coordorigin="539,422" coordsize="4320,143">
                  <v:shape id="_x0000_s2123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24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125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  <v:shape id="_x0000_s2126" style="position:absolute;left:-379;top:1231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27" style="position:absolute;left:-379;top:13887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28" style="position:absolute;left:-363;top:1553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</v:group>
          </v:group>
        </w:pict>
      </w:r>
    </w:p>
    <w:p w:rsidR="00887EE4" w:rsidRDefault="00887EE4">
      <w:pPr>
        <w:spacing w:line="0" w:lineRule="atLeast"/>
        <w:jc w:val="center"/>
        <w:rPr>
          <w:rFonts w:hint="eastAsia"/>
          <w:sz w:val="16"/>
        </w:rPr>
      </w:pPr>
    </w:p>
    <w:p w:rsidR="00887EE4" w:rsidRDefault="00887EE4">
      <w:pPr>
        <w:spacing w:line="0" w:lineRule="atLeast"/>
        <w:rPr>
          <w:rFonts w:hint="eastAsia"/>
          <w:sz w:val="16"/>
        </w:rPr>
      </w:pPr>
      <w:r>
        <w:rPr>
          <w:noProof/>
          <w:sz w:val="20"/>
        </w:rPr>
        <w:pict>
          <v:rect id="_x0000_s2057" style="position:absolute;left:0;text-align:left;margin-left:9pt;margin-top:0;width:117pt;height:30.25pt;z-index:251656704" strokeweight="2.25pt">
            <v:textbox style="mso-next-textbox:#_x0000_s2057" inset=",.07mm">
              <w:txbxContent>
                <w:p w:rsidR="00887EE4" w:rsidRDefault="00887EE4">
                  <w:pPr>
                    <w:pStyle w:val="a4"/>
                    <w:rPr>
                      <w:rFonts w:hint="eastAsia"/>
                      <w:spacing w:val="-10"/>
                    </w:rPr>
                  </w:pPr>
                  <w:r>
                    <w:rPr>
                      <w:rFonts w:hint="eastAsia"/>
                      <w:spacing w:val="-10"/>
                    </w:rPr>
                    <w:t>社内用ＭＳＤＳ</w:t>
                  </w:r>
                </w:p>
              </w:txbxContent>
            </v:textbox>
          </v:rect>
        </w:pict>
      </w:r>
    </w:p>
    <w:p w:rsidR="00887EE4" w:rsidRDefault="00887EE4">
      <w:pPr>
        <w:spacing w:line="0" w:lineRule="atLeast"/>
        <w:rPr>
          <w:rFonts w:hint="eastAsia"/>
        </w:rPr>
      </w:pPr>
    </w:p>
    <w:p w:rsidR="00887EE4" w:rsidRDefault="00887EE4">
      <w:pPr>
        <w:spacing w:line="0" w:lineRule="atLeast"/>
        <w:jc w:val="center"/>
        <w:rPr>
          <w:rFonts w:hint="eastAsia"/>
        </w:rPr>
      </w:pPr>
      <w:r>
        <w:rPr>
          <w:rFonts w:hint="eastAsia"/>
          <w:sz w:val="16"/>
        </w:rPr>
        <w:t>製品名：</w:t>
      </w:r>
      <w:r>
        <w:rPr>
          <w:rFonts w:hint="eastAsia"/>
          <w:sz w:val="16"/>
        </w:rPr>
        <w:t>K</w:t>
      </w:r>
      <w:r>
        <w:rPr>
          <w:rFonts w:hint="eastAsia"/>
          <w:sz w:val="16"/>
        </w:rPr>
        <w:t>－</w:t>
      </w:r>
      <w:r>
        <w:rPr>
          <w:rFonts w:hint="eastAsia"/>
          <w:sz w:val="16"/>
        </w:rPr>
        <w:t>9</w:t>
      </w:r>
    </w:p>
    <w:p w:rsidR="00887EE4" w:rsidRDefault="00887EE4">
      <w:pPr>
        <w:spacing w:line="0" w:lineRule="atLeast"/>
        <w:rPr>
          <w:rFonts w:hint="eastAsia"/>
          <w:sz w:val="24"/>
        </w:rPr>
      </w:pPr>
      <w:r>
        <w:rPr>
          <w:noProof/>
          <w:sz w:val="24"/>
        </w:rP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2052" type="#_x0000_t136" style="position:absolute;left:0;text-align:left;margin-left:90pt;margin-top:5.35pt;width:387pt;height:57.2pt;z-index:251655680" fillcolor="black" stroked="f">
            <v:shadow on="t" color="silver" offset="3pt"/>
            <v:textpath style="font-family:&quot;ＨＧｺﾞｼｯｸE-PRO&quot;;font-weight:bold;v-text-reverse:t;v-text-kern:t" trim="t" fitpath="t" string="【K－9】"/>
          </v:shape>
        </w:pict>
      </w:r>
    </w:p>
    <w:p w:rsidR="00887EE4" w:rsidRDefault="00887EE4">
      <w:pPr>
        <w:spacing w:line="0" w:lineRule="atLeast"/>
        <w:rPr>
          <w:rFonts w:hint="eastAsia"/>
        </w:rPr>
      </w:pPr>
    </w:p>
    <w:p w:rsidR="00887EE4" w:rsidRDefault="00887EE4">
      <w:pPr>
        <w:spacing w:line="0" w:lineRule="atLeast"/>
        <w:rPr>
          <w:rFonts w:hint="eastAsia"/>
        </w:rPr>
      </w:pPr>
    </w:p>
    <w:p w:rsidR="00887EE4" w:rsidRDefault="00887EE4">
      <w:pPr>
        <w:spacing w:line="0" w:lineRule="atLeast"/>
        <w:rPr>
          <w:rFonts w:hint="eastAsia"/>
        </w:rPr>
      </w:pPr>
    </w:p>
    <w:p w:rsidR="00887EE4" w:rsidRDefault="00887EE4">
      <w:pPr>
        <w:spacing w:line="0" w:lineRule="atLeast"/>
        <w:rPr>
          <w:rFonts w:hint="eastAsia"/>
        </w:rPr>
      </w:pPr>
    </w:p>
    <w:p w:rsidR="00887EE4" w:rsidRDefault="00887EE4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【適用法規等】</w:t>
      </w:r>
    </w:p>
    <w:p w:rsidR="00887EE4" w:rsidRDefault="00887EE4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 xml:space="preserve">　消防法　　　　：危険物第４類第３石油類　危険等級Ⅲ</w:t>
      </w:r>
    </w:p>
    <w:p w:rsidR="00887EE4" w:rsidRDefault="00887EE4">
      <w:pPr>
        <w:spacing w:line="0" w:lineRule="atLeast"/>
        <w:ind w:firstLineChars="100" w:firstLine="241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労働安全衛生法：通知対象物　鉱油</w:t>
      </w:r>
    </w:p>
    <w:p w:rsidR="00887EE4" w:rsidRDefault="00887EE4">
      <w:pPr>
        <w:spacing w:line="0" w:lineRule="atLeast"/>
        <w:ind w:firstLineChars="100" w:firstLine="241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水質汚濁防止法：油分排出規制　ノルマルヘキサン抽出分として検出される</w:t>
      </w:r>
    </w:p>
    <w:p w:rsidR="00887EE4" w:rsidRDefault="00887EE4">
      <w:pPr>
        <w:spacing w:line="0" w:lineRule="atLeast"/>
        <w:ind w:firstLineChars="100" w:firstLine="241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海洋汚染防止法：油分排出規制（原則禁止）</w:t>
      </w:r>
    </w:p>
    <w:p w:rsidR="00887EE4" w:rsidRDefault="00887EE4">
      <w:pPr>
        <w:spacing w:line="0" w:lineRule="atLeast"/>
        <w:ind w:firstLineChars="100" w:firstLine="241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下水道法　　　：鉱物油排出規制</w:t>
      </w:r>
    </w:p>
    <w:p w:rsidR="00887EE4" w:rsidRDefault="00887EE4">
      <w:pPr>
        <w:spacing w:line="0" w:lineRule="atLeast"/>
        <w:ind w:firstLineChars="100" w:firstLine="241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廃棄物の処理及び清掃に関する法律：産業廃棄物規制（拡散、流出の禁止）</w:t>
      </w:r>
    </w:p>
    <w:p w:rsidR="00887EE4" w:rsidRDefault="00887EE4">
      <w:pPr>
        <w:spacing w:line="0" w:lineRule="atLeas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【有害性】</w:t>
      </w:r>
    </w:p>
    <w:tbl>
      <w:tblPr>
        <w:tblpPr w:leftFromText="142" w:rightFromText="142" w:vertAnchor="text" w:horzAnchor="margin" w:tblpX="198" w:tblpY="2"/>
        <w:tblW w:w="106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620"/>
      </w:tblGrid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887EE4" w:rsidRDefault="00887EE4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>
              <w:rPr>
                <w:rFonts w:hint="eastAsia"/>
                <w:b/>
                <w:bCs/>
                <w:sz w:val="24"/>
              </w:rPr>
              <w:t>皮膚、目に対し長期又は繰返し接触する場合は刺激性の恐れあり。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887EE4" w:rsidRDefault="00887EE4">
            <w:pPr>
              <w:spacing w:line="0" w:lineRule="atLeast"/>
              <w:ind w:left="429" w:hangingChars="178" w:hanging="429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>
              <w:rPr>
                <w:rFonts w:hint="eastAsia"/>
                <w:b/>
                <w:bCs/>
                <w:sz w:val="24"/>
              </w:rPr>
              <w:t>誤飲した場合、胃粘膜を刺激し、胃痛、下痢、嘔吐等の症状を起こすことがある。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887EE4" w:rsidRDefault="00887EE4">
            <w:pPr>
              <w:spacing w:line="0" w:lineRule="atLeast"/>
              <w:rPr>
                <w:rFonts w:hint="eastAsia"/>
                <w:b/>
                <w:bCs/>
                <w:spacing w:val="-6"/>
                <w:sz w:val="24"/>
              </w:rPr>
            </w:pPr>
            <w:r>
              <w:rPr>
                <w:rFonts w:hint="eastAsia"/>
                <w:b/>
                <w:bCs/>
                <w:spacing w:val="-6"/>
                <w:sz w:val="24"/>
              </w:rPr>
              <w:t xml:space="preserve">(3) </w:t>
            </w:r>
            <w:r>
              <w:rPr>
                <w:rFonts w:hint="eastAsia"/>
                <w:b/>
                <w:bCs/>
                <w:spacing w:val="-6"/>
                <w:sz w:val="24"/>
              </w:rPr>
              <w:t>目に入ると炎症を起こす可能性がある。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887EE4" w:rsidRDefault="00887EE4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(4) </w:t>
            </w:r>
            <w:r>
              <w:rPr>
                <w:rFonts w:hint="eastAsia"/>
                <w:b/>
                <w:bCs/>
                <w:sz w:val="24"/>
              </w:rPr>
              <w:t>ミストを吸入すると気分が悪くなることがある。</w:t>
            </w:r>
          </w:p>
        </w:tc>
      </w:tr>
    </w:tbl>
    <w:p w:rsidR="00887EE4" w:rsidRDefault="00887EE4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【応急処置法】</w:t>
      </w:r>
    </w:p>
    <w:tbl>
      <w:tblPr>
        <w:tblpPr w:leftFromText="142" w:rightFromText="142" w:vertAnchor="text" w:horzAnchor="margin" w:tblpX="198" w:tblpY="2"/>
        <w:tblW w:w="10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615"/>
        <w:gridCol w:w="218"/>
        <w:gridCol w:w="7779"/>
      </w:tblGrid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887EE4" w:rsidRDefault="00887EE4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>
              <w:rPr>
                <w:rFonts w:hint="eastAsia"/>
                <w:b/>
                <w:bCs/>
                <w:sz w:val="24"/>
              </w:rPr>
              <w:t xml:space="preserve">吸入した場合　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887EE4" w:rsidRDefault="00887EE4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887EE4" w:rsidRDefault="00887EE4">
            <w:pPr>
              <w:spacing w:line="0" w:lineRule="atLeast"/>
              <w:rPr>
                <w:rFonts w:hint="eastAsia"/>
                <w:b/>
                <w:bCs/>
                <w:spacing w:val="-4"/>
                <w:sz w:val="24"/>
              </w:rPr>
            </w:pPr>
            <w:r>
              <w:rPr>
                <w:rFonts w:hint="eastAsia"/>
                <w:b/>
                <w:bCs/>
                <w:spacing w:val="-4"/>
                <w:sz w:val="24"/>
              </w:rPr>
              <w:t>鼻をかませ、うがいをさせた後、新鮮な空気の場所へ移す。</w:t>
            </w:r>
          </w:p>
          <w:p w:rsidR="00887EE4" w:rsidRDefault="00887EE4">
            <w:pPr>
              <w:spacing w:line="0" w:lineRule="atLeast"/>
              <w:rPr>
                <w:rFonts w:hint="eastAsia"/>
                <w:b/>
                <w:bCs/>
                <w:spacing w:val="-4"/>
                <w:sz w:val="24"/>
              </w:rPr>
            </w:pPr>
            <w:r>
              <w:rPr>
                <w:rFonts w:hint="eastAsia"/>
                <w:b/>
                <w:bCs/>
                <w:spacing w:val="-4"/>
                <w:sz w:val="24"/>
              </w:rPr>
              <w:t>体を毛布で覆い、保温して安静に保ち、速やかに医師の手当てを受ける。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887EE4" w:rsidRDefault="00887EE4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>
              <w:rPr>
                <w:rFonts w:hint="eastAsia"/>
                <w:b/>
                <w:bCs/>
                <w:spacing w:val="-10"/>
                <w:sz w:val="24"/>
              </w:rPr>
              <w:t>皮膚に付着した場合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887EE4" w:rsidRDefault="00887EE4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887EE4" w:rsidRDefault="00887EE4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直ちに汚染された衣服等を脱ぎ、付着部分は石鹸で洗浄する。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887EE4" w:rsidRDefault="00887EE4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(3) </w:t>
            </w:r>
            <w:r>
              <w:rPr>
                <w:rFonts w:hint="eastAsia"/>
                <w:b/>
                <w:bCs/>
                <w:sz w:val="24"/>
              </w:rPr>
              <w:t>目に入った場合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887EE4" w:rsidRDefault="00887EE4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887EE4" w:rsidRDefault="00887EE4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清浄な水で１５分間以上洗浄した後、直ちに医師の手当てを受ける。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887EE4" w:rsidRDefault="00887EE4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(4) </w:t>
            </w:r>
            <w:r>
              <w:rPr>
                <w:rFonts w:hint="eastAsia"/>
                <w:b/>
                <w:bCs/>
                <w:sz w:val="24"/>
              </w:rPr>
              <w:t>飲み込んだ場合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887EE4" w:rsidRDefault="00887EE4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887EE4" w:rsidRDefault="00887EE4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無理に吐かせず、直ちに医師の手当てを受ける。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887EE4" w:rsidRDefault="00887EE4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887EE4" w:rsidRDefault="00887EE4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887EE4" w:rsidRDefault="00887EE4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口の中が汚染されている場合には、水で十分に洗う。</w:t>
            </w:r>
          </w:p>
        </w:tc>
      </w:tr>
    </w:tbl>
    <w:p w:rsidR="00887EE4" w:rsidRDefault="00887EE4">
      <w:pPr>
        <w:spacing w:line="0" w:lineRule="atLeas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【火災時の措置】</w:t>
      </w:r>
    </w:p>
    <w:tbl>
      <w:tblPr>
        <w:tblpPr w:leftFromText="142" w:rightFromText="142" w:vertAnchor="text" w:horzAnchor="margin" w:tblpX="198" w:tblpY="2"/>
        <w:tblW w:w="10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615"/>
        <w:gridCol w:w="218"/>
        <w:gridCol w:w="7779"/>
      </w:tblGrid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887EE4" w:rsidRDefault="00887EE4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>
              <w:rPr>
                <w:rFonts w:hint="eastAsia"/>
                <w:b/>
                <w:bCs/>
                <w:sz w:val="24"/>
              </w:rPr>
              <w:t>消火剤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887EE4" w:rsidRDefault="00887EE4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887EE4" w:rsidRDefault="00887EE4">
            <w:pPr>
              <w:spacing w:line="0" w:lineRule="atLeast"/>
              <w:rPr>
                <w:rFonts w:hint="eastAsia"/>
                <w:b/>
                <w:bCs/>
                <w:spacing w:val="-4"/>
                <w:sz w:val="24"/>
              </w:rPr>
            </w:pPr>
            <w:r>
              <w:rPr>
                <w:rFonts w:hint="eastAsia"/>
                <w:b/>
                <w:bCs/>
                <w:spacing w:val="-4"/>
                <w:sz w:val="24"/>
              </w:rPr>
              <w:t>初期の火災には、粉末、水噴霧、炭酸ガス消火剤を用いる。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887EE4" w:rsidRDefault="00887EE4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887EE4" w:rsidRDefault="00887EE4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887EE4" w:rsidRDefault="00887EE4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大規模火災には、泡消火剤を用いて空気を遮断することが有用である。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887EE4" w:rsidRDefault="00887EE4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>
              <w:rPr>
                <w:rFonts w:hint="eastAsia"/>
                <w:b/>
                <w:bCs/>
                <w:spacing w:val="-10"/>
                <w:sz w:val="24"/>
              </w:rPr>
              <w:t>特定の消火方法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887EE4" w:rsidRDefault="00887EE4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887EE4" w:rsidRDefault="00887EE4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周辺の設備に散水して冷却する。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887EE4" w:rsidRDefault="00887EE4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887EE4" w:rsidRDefault="00887EE4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887EE4" w:rsidRDefault="00887EE4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注水は火災を拡大し、危険な場合がある。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887EE4" w:rsidRDefault="00887EE4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(3) </w:t>
            </w:r>
            <w:r>
              <w:rPr>
                <w:rFonts w:hint="eastAsia"/>
                <w:b/>
                <w:bCs/>
                <w:spacing w:val="-10"/>
                <w:sz w:val="24"/>
              </w:rPr>
              <w:t>消火を行う者の保護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887EE4" w:rsidRDefault="00887EE4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887EE4" w:rsidRDefault="00887EE4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消火作業は風上から行い、保護具を必ず着用する。</w:t>
            </w:r>
          </w:p>
        </w:tc>
      </w:tr>
    </w:tbl>
    <w:p w:rsidR="00887EE4" w:rsidRDefault="00887EE4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【取扱上の注意】</w:t>
      </w:r>
    </w:p>
    <w:tbl>
      <w:tblPr>
        <w:tblpPr w:leftFromText="142" w:rightFromText="142" w:vertAnchor="text" w:horzAnchor="margin" w:tblpX="198" w:tblpY="2"/>
        <w:tblW w:w="106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620"/>
      </w:tblGrid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887EE4" w:rsidRDefault="00887EE4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>
              <w:rPr>
                <w:rFonts w:hint="eastAsia"/>
                <w:b/>
                <w:bCs/>
                <w:sz w:val="24"/>
              </w:rPr>
              <w:t>炎、火花または高温体との接触を避け、みだりに蒸気を発散させない。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887EE4" w:rsidRDefault="00887EE4">
            <w:pPr>
              <w:spacing w:line="0" w:lineRule="atLeast"/>
              <w:ind w:left="429" w:hangingChars="178" w:hanging="429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>
              <w:rPr>
                <w:rFonts w:hint="eastAsia"/>
                <w:b/>
                <w:bCs/>
                <w:sz w:val="24"/>
              </w:rPr>
              <w:t>取扱いは常温で行い、水分、きょう雑物の混入に注意する。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887EE4" w:rsidRDefault="00887EE4">
            <w:pPr>
              <w:spacing w:line="0" w:lineRule="atLeast"/>
              <w:ind w:left="458" w:hangingChars="200" w:hanging="458"/>
              <w:rPr>
                <w:rFonts w:hint="eastAsia"/>
                <w:b/>
                <w:bCs/>
                <w:spacing w:val="-6"/>
                <w:sz w:val="24"/>
              </w:rPr>
            </w:pPr>
            <w:r>
              <w:rPr>
                <w:rFonts w:hint="eastAsia"/>
                <w:b/>
                <w:bCs/>
                <w:spacing w:val="-6"/>
                <w:sz w:val="24"/>
              </w:rPr>
              <w:t xml:space="preserve">(3) </w:t>
            </w:r>
            <w:r>
              <w:rPr>
                <w:rFonts w:hint="eastAsia"/>
                <w:b/>
                <w:bCs/>
                <w:spacing w:val="-6"/>
                <w:sz w:val="24"/>
              </w:rPr>
              <w:t>皮膚に触れたり、目に入る可能性がある場合には保護具を着用する。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887EE4" w:rsidRDefault="00887EE4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(4) </w:t>
            </w:r>
            <w:r>
              <w:rPr>
                <w:rFonts w:hint="eastAsia"/>
                <w:b/>
                <w:bCs/>
                <w:sz w:val="24"/>
              </w:rPr>
              <w:t>ミストが発生する場合、呼吸器具等を使用してミストを吸入しない。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887EE4" w:rsidRDefault="00887EE4">
            <w:pPr>
              <w:spacing w:line="0" w:lineRule="atLeast"/>
              <w:ind w:left="482" w:hangingChars="200" w:hanging="482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(5) </w:t>
            </w:r>
            <w:r>
              <w:rPr>
                <w:rFonts w:hint="eastAsia"/>
                <w:b/>
                <w:bCs/>
                <w:sz w:val="24"/>
              </w:rPr>
              <w:t>容器は必ず密閉する。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887EE4" w:rsidRDefault="00887EE4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</w:tr>
    </w:tbl>
    <w:p w:rsidR="00887EE4" w:rsidRDefault="00887EE4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【保存上の注意】</w:t>
      </w:r>
    </w:p>
    <w:tbl>
      <w:tblPr>
        <w:tblpPr w:leftFromText="142" w:rightFromText="142" w:vertAnchor="text" w:horzAnchor="margin" w:tblpX="198" w:tblpY="2"/>
        <w:tblW w:w="106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620"/>
      </w:tblGrid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887EE4" w:rsidRDefault="00887EE4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>
              <w:rPr>
                <w:rFonts w:hint="eastAsia"/>
                <w:b/>
                <w:bCs/>
                <w:sz w:val="24"/>
              </w:rPr>
              <w:t>冷暗所で換気の良い場所に保管する。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887EE4" w:rsidRDefault="00887EE4">
            <w:pPr>
              <w:spacing w:line="0" w:lineRule="atLeast"/>
              <w:ind w:left="429" w:hangingChars="178" w:hanging="429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>
              <w:rPr>
                <w:rFonts w:hint="eastAsia"/>
                <w:b/>
                <w:bCs/>
                <w:sz w:val="24"/>
              </w:rPr>
              <w:t>危険物の表示をして保管する。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887EE4" w:rsidRDefault="00887EE4">
            <w:pPr>
              <w:spacing w:line="0" w:lineRule="atLeast"/>
              <w:ind w:left="458" w:hangingChars="200" w:hanging="458"/>
              <w:rPr>
                <w:rFonts w:hint="eastAsia"/>
                <w:b/>
                <w:bCs/>
                <w:spacing w:val="-6"/>
                <w:sz w:val="24"/>
              </w:rPr>
            </w:pPr>
            <w:r>
              <w:rPr>
                <w:rFonts w:hint="eastAsia"/>
                <w:b/>
                <w:bCs/>
                <w:spacing w:val="-6"/>
                <w:sz w:val="24"/>
              </w:rPr>
              <w:t xml:space="preserve">(3) </w:t>
            </w:r>
            <w:r>
              <w:rPr>
                <w:rFonts w:hint="eastAsia"/>
                <w:b/>
                <w:bCs/>
                <w:spacing w:val="-6"/>
                <w:sz w:val="24"/>
              </w:rPr>
              <w:t>熱、スパーク、火花並びに静電気蓄積を避ける。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887EE4" w:rsidRDefault="00887EE4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b/>
                <w:bCs/>
                <w:noProof/>
                <w:sz w:val="24"/>
              </w:rPr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130" type="#_x0000_t75" style="position:absolute;left:0;text-align:left;margin-left:454.1pt;margin-top:10.25pt;width:73.35pt;height:77.45pt;z-index:-251657728;mso-wrap-edited:f;mso-position-horizontal-relative:text;mso-position-vertical-relative:text" wrapcoords="-127 0 -127 21473 21600 21473 21600 0 -127 0">
                  <v:imagedata r:id="rId7" o:title=""/>
                  <o:lock v:ext="edit" aspectratio="f"/>
                </v:shape>
              </w:pict>
            </w:r>
            <w:r>
              <w:rPr>
                <w:rFonts w:hint="eastAsia"/>
                <w:b/>
                <w:bCs/>
                <w:sz w:val="24"/>
              </w:rPr>
              <w:t xml:space="preserve">(4) </w:t>
            </w:r>
            <w:r>
              <w:rPr>
                <w:rFonts w:hint="eastAsia"/>
                <w:b/>
                <w:bCs/>
                <w:sz w:val="24"/>
              </w:rPr>
              <w:t>ハロゲン類、強酸類、アルカリ類、酸化性物質との接触並びに同一場所での保管を避ける。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887EE4" w:rsidRDefault="00887EE4">
            <w:pPr>
              <w:spacing w:line="0" w:lineRule="atLeast"/>
              <w:ind w:left="482" w:hangingChars="200" w:hanging="482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(5) </w:t>
            </w:r>
            <w:r>
              <w:rPr>
                <w:rFonts w:hint="eastAsia"/>
                <w:b/>
                <w:bCs/>
                <w:sz w:val="24"/>
              </w:rPr>
              <w:t>空容器に圧力をかけない。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887EE4" w:rsidRDefault="00887EE4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(6) </w:t>
            </w:r>
            <w:r>
              <w:rPr>
                <w:rFonts w:hint="eastAsia"/>
                <w:b/>
                <w:bCs/>
                <w:sz w:val="24"/>
              </w:rPr>
              <w:t>容器は溶接、加熱、穴あけ又は切断しない。</w:t>
            </w:r>
          </w:p>
        </w:tc>
      </w:tr>
    </w:tbl>
    <w:p w:rsidR="00887EE4" w:rsidRDefault="00887EE4">
      <w:pPr>
        <w:spacing w:line="0" w:lineRule="atLeast"/>
        <w:rPr>
          <w:rFonts w:hint="eastAsia"/>
          <w:b/>
          <w:bCs/>
          <w:sz w:val="16"/>
        </w:rPr>
      </w:pPr>
    </w:p>
    <w:p w:rsidR="00887EE4" w:rsidRDefault="00887EE4">
      <w:pPr>
        <w:rPr>
          <w:rFonts w:hint="eastAsia"/>
          <w:sz w:val="36"/>
        </w:rPr>
      </w:pPr>
      <w:r>
        <w:rPr>
          <w:b/>
          <w:bCs/>
          <w:noProof/>
          <w:sz w:val="40"/>
          <w:u w:val="sing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132" type="#_x0000_t202" style="position:absolute;left:0;text-align:left;margin-left:6in;margin-top:27.5pt;width:117pt;height:38.5pt;z-index:251659776" filled="f" stroked="f">
            <v:textbox>
              <w:txbxContent>
                <w:p w:rsidR="00887EE4" w:rsidRDefault="00887EE4">
                  <w:pPr>
                    <w:jc w:val="center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㈱東和製作所</w:t>
                  </w:r>
                </w:p>
                <w:p w:rsidR="00887EE4" w:rsidRDefault="00887EE4">
                  <w:pPr>
                    <w:jc w:val="center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社　長　室</w:t>
                  </w:r>
                </w:p>
              </w:txbxContent>
            </v:textbox>
          </v:shape>
        </w:pict>
      </w:r>
    </w:p>
    <w:sectPr w:rsidR="00887EE4">
      <w:pgSz w:w="11906" w:h="16838" w:code="9"/>
      <w:pgMar w:top="429" w:right="851" w:bottom="567" w:left="539" w:header="851" w:footer="992" w:gutter="0"/>
      <w:cols w:space="425"/>
      <w:docGrid w:type="lines"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87EE4" w:rsidRDefault="00887EE4" w:rsidP="009959FC">
      <w:r>
        <w:separator/>
      </w:r>
    </w:p>
  </w:endnote>
  <w:endnote w:type="continuationSeparator" w:id="0">
    <w:p w:rsidR="00887EE4" w:rsidRDefault="00887EE4" w:rsidP="009959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HG丸ｺﾞｼｯｸM-PRO">
    <w:panose1 w:val="020F0600000000000000"/>
    <w:charset w:val="80"/>
    <w:family w:val="modern"/>
    <w:pitch w:val="variable"/>
    <w:sig w:usb0="E00002FF" w:usb1="6AC7FDFB" w:usb2="00000012" w:usb3="00000000" w:csb0="0002009F" w:csb1="00000000"/>
  </w:font>
  <w:font w:name="HGS創英角ｺﾞｼｯｸUB">
    <w:panose1 w:val="020B0900000000000000"/>
    <w:charset w:val="80"/>
    <w:family w:val="modern"/>
    <w:pitch w:val="variable"/>
    <w:sig w:usb0="E00002FF" w:usb1="6AC7FDFB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87EE4" w:rsidRDefault="00887EE4" w:rsidP="009959FC">
      <w:r>
        <w:separator/>
      </w:r>
    </w:p>
  </w:footnote>
  <w:footnote w:type="continuationSeparator" w:id="0">
    <w:p w:rsidR="00887EE4" w:rsidRDefault="00887EE4" w:rsidP="009959F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F33CB"/>
    <w:multiLevelType w:val="hybridMultilevel"/>
    <w:tmpl w:val="BC6AAC46"/>
    <w:lvl w:ilvl="0" w:tplc="FBA8230A">
      <w:start w:val="2"/>
      <w:numFmt w:val="bullet"/>
      <w:lvlText w:val="・"/>
      <w:lvlJc w:val="left"/>
      <w:pPr>
        <w:tabs>
          <w:tab w:val="num" w:pos="3090"/>
        </w:tabs>
        <w:ind w:left="3090" w:hanging="36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tabs>
          <w:tab w:val="num" w:pos="3570"/>
        </w:tabs>
        <w:ind w:left="357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3990"/>
        </w:tabs>
        <w:ind w:left="399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4410"/>
        </w:tabs>
        <w:ind w:left="441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4830"/>
        </w:tabs>
        <w:ind w:left="483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5250"/>
        </w:tabs>
        <w:ind w:left="525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5670"/>
        </w:tabs>
        <w:ind w:left="567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6090"/>
        </w:tabs>
        <w:ind w:left="609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6510"/>
        </w:tabs>
        <w:ind w:left="6510" w:hanging="420"/>
      </w:pPr>
      <w:rPr>
        <w:rFonts w:ascii="Wingdings" w:hAnsi="Wingdings" w:hint="default"/>
      </w:rPr>
    </w:lvl>
  </w:abstractNum>
  <w:abstractNum w:abstractNumId="1" w15:restartNumberingAfterBreak="0">
    <w:nsid w:val="0910658F"/>
    <w:multiLevelType w:val="hybridMultilevel"/>
    <w:tmpl w:val="8A845BE8"/>
    <w:lvl w:ilvl="0" w:tplc="8A22AE62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17D445AE"/>
    <w:multiLevelType w:val="hybridMultilevel"/>
    <w:tmpl w:val="F6EC67F0"/>
    <w:lvl w:ilvl="0" w:tplc="4AB674AA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3DBE74E2"/>
    <w:multiLevelType w:val="hybridMultilevel"/>
    <w:tmpl w:val="E2125794"/>
    <w:lvl w:ilvl="0" w:tplc="F5C047D4">
      <w:start w:val="1"/>
      <w:numFmt w:val="decimal"/>
      <w:lvlText w:val="(%1)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3E691262"/>
    <w:multiLevelType w:val="hybridMultilevel"/>
    <w:tmpl w:val="CD329010"/>
    <w:lvl w:ilvl="0" w:tplc="FB94F0DC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49754B4C"/>
    <w:multiLevelType w:val="hybridMultilevel"/>
    <w:tmpl w:val="86E8D650"/>
    <w:lvl w:ilvl="0" w:tplc="2EA27574">
      <w:start w:val="2"/>
      <w:numFmt w:val="decimal"/>
      <w:lvlText w:val="(%1)"/>
      <w:lvlJc w:val="left"/>
      <w:pPr>
        <w:tabs>
          <w:tab w:val="num" w:pos="580"/>
        </w:tabs>
        <w:ind w:left="58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060"/>
        </w:tabs>
        <w:ind w:left="106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480"/>
        </w:tabs>
        <w:ind w:left="14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00"/>
        </w:tabs>
        <w:ind w:left="190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320"/>
        </w:tabs>
        <w:ind w:left="232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740"/>
        </w:tabs>
        <w:ind w:left="27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60"/>
        </w:tabs>
        <w:ind w:left="316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580"/>
        </w:tabs>
        <w:ind w:left="358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4000"/>
        </w:tabs>
        <w:ind w:left="4000" w:hanging="420"/>
      </w:pPr>
    </w:lvl>
  </w:abstractNum>
  <w:abstractNum w:abstractNumId="6" w15:restartNumberingAfterBreak="0">
    <w:nsid w:val="508F3C79"/>
    <w:multiLevelType w:val="hybridMultilevel"/>
    <w:tmpl w:val="2ED85C20"/>
    <w:lvl w:ilvl="0" w:tplc="5C06C320">
      <w:start w:val="1"/>
      <w:numFmt w:val="decimalFullWidth"/>
      <w:lvlText w:val="（%1）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6B5E4D14"/>
    <w:multiLevelType w:val="hybridMultilevel"/>
    <w:tmpl w:val="5B147AC0"/>
    <w:lvl w:ilvl="0" w:tplc="5B1A80C4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8" w15:restartNumberingAfterBreak="0">
    <w:nsid w:val="7A695FB7"/>
    <w:multiLevelType w:val="hybridMultilevel"/>
    <w:tmpl w:val="DA742638"/>
    <w:lvl w:ilvl="0" w:tplc="E1D08668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num w:numId="1" w16cid:durableId="1838882126">
    <w:abstractNumId w:val="8"/>
  </w:num>
  <w:num w:numId="2" w16cid:durableId="1870409351">
    <w:abstractNumId w:val="4"/>
  </w:num>
  <w:num w:numId="3" w16cid:durableId="640113676">
    <w:abstractNumId w:val="6"/>
  </w:num>
  <w:num w:numId="4" w16cid:durableId="82729737">
    <w:abstractNumId w:val="0"/>
  </w:num>
  <w:num w:numId="5" w16cid:durableId="964313346">
    <w:abstractNumId w:val="1"/>
  </w:num>
  <w:num w:numId="6" w16cid:durableId="778649707">
    <w:abstractNumId w:val="2"/>
  </w:num>
  <w:num w:numId="7" w16cid:durableId="108210577">
    <w:abstractNumId w:val="7"/>
  </w:num>
  <w:num w:numId="8" w16cid:durableId="1556241287">
    <w:abstractNumId w:val="5"/>
  </w:num>
  <w:num w:numId="9" w16cid:durableId="5281835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oNotTrackMoves/>
  <w:defaultTabStop w:val="840"/>
  <w:drawingGridVerticalSpacing w:val="143"/>
  <w:displayHorizontalDrawingGridEvery w:val="0"/>
  <w:displayVerticalDrawingGridEvery w:val="2"/>
  <w:characterSpacingControl w:val="compressPunctuation"/>
  <w:hdrShapeDefaults>
    <o:shapedefaults v:ext="edit" spidmax="2133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96672"/>
    <w:rsid w:val="00887EE4"/>
    <w:rsid w:val="00896672"/>
    <w:rsid w:val="009959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133">
      <v:textbox inset="5.85pt,.7pt,5.85pt,.7pt"/>
    </o:shapedefaults>
    <o:shapelayout v:ext="edit">
      <o:idmap v:ext="edit" data="2"/>
    </o:shapelayout>
  </w:shapeDefaults>
  <w:decimalSymbol w:val="."/>
  <w:listSeparator w:val=","/>
  <w15:chartTrackingRefBased/>
  <w15:docId w15:val="{F44FDD16-409A-4FAB-896C-633901A5F8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eastAsia="HG丸ｺﾞｼｯｸM-PRO"/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semiHidden/>
  </w:style>
  <w:style w:type="paragraph" w:styleId="a4">
    <w:name w:val="Body Text"/>
    <w:basedOn w:val="a"/>
    <w:semiHidden/>
    <w:pPr>
      <w:jc w:val="center"/>
    </w:pPr>
    <w:rPr>
      <w:rFonts w:eastAsia="HGS創英角ｺﾞｼｯｸUB"/>
      <w:b/>
      <w:bCs/>
      <w:spacing w:val="-20"/>
      <w:sz w:val="30"/>
    </w:rPr>
  </w:style>
  <w:style w:type="paragraph" w:styleId="a5">
    <w:name w:val="header"/>
    <w:basedOn w:val="a"/>
    <w:link w:val="a6"/>
    <w:uiPriority w:val="99"/>
    <w:unhideWhenUsed/>
    <w:rsid w:val="009959FC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9959FC"/>
    <w:rPr>
      <w:rFonts w:eastAsia="HG丸ｺﾞｼｯｸM-PRO"/>
      <w:kern w:val="2"/>
      <w:sz w:val="21"/>
      <w:szCs w:val="24"/>
    </w:rPr>
  </w:style>
  <w:style w:type="paragraph" w:styleId="a7">
    <w:name w:val="footer"/>
    <w:basedOn w:val="a"/>
    <w:link w:val="a8"/>
    <w:uiPriority w:val="99"/>
    <w:unhideWhenUsed/>
    <w:rsid w:val="009959FC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9959FC"/>
    <w:rPr>
      <w:rFonts w:eastAsia="HG丸ｺﾞｼｯｸM-PRO"/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162</Words>
  <Characters>927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社内用ＭＳＤＳ　　　　　　　　　　　　　　製品名：アサヒトリクロールＮＥ</vt:lpstr>
    </vt:vector>
  </TitlesOfParts>
  <Company/>
  <LinksUpToDate>false</LinksUpToDate>
  <CharactersWithSpaces>1087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社内用ＭＳＤＳ　　　　　　　　　　　　　　製品名：アサヒトリクロールＮＥ</dc:title>
  <dc:subject/>
  <dc:creator>fujiwarac</dc:creator>
  <cp:keywords/>
  <dc:description/>
  <cp:lastModifiedBy>t.namigata</cp:lastModifiedBy>
  <cp:revision>2</cp:revision>
  <cp:lastPrinted>2007-04-30T03:02:00Z</cp:lastPrinted>
  <dcterms:created xsi:type="dcterms:W3CDTF">2026-03-05T23:48:00Z</dcterms:created>
  <dcterms:modified xsi:type="dcterms:W3CDTF">2026-03-05T23:48:00Z</dcterms:modified>
</cp:coreProperties>
</file>