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700" w:after="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360045</wp:posOffset>
            </wp:positionH>
            <wp:positionV relativeFrom="paragraph">
              <wp:posOffset>245745</wp:posOffset>
            </wp:positionV>
            <wp:extent cx="5400675" cy="10858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700" w:after="0"/>
        <w:rPr/>
      </w:pPr>
      <w:r>
        <w:rPr/>
      </w:r>
    </w:p>
    <w:p>
      <w:pPr>
        <w:pStyle w:val="Normal"/>
        <w:jc w:val="center"/>
        <w:rPr>
          <w:b/>
          <w:bCs/>
          <w:color w:val="1F3864"/>
          <w:sz w:val="40"/>
          <w:szCs w:val="40"/>
        </w:rPr>
      </w:pPr>
      <w:r>
        <w:rPr/>
      </w:r>
    </w:p>
    <w:p>
      <w:pPr>
        <w:pStyle w:val="Normal"/>
        <w:jc w:val="center"/>
        <w:rPr>
          <w:b/>
          <w:bCs/>
          <w:color w:val="1F3864"/>
          <w:sz w:val="40"/>
          <w:szCs w:val="40"/>
        </w:rPr>
      </w:pPr>
      <w:r>
        <w:rPr/>
      </w:r>
    </w:p>
    <w:p>
      <w:pPr>
        <w:pStyle w:val="Normal"/>
        <w:jc w:val="center"/>
        <w:rPr/>
      </w:pPr>
      <w:r>
        <w:rPr>
          <w:b/>
          <w:bCs/>
          <w:color w:val="1F3864"/>
          <w:sz w:val="40"/>
          <w:szCs w:val="40"/>
        </w:rPr>
        <w:t>STRUCTURE DE L'INTERFACE</w:t>
      </w:r>
    </w:p>
    <w:p>
      <w:pPr>
        <w:pStyle w:val="Normal"/>
        <w:spacing w:before="160" w:after="100"/>
        <w:jc w:val="center"/>
        <w:rPr/>
      </w:pPr>
      <w:r>
        <w:rPr>
          <w:b/>
          <w:bCs/>
          <w:color w:val="2E5C8A"/>
          <w:sz w:val="26"/>
          <w:szCs w:val="26"/>
        </w:rPr>
        <w:t>Bloc Interfaces — Portail des agents &amp; Gestionnaire d'agents (Angular)</w:t>
      </w:r>
    </w:p>
    <w:p>
      <w:pPr>
        <w:pStyle w:val="Normal"/>
        <w:spacing w:before="0" w:after="100"/>
        <w:jc w:val="center"/>
        <w:rPr/>
      </w:pPr>
      <w:r>
        <w:rPr>
          <w:i/>
          <w:iCs/>
          <w:color w:val="595959"/>
          <w:sz w:val="20"/>
          <w:szCs w:val="20"/>
        </w:rPr>
        <w:t>Document de partage — équipe SAHELYS</w:t>
      </w:r>
    </w:p>
    <w:p>
      <w:pPr>
        <w:pStyle w:val="Normal"/>
        <w:spacing w:before="0" w:after="500"/>
        <w:jc w:val="center"/>
        <w:rPr/>
      </w:pPr>
      <w:r>
        <w:rPr>
          <w:b/>
          <w:bCs/>
          <w:i/>
          <w:iCs/>
          <w:color w:val="2E7D32"/>
          <w:sz w:val="20"/>
          <w:szCs w:val="20"/>
        </w:rPr>
        <w:t>Version 2 — mise à jour après vérification croisée avec les Blocs Backend &amp; IA et Données &amp; RAG</w:t>
      </w:r>
    </w:p>
    <w:p>
      <w:pPr>
        <w:pStyle w:val="Normal"/>
        <w:spacing w:before="0" w:after="40"/>
        <w:jc w:val="center"/>
        <w:rPr/>
      </w:pPr>
      <w:r>
        <w:rPr>
          <w:b/>
          <w:bCs/>
          <w:color w:val="262626"/>
          <w:sz w:val="20"/>
          <w:szCs w:val="20"/>
        </w:rPr>
        <w:t>NANA Marc — Bloc Interfaces</w:t>
      </w:r>
    </w:p>
    <w:p>
      <w:pPr>
        <w:pStyle w:val="Normal"/>
        <w:spacing w:before="0" w:after="40"/>
        <w:jc w:val="center"/>
        <w:rPr/>
      </w:pPr>
      <w:r>
        <w:rPr>
          <w:color w:val="595959"/>
          <w:sz w:val="20"/>
          <w:szCs w:val="20"/>
        </w:rPr>
        <w:t>19 août 2026</w:t>
      </w:r>
    </w:p>
    <w:p>
      <w:pPr>
        <w:pStyle w:val="Heading1"/>
        <w:pBdr>
          <w:bottom w:val="single" w:sz="6" w:space="4" w:color="1F3864"/>
        </w:pBdr>
        <w:spacing w:before="0" w:after="180"/>
        <w:rPr/>
      </w:pPr>
      <w:r>
        <w:rPr>
          <w:b/>
          <w:bCs/>
          <w:color w:val="1F3864"/>
          <w:sz w:val="28"/>
          <w:szCs w:val="28"/>
        </w:rPr>
        <w:t>1. Contexte et périmètre du bloc</w:t>
      </w:r>
    </w:p>
    <w:p>
      <w:pPr>
        <w:pStyle w:val="Normal"/>
        <w:spacing w:lineRule="exact" w:line="276" w:before="0" w:after="160"/>
        <w:rPr/>
      </w:pPr>
      <w:r>
        <w:rPr>
          <w:color w:val="262626"/>
          <w:sz w:val="22"/>
          <w:szCs w:val="22"/>
        </w:rPr>
        <w:t>Ce document présente la structure retenue pour le Bloc Interfaces du projet : les interfaces utilisateur de la plateforme d'agents conversationnels SAHELYS. Il couvre le portail de conversation (tous les rôles) et le gestionnaire d'agents no-code (référents et administrateur central).</w:t>
      </w:r>
    </w:p>
    <w:p>
      <w:pPr>
        <w:pStyle w:val="Normal"/>
        <w:spacing w:lineRule="exact" w:line="276" w:before="0" w:after="160"/>
        <w:rPr/>
      </w:pPr>
      <w:r>
        <w:rPr>
          <w:color w:val="262626"/>
          <w:sz w:val="22"/>
          <w:szCs w:val="22"/>
        </w:rPr>
        <w:t>Cette version 2 intègre les décisions prises avec KIENDREBEOGO Moussa (Backend &amp; IA) et YANOGO Fabiana (Données &amp; RAG) : contrat d'API, format des réponses en streaming, format des sources citées, et périmètre confirmé des pages qui restaient en question.</w:t>
      </w:r>
    </w:p>
    <w:p>
      <w:pPr>
        <w:pStyle w:val="Normal"/>
        <w:spacing w:lineRule="exact" w:line="276" w:before="0" w:after="100"/>
        <w:rPr/>
      </w:pPr>
      <w:r>
        <w:rPr>
          <w:b/>
          <w:bCs/>
          <w:color w:val="262626"/>
          <w:sz w:val="22"/>
          <w:szCs w:val="22"/>
        </w:rPr>
        <w:t xml:space="preserve">Bloc concerné : </w:t>
      </w:r>
      <w:r>
        <w:rPr>
          <w:color w:val="262626"/>
          <w:sz w:val="22"/>
          <w:szCs w:val="22"/>
        </w:rPr>
        <w:t>Interfaces — NANA Marc</w:t>
      </w:r>
    </w:p>
    <w:p>
      <w:pPr>
        <w:pStyle w:val="Normal"/>
        <w:spacing w:lineRule="exact" w:line="276" w:before="0" w:after="100"/>
        <w:rPr/>
      </w:pPr>
      <w:r>
        <w:rPr>
          <w:b/>
          <w:bCs/>
          <w:color w:val="262626"/>
          <w:sz w:val="22"/>
          <w:szCs w:val="22"/>
        </w:rPr>
        <w:t xml:space="preserve">Dépendances : </w:t>
      </w:r>
      <w:r>
        <w:rPr>
          <w:color w:val="262626"/>
          <w:sz w:val="22"/>
          <w:szCs w:val="22"/>
        </w:rPr>
        <w:t>Contrat d'API du Bloc Backend (KIENDREBEOGO Moussa), format des passages du Bloc RAG (YANOGO Fabiana)</w:t>
      </w:r>
    </w:p>
    <w:p>
      <w:pPr>
        <w:pStyle w:val="Heading1"/>
        <w:pBdr>
          <w:bottom w:val="single" w:sz="6" w:space="4" w:color="1F3864"/>
        </w:pBdr>
        <w:spacing w:before="360" w:after="180"/>
        <w:rPr/>
      </w:pPr>
      <w:r>
        <w:rPr>
          <w:b/>
          <w:bCs/>
          <w:color w:val="1F3864"/>
          <w:sz w:val="28"/>
          <w:szCs w:val="28"/>
        </w:rPr>
        <w:t>2. Rôles utilisateurs et logique de connexion</w:t>
      </w:r>
    </w:p>
    <w:p>
      <w:pPr>
        <w:pStyle w:val="Normal"/>
        <w:spacing w:lineRule="exact" w:line="276" w:before="0" w:after="160"/>
        <w:rPr/>
      </w:pPr>
      <w:r>
        <w:rPr>
          <w:color w:val="262626"/>
          <w:sz w:val="22"/>
          <w:szCs w:val="22"/>
        </w:rPr>
        <w:t>Trois profils, tirés de la note conceptuelle. Le référent et l'administrateur central sont avant tout des utilisateurs comme les autres — ils ont donc accès à la conversation (/chat), en plus de leurs droits de gestion respectifs.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3799"/>
        <w:gridCol w:w="3151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Après connexion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Accès supplémentaire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Collaborateur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/chat (direct, sans écran de choix)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Aucun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Référent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Écran de choix : Discuter / Gérer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/admin/agents (agent de sa direction)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Administrateur central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Écran de choix : Discuter / Superviser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/admin/system (toute la plateforme)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60"/>
        <w:rPr/>
      </w:pPr>
      <w:r>
        <w:rPr>
          <w:i/>
          <w:iCs/>
          <w:color w:val="595959"/>
          <w:sz w:val="22"/>
          <w:szCs w:val="22"/>
        </w:rPr>
        <w:t>Le collaborateur standard n'a accès qu'à la conversation et est redirigé directement, sans écran de choix intermédiaire.</w:t>
      </w:r>
    </w:p>
    <w:p>
      <w:pPr>
        <w:pStyle w:val="Heading1"/>
        <w:pBdr>
          <w:bottom w:val="single" w:sz="6" w:space="4" w:color="1F3864"/>
        </w:pBdr>
        <w:spacing w:before="360" w:after="180"/>
        <w:rPr/>
      </w:pPr>
      <w:r>
        <w:rPr>
          <w:b/>
          <w:bCs/>
          <w:color w:val="1F3864"/>
          <w:sz w:val="28"/>
          <w:szCs w:val="28"/>
        </w:rPr>
        <w:t>3. Architecture technique retenue</w:t>
      </w:r>
    </w:p>
    <w:p>
      <w:pPr>
        <w:pStyle w:val="Normal"/>
        <w:spacing w:lineRule="exact" w:line="276" w:before="0" w:after="160"/>
        <w:rPr/>
      </w:pPr>
      <w:r>
        <w:rPr>
          <w:color w:val="262626"/>
          <w:sz w:val="22"/>
          <w:szCs w:val="22"/>
        </w:rPr>
        <w:t>Une seule application Angular, organisée en deux modules chargés à la demande (lazy-loading) : la zone chat et la zone admin. Un collaborateur ne télécharge jamais le code de la zone admin.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199"/>
        <w:gridCol w:w="6150"/>
      </w:tblGrid>
      <w:tr>
        <w:trPr>
          <w:tblHeader w:val="true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Choix retenu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Framework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Angular (dernière version stable)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Architecture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Une seule application, modules en lazy-loading (chat / admin)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Composants complexes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Angular Material (tableaux, dates, dialogs, notifications)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Mise en page &amp; styles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Tailwind CSS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Thème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Variables Tailwind alignées sur le thème Material et la charte SAHELYS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Authentification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JWT minimal (id, direction, rôle, expiration) — liste des agents jamais lue depuis le token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Chargement des agents autorisés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Appel GET /agents à chaque chargement de la sélection d'agent — source de vérité en base, pour révocation immédiate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Réponses du chat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Streaming (SSE), affichage token par token, sources reçues en dernier événement du flux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Upload de documents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Une seule requête (fichier + métadonnées ensemble), pas d'étape séparée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Données de développement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Mocks/interfaces TypeScript en attendant l'API réelle du Bloc Backend</w:t>
            </w:r>
          </w:p>
        </w:tc>
      </w:tr>
    </w:tbl>
    <w:p>
      <w:pPr>
        <w:pStyle w:val="Heading1"/>
        <w:pBdr>
          <w:bottom w:val="single" w:sz="6" w:space="4" w:color="1F3864"/>
        </w:pBdr>
        <w:spacing w:before="360" w:after="180"/>
        <w:rPr/>
      </w:pPr>
      <w:r>
        <w:rPr>
          <w:b/>
          <w:bCs/>
          <w:color w:val="1F3864"/>
          <w:sz w:val="28"/>
          <w:szCs w:val="28"/>
        </w:rPr>
        <w:t>4. Décisions inter-blocs et leur impact sur l'interface</w:t>
      </w:r>
    </w:p>
    <w:p>
      <w:pPr>
        <w:pStyle w:val="Normal"/>
        <w:spacing w:lineRule="exact" w:line="276" w:before="0" w:after="160"/>
        <w:rPr/>
      </w:pPr>
      <w:r>
        <w:rPr>
          <w:color w:val="262626"/>
          <w:sz w:val="22"/>
          <w:szCs w:val="22"/>
        </w:rPr>
        <w:t>Points tranchés avec les Blocs Backend &amp; IA et Données &amp; RAG depuis la version 1 de ce document, et leur traduction concrète côté Angular.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200"/>
        <w:gridCol w:w="3399"/>
        <w:gridCol w:w="3751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Décision retenue</w:t>
            </w:r>
          </w:p>
        </w:tc>
        <w:tc>
          <w:tcPr>
            <w:tcW w:w="3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Impact sur le Bloc C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Format des réponses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Streaming SSE, sources en dernier événement</w:t>
            </w:r>
          </w:p>
        </w:tc>
        <w:tc>
          <w:tcPr>
            <w:tcW w:w="3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Le composant Conversation doit consommer un flux, pas une réponse unique — affichage progressif du texte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Sources citées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{"document", "reference", "score"} par passage</w:t>
            </w:r>
          </w:p>
        </w:tc>
        <w:tc>
          <w:tcPr>
            <w:tcW w:w="3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La carte source affiche le nom du document + le repère précis (ex. « Article 3 ») ; le score reste interne, non affiché à l'utilisateur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Contenu du JWT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Minimal — pas de liste d'agents</w:t>
            </w:r>
          </w:p>
        </w:tc>
        <w:tc>
          <w:tcPr>
            <w:tcW w:w="3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Appel GET /agents obligatoire à l'arrivée sur /chat/agents, pas de lecture depuis le token stocké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Upload de documents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Une seule action (fichier + métadonnées)</w:t>
            </w:r>
          </w:p>
        </w:tc>
        <w:tc>
          <w:tcPr>
            <w:tcW w:w="3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Le formulaire de l'étape 2 du wizard envoie tout en multipart/form-data en une requête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Statuts de document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en_attente / en_cours / indexe / erreur (sans accent)</w:t>
            </w:r>
          </w:p>
        </w:tc>
        <w:tc>
          <w:tcPr>
            <w:tcW w:w="3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4 badges à prévoir sur la page Documents, valeurs exactes à respecter dans le code (pas d'accents)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Statuts d'agent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brouillon / publié / désactivé</w:t>
            </w:r>
          </w:p>
        </w:tc>
        <w:tc>
          <w:tcPr>
            <w:tcW w:w="3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Confirmé, aucun changement sur les maquettes existantes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Gestion des accès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Endpoint dédié /agents/{id}/access</w:t>
            </w:r>
          </w:p>
        </w:tc>
        <w:tc>
          <w:tcPr>
            <w:tcW w:w="3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Page Gestion des accès confirmée dans le périmètre Phase 1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Signalement de réponse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Conservé en Phase 1</w:t>
            </w:r>
          </w:p>
        </w:tc>
        <w:tc>
          <w:tcPr>
            <w:tcW w:w="3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Page Qualité confirmée dans le périmètre Phase 1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Paramètres globaux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Conservé — rétention des logs + formats acceptés</w:t>
            </w:r>
          </w:p>
        </w:tc>
        <w:tc>
          <w:tcPr>
            <w:tcW w:w="3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Page Paramètres globaux confirmée, périmètre réduit à ces 2 réglages pour la Phase 1</w:t>
            </w:r>
          </w:p>
        </w:tc>
      </w:tr>
    </w:tbl>
    <w:p>
      <w:pPr>
        <w:pStyle w:val="Heading1"/>
        <w:pBdr>
          <w:bottom w:val="single" w:sz="6" w:space="4" w:color="1F3864"/>
        </w:pBdr>
        <w:spacing w:before="360" w:after="180"/>
        <w:rPr/>
      </w:pPr>
      <w:r>
        <w:rPr>
          <w:b/>
          <w:bCs/>
          <w:color w:val="1F3864"/>
          <w:sz w:val="28"/>
          <w:szCs w:val="28"/>
        </w:rPr>
        <w:t>5. Structure des dossiers du projet Angular</w:t>
      </w:r>
    </w:p>
    <w:p>
      <w:pPr>
        <w:pStyle w:val="Normal"/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5F5F5"/>
        <w:spacing w:before="0" w:after="240"/>
        <w:rPr/>
      </w:pPr>
      <w:r>
        <w:rPr>
          <w:rFonts w:eastAsia="Consolas" w:cs="Consolas" w:ascii="Consolas" w:hAnsi="Consolas"/>
          <w:color w:val="1F1F1F"/>
          <w:sz w:val="19"/>
          <w:szCs w:val="19"/>
        </w:rPr>
        <w:t>src/app/</w:t>
      </w:r>
      <w:r>
        <w:rPr/>
        <w:br/>
      </w:r>
      <w:r>
        <w:rPr>
          <w:rFonts w:eastAsia="Consolas" w:cs="Consolas" w:ascii="Consolas" w:hAnsi="Consolas"/>
          <w:color w:val="1F1F1F"/>
          <w:sz w:val="19"/>
          <w:szCs w:val="19"/>
        </w:rPr>
        <w:t>├── core/                    services globaux, singleton</w:t>
      </w:r>
      <w:r>
        <w:rPr/>
        <w:br/>
      </w:r>
      <w:r>
        <w:rPr>
          <w:rFonts w:eastAsia="Consolas" w:cs="Consolas" w:ascii="Consolas" w:hAnsi="Consolas"/>
          <w:color w:val="1F1F1F"/>
          <w:sz w:val="19"/>
          <w:szCs w:val="19"/>
        </w:rPr>
        <w:t>│   ├── auth/                gestion du token JWT, du rôle</w:t>
      </w:r>
      <w:r>
        <w:rPr/>
        <w:br/>
      </w:r>
      <w:r>
        <w:rPr>
          <w:rFonts w:eastAsia="Consolas" w:cs="Consolas" w:ascii="Consolas" w:hAnsi="Consolas"/>
          <w:color w:val="1F1F1F"/>
          <w:sz w:val="19"/>
          <w:szCs w:val="19"/>
        </w:rPr>
        <w:t>│   ├── interceptors/        ajout du token aux requêtes HTTP</w:t>
      </w:r>
      <w:r>
        <w:rPr/>
        <w:br/>
      </w:r>
      <w:r>
        <w:rPr>
          <w:rFonts w:eastAsia="Consolas" w:cs="Consolas" w:ascii="Consolas" w:hAnsi="Consolas"/>
          <w:color w:val="1F1F1F"/>
          <w:sz w:val="19"/>
          <w:szCs w:val="19"/>
        </w:rPr>
        <w:t>│   ├── guards/               protection des routes par rôle</w:t>
      </w:r>
      <w:r>
        <w:rPr/>
        <w:br/>
      </w:r>
      <w:r>
        <w:rPr>
          <w:rFonts w:eastAsia="Consolas" w:cs="Consolas" w:ascii="Consolas" w:hAnsi="Consolas"/>
          <w:color w:val="1F1F1F"/>
          <w:sz w:val="19"/>
          <w:szCs w:val="19"/>
        </w:rPr>
        <w:t>│   └── services/</w:t>
      </w:r>
      <w:r>
        <w:rPr/>
        <w:br/>
      </w:r>
      <w:r>
        <w:rPr>
          <w:rFonts w:eastAsia="Consolas" w:cs="Consolas" w:ascii="Consolas" w:hAnsi="Consolas"/>
          <w:color w:val="1F1F1F"/>
          <w:sz w:val="19"/>
          <w:szCs w:val="19"/>
        </w:rPr>
        <w:t>├── shared/                  composants réutilisables (chat + admin)</w:t>
      </w:r>
      <w:r>
        <w:rPr/>
        <w:br/>
      </w:r>
      <w:r>
        <w:rPr>
          <w:rFonts w:eastAsia="Consolas" w:cs="Consolas" w:ascii="Consolas" w:hAnsi="Consolas"/>
          <w:color w:val="1F1F1F"/>
          <w:sz w:val="19"/>
          <w:szCs w:val="19"/>
        </w:rPr>
        <w:t>│   ├── components/          boutons, cartes, inputs, modals</w:t>
      </w:r>
      <w:r>
        <w:rPr/>
        <w:br/>
      </w:r>
      <w:r>
        <w:rPr>
          <w:rFonts w:eastAsia="Consolas" w:cs="Consolas" w:ascii="Consolas" w:hAnsi="Consolas"/>
          <w:color w:val="1F1F1F"/>
          <w:sz w:val="19"/>
          <w:szCs w:val="19"/>
        </w:rPr>
        <w:t>│   ├── pipes/</w:t>
      </w:r>
      <w:r>
        <w:rPr/>
        <w:br/>
      </w:r>
      <w:r>
        <w:rPr>
          <w:rFonts w:eastAsia="Consolas" w:cs="Consolas" w:ascii="Consolas" w:hAnsi="Consolas"/>
          <w:color w:val="1F1F1F"/>
          <w:sz w:val="19"/>
          <w:szCs w:val="19"/>
        </w:rPr>
        <w:t>│   └── models/              interfaces TypeScript (User, Agent, Message...)</w:t>
      </w:r>
      <w:r>
        <w:rPr/>
        <w:br/>
      </w:r>
      <w:r>
        <w:rPr>
          <w:rFonts w:eastAsia="Consolas" w:cs="Consolas" w:ascii="Consolas" w:hAnsi="Consolas"/>
          <w:color w:val="1F1F1F"/>
          <w:sz w:val="19"/>
          <w:szCs w:val="19"/>
        </w:rPr>
        <w:t>├── features/</w:t>
      </w:r>
      <w:r>
        <w:rPr/>
        <w:br/>
      </w:r>
      <w:r>
        <w:rPr>
          <w:rFonts w:eastAsia="Consolas" w:cs="Consolas" w:ascii="Consolas" w:hAnsi="Consolas"/>
          <w:color w:val="1F1F1F"/>
          <w:sz w:val="19"/>
          <w:szCs w:val="19"/>
        </w:rPr>
        <w:t>│   ├── chat/                ZONE CONVERSATION (lazy-loaded)</w:t>
      </w:r>
      <w:r>
        <w:rPr/>
        <w:br/>
      </w:r>
      <w:r>
        <w:rPr>
          <w:rFonts w:eastAsia="Consolas" w:cs="Consolas" w:ascii="Consolas" w:hAnsi="Consolas"/>
          <w:color w:val="1F1F1F"/>
          <w:sz w:val="19"/>
          <w:szCs w:val="19"/>
        </w:rPr>
        <w:t>│   │   ├── pages/</w:t>
      </w:r>
      <w:r>
        <w:rPr/>
        <w:br/>
      </w:r>
      <w:r>
        <w:rPr>
          <w:rFonts w:eastAsia="Consolas" w:cs="Consolas" w:ascii="Consolas" w:hAnsi="Consolas"/>
          <w:color w:val="1F1F1F"/>
          <w:sz w:val="19"/>
          <w:szCs w:val="19"/>
        </w:rPr>
        <w:t>│   │   ├── components/</w:t>
      </w:r>
      <w:r>
        <w:rPr/>
        <w:br/>
      </w:r>
      <w:r>
        <w:rPr>
          <w:rFonts w:eastAsia="Consolas" w:cs="Consolas" w:ascii="Consolas" w:hAnsi="Consolas"/>
          <w:color w:val="1F1F1F"/>
          <w:sz w:val="19"/>
          <w:szCs w:val="19"/>
        </w:rPr>
        <w:t>│   │   └── chat.routes.ts</w:t>
      </w:r>
      <w:r>
        <w:rPr/>
        <w:br/>
      </w:r>
      <w:r>
        <w:rPr>
          <w:rFonts w:eastAsia="Consolas" w:cs="Consolas" w:ascii="Consolas" w:hAnsi="Consolas"/>
          <w:color w:val="1F1F1F"/>
          <w:sz w:val="19"/>
          <w:szCs w:val="19"/>
        </w:rPr>
        <w:t>│   └── admin/               ZONE GESTION (lazy-loaded)</w:t>
      </w:r>
      <w:r>
        <w:rPr/>
        <w:br/>
      </w:r>
      <w:r>
        <w:rPr>
          <w:rFonts w:eastAsia="Consolas" w:cs="Consolas" w:ascii="Consolas" w:hAnsi="Consolas"/>
          <w:color w:val="1F1F1F"/>
          <w:sz w:val="19"/>
          <w:szCs w:val="19"/>
        </w:rPr>
        <w:t>│       ├── agents/         pages du référent</w:t>
      </w:r>
      <w:r>
        <w:rPr/>
        <w:br/>
      </w:r>
      <w:r>
        <w:rPr>
          <w:rFonts w:eastAsia="Consolas" w:cs="Consolas" w:ascii="Consolas" w:hAnsi="Consolas"/>
          <w:color w:val="1F1F1F"/>
          <w:sz w:val="19"/>
          <w:szCs w:val="19"/>
        </w:rPr>
        <w:t>│       ├── system/         pages de l'administrateur central</w:t>
      </w:r>
      <w:r>
        <w:rPr/>
        <w:br/>
      </w:r>
      <w:r>
        <w:rPr>
          <w:rFonts w:eastAsia="Consolas" w:cs="Consolas" w:ascii="Consolas" w:hAnsi="Consolas"/>
          <w:color w:val="1F1F1F"/>
          <w:sz w:val="19"/>
          <w:szCs w:val="19"/>
        </w:rPr>
        <w:t>│       └── admin.routes.ts</w:t>
      </w:r>
      <w:r>
        <w:rPr/>
        <w:br/>
      </w:r>
      <w:r>
        <w:rPr>
          <w:rFonts w:eastAsia="Consolas" w:cs="Consolas" w:ascii="Consolas" w:hAnsi="Consolas"/>
          <w:color w:val="1F1F1F"/>
          <w:sz w:val="19"/>
          <w:szCs w:val="19"/>
        </w:rPr>
        <w:t>└── app.routes.ts            route racine, redirige selon le rôle</w:t>
      </w:r>
    </w:p>
    <w:p>
      <w:pPr>
        <w:pStyle w:val="Heading1"/>
        <w:pBdr>
          <w:bottom w:val="single" w:sz="6" w:space="4" w:color="1F3864"/>
        </w:pBdr>
        <w:spacing w:before="360" w:after="180"/>
        <w:rPr/>
      </w:pPr>
      <w:r>
        <w:rPr>
          <w:b/>
          <w:bCs/>
          <w:color w:val="1F3864"/>
          <w:sz w:val="28"/>
          <w:szCs w:val="28"/>
        </w:rPr>
        <w:t>6. Pages — Zone transverse (hors connexion)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000"/>
        <w:gridCol w:w="2599"/>
        <w:gridCol w:w="3751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3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Connexion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/login</w:t>
            </w:r>
          </w:p>
        </w:tc>
        <w:tc>
          <w:tcPr>
            <w:tcW w:w="3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Tous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Accès refusé (403)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/forbidden</w:t>
            </w:r>
          </w:p>
        </w:tc>
        <w:tc>
          <w:tcPr>
            <w:tcW w:w="3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Tous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Page introuvable (404)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/not-found</w:t>
            </w:r>
          </w:p>
        </w:tc>
        <w:tc>
          <w:tcPr>
            <w:tcW w:w="3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Tous</w:t>
            </w:r>
          </w:p>
        </w:tc>
      </w:tr>
    </w:tbl>
    <w:p>
      <w:pPr>
        <w:pStyle w:val="Heading1"/>
        <w:pBdr>
          <w:bottom w:val="single" w:sz="6" w:space="4" w:color="1F3864"/>
        </w:pBdr>
        <w:spacing w:before="360" w:after="180"/>
        <w:rPr/>
      </w:pPr>
      <w:r>
        <w:rPr>
          <w:b/>
          <w:bCs/>
          <w:color w:val="1F3864"/>
          <w:sz w:val="28"/>
          <w:szCs w:val="28"/>
        </w:rPr>
        <w:t>7. Pages — Zone conversation (/chat)</w:t>
      </w:r>
    </w:p>
    <w:p>
      <w:pPr>
        <w:pStyle w:val="Normal"/>
        <w:spacing w:lineRule="exact" w:line="276" w:before="0" w:after="160"/>
        <w:rPr/>
      </w:pPr>
      <w:r>
        <w:rPr>
          <w:color w:val="262626"/>
          <w:sz w:val="22"/>
          <w:szCs w:val="22"/>
        </w:rPr>
        <w:t>Commune aux trois rôles. La sidebar « Récentes », visible à l'intérieur d'une conversation, ne montre que l'historique de l'agent actif — la vue transversale tous agents confondus vit uniquement sur la page « Mes conversations », accessible depuis la page Sélection d'agent.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600"/>
        <w:gridCol w:w="2400"/>
        <w:gridCol w:w="4350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Sélection d'agent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/chat/agents</w:t>
            </w: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Si plusieurs agents autorisés ; liste vérifiée via GET /agents à chaque chargement, jamais lue depuis le token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Conversation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/chat/:agentId</w:t>
            </w: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Tous — sidebar « Récentes » scopée à CET agent uniquement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Mes conversations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/chat/history</w:t>
            </w: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Tous — vue transversale, tous agents confondus, accessible depuis la page Sélection d'agent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Profil / paramètres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/chat/profile</w:t>
            </w: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Tous</w:t>
            </w:r>
          </w:p>
        </w:tc>
      </w:tr>
    </w:tbl>
    <w:p>
      <w:pPr>
        <w:pStyle w:val="Heading1"/>
        <w:pBdr>
          <w:bottom w:val="single" w:sz="6" w:space="4" w:color="1F3864"/>
        </w:pBdr>
        <w:spacing w:before="360" w:after="180"/>
        <w:rPr/>
      </w:pPr>
      <w:r>
        <w:rPr>
          <w:b/>
          <w:bCs/>
          <w:color w:val="1F3864"/>
          <w:sz w:val="28"/>
          <w:szCs w:val="28"/>
        </w:rPr>
        <w:t>8. Pages — Zone gestion des agents (/admin/agents)</w:t>
      </w:r>
    </w:p>
    <w:p>
      <w:pPr>
        <w:pStyle w:val="Normal"/>
        <w:spacing w:lineRule="exact" w:line="276" w:before="0" w:after="160"/>
        <w:rPr/>
      </w:pPr>
      <w:r>
        <w:rPr>
          <w:color w:val="262626"/>
          <w:sz w:val="22"/>
          <w:szCs w:val="22"/>
        </w:rPr>
        <w:t>Réservée au référent. La création d'un agent suit un parcours guidé en 5 étapes (wizard), conformément au processus décrit dans la note conceptuelle.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900"/>
        <w:gridCol w:w="3099"/>
        <w:gridCol w:w="3351"/>
      </w:tblGrid>
      <w:tr>
        <w:trPr>
          <w:tblHeader w:val="true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>
        <w:trPr/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Liste des agents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/admin/agents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Agents de la direction, bouton Créer un agent</w:t>
            </w:r>
          </w:p>
        </w:tc>
      </w:tr>
      <w:tr>
        <w:trPr/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Wizard création — 5 étapes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/admin/agents/new/1 à /5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Nom &amp; rôle, sources documentaires, utilisateurs autorisés, instructions &amp; ton, récapitulatif &amp; publication</w:t>
            </w:r>
          </w:p>
        </w:tc>
      </w:tr>
      <w:tr>
        <w:trPr/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Détail / modification d'agent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/admin/agents/:id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Reprend les mêmes champs que la création, en édition</w:t>
            </w:r>
          </w:p>
        </w:tc>
      </w:tr>
      <w:tr>
        <w:trPr/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Gestion des documents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/admin/agents/:id/documents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Import (upload direct, une seule action), statut d'indexation sur 4 valeurs, suppression</w:t>
            </w:r>
          </w:p>
        </w:tc>
      </w:tr>
      <w:tr>
        <w:trPr/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Gestion des accès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/admin/agents/:id/access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Autorise/retire un collaborateur — endpoint dédié confirmé</w:t>
            </w:r>
          </w:p>
        </w:tc>
      </w:tr>
      <w:tr>
        <w:trPr/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Qualité / feedback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/admin/agents/:id/quality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Historique des réponses, signalement d'erreur — conservé en Phase 1</w:t>
            </w:r>
          </w:p>
        </w:tc>
      </w:tr>
    </w:tbl>
    <w:p>
      <w:pPr>
        <w:pStyle w:val="Heading1"/>
        <w:pBdr>
          <w:bottom w:val="single" w:sz="6" w:space="4" w:color="1F3864"/>
        </w:pBdr>
        <w:spacing w:before="360" w:after="180"/>
        <w:rPr/>
      </w:pPr>
      <w:r>
        <w:rPr>
          <w:b/>
          <w:bCs/>
          <w:color w:val="1F3864"/>
          <w:sz w:val="28"/>
          <w:szCs w:val="28"/>
        </w:rPr>
        <w:t>9. Pages — Zone supervision plateforme (/admin/system)</w:t>
      </w:r>
    </w:p>
    <w:p>
      <w:pPr>
        <w:pStyle w:val="Normal"/>
        <w:spacing w:lineRule="exact" w:line="276" w:before="0" w:after="160"/>
        <w:rPr/>
      </w:pPr>
      <w:r>
        <w:rPr>
          <w:color w:val="262626"/>
          <w:sz w:val="22"/>
          <w:szCs w:val="22"/>
        </w:rPr>
        <w:t>Réservée à l'administrateur central.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000"/>
        <w:gridCol w:w="2799"/>
        <w:gridCol w:w="3551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Tableau de bord plateforme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/admin/system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Vue globale : directions, agents, utilisateurs actifs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Gestion des comptes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/admin/system/users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Création/désactivation de comptes, attribution des rôles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Sécurité &amp; journalisation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/admin/system/logs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Logs d'activité, alertes de sécurité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Paramètres globaux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/admin/system/settings</w:t>
            </w:r>
          </w:p>
        </w:tc>
        <w:tc>
          <w:tcPr>
            <w:tcW w:w="3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Périmètre confirmé : durée de rétention des logs, formats de documents acceptés</w:t>
            </w:r>
          </w:p>
        </w:tc>
      </w:tr>
    </w:tbl>
    <w:p>
      <w:pPr>
        <w:pStyle w:val="Normal"/>
        <w:spacing w:lineRule="exact" w:line="276" w:before="0" w:after="160"/>
        <w:rPr/>
      </w:pPr>
      <w:r>
        <w:rPr>
          <w:i/>
          <w:iCs/>
          <w:color w:val="595959"/>
          <w:sz w:val="22"/>
          <w:szCs w:val="22"/>
        </w:rPr>
        <w:t>Total : 3 pages transverses + 4 pages conversation + 6 pages gestion des agents + 4 pages supervision = 17 pages nommées, auxquelles s'ajoutent les 4 sous-écrans du wizard de création (étapes 1 à 5, la 5ᵉ étant le récapitulatif), soit 21 écrans distincts au total.</w:t>
      </w:r>
    </w:p>
    <w:p>
      <w:pPr>
        <w:pStyle w:val="Heading1"/>
        <w:pBdr>
          <w:bottom w:val="single" w:sz="6" w:space="4" w:color="1F3864"/>
        </w:pBdr>
        <w:spacing w:before="360" w:after="180"/>
        <w:rPr/>
      </w:pPr>
      <w:r>
        <w:rPr>
          <w:b/>
          <w:bCs/>
          <w:color w:val="1F3864"/>
          <w:sz w:val="28"/>
          <w:szCs w:val="28"/>
        </w:rPr>
        <w:t>10. Prochaines étapes</w:t>
      </w:r>
    </w:p>
    <w:p>
      <w:pPr>
        <w:pStyle w:val="ListParagraph"/>
        <w:numPr>
          <w:ilvl w:val="0"/>
          <w:numId w:val="3"/>
        </w:numPr>
        <w:spacing w:lineRule="exact" w:line="276" w:before="0" w:after="80"/>
        <w:rPr/>
      </w:pPr>
      <w:r>
        <w:rPr>
          <w:color w:val="262626"/>
          <w:sz w:val="22"/>
          <w:szCs w:val="22"/>
        </w:rPr>
        <w:t>Mise en place du squelette de projet Angular (modules, routing, guards)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color w:val="262626"/>
          <w:sz w:val="22"/>
          <w:szCs w:val="22"/>
        </w:rPr>
        <w:t>Configuration Tailwind + Angular Material avec la charte SAHELYS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color w:val="262626"/>
          <w:sz w:val="22"/>
          <w:szCs w:val="22"/>
        </w:rPr>
        <w:t>Implémentation du client SSE pour la consommation des réponses en streaming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color w:val="262626"/>
          <w:sz w:val="22"/>
          <w:szCs w:val="22"/>
        </w:rPr>
        <w:t>Définition des interfaces TypeScript alignées sur le modèle de données du Bloc Backend</w:t>
      </w:r>
    </w:p>
    <w:p>
      <w:pPr>
        <w:pStyle w:val="ListParagraph"/>
        <w:numPr>
          <w:ilvl w:val="0"/>
          <w:numId w:val="1"/>
        </w:numPr>
        <w:spacing w:lineRule="exact" w:line="276" w:before="0" w:after="80"/>
        <w:rPr/>
      </w:pPr>
      <w:r>
        <w:rPr>
          <w:color w:val="262626"/>
          <w:sz w:val="22"/>
          <w:szCs w:val="22"/>
        </w:rPr>
        <w:t>Intégration des maquettes visuelles (charte SAHELYS) page par page</w:t>
      </w:r>
    </w:p>
    <w:p>
      <w:pPr>
        <w:pStyle w:val="Normal"/>
        <w:spacing w:before="400" w:after="100"/>
        <w:rPr/>
      </w:pPr>
      <w:r>
        <w:rPr>
          <w:i/>
          <w:iCs/>
          <w:color w:val="595959"/>
          <w:sz w:val="20"/>
          <w:szCs w:val="20"/>
        </w:rPr>
        <w:t>Document rédigé par NANA Marc — Bloc Interfaces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595959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color w:val="595959"/>
        <w:sz w:val="16"/>
        <w:szCs w:val="16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595959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color w:val="595959"/>
        <w:sz w:val="16"/>
        <w:szCs w:val="16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jc w:val="right"/>
      <w:rPr/>
    </w:pPr>
    <w:r>
      <w:rPr>
        <w:i/>
        <w:iCs/>
        <w:color w:val="595959"/>
        <w:sz w:val="16"/>
        <w:szCs w:val="16"/>
      </w:rPr>
      <w:t>SAHELYS — Bloc Interfaces (Angular) — v2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jc w:val="right"/>
      <w:rPr/>
    </w:pPr>
    <w:r>
      <w:rPr>
        <w:i/>
        <w:iCs/>
        <w:color w:val="595959"/>
        <w:sz w:val="16"/>
        <w:szCs w:val="16"/>
      </w:rPr>
      <w:t>SAHELYS — Bloc Interfaces (Angular) — v2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20" w:hanging="24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840" w:hanging="24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fr-FR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5</Pages>
  <Words>1193</Words>
  <Characters>6888</Characters>
  <CharactersWithSpaces>8134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2026-08-19T10:21:36Z</dcterms:created>
  <dc:creator>Un-named</dc:creator>
  <dc:description/>
  <dc:language>fr-FR</dc:language>
  <cp:lastModifiedBy/>
  <dcterms:modified xsi:type="dcterms:W3CDTF">2026-08-19T10:30:07Z</dcterms:modified>
  <cp:revision>2</cp:revision>
  <dc:subject/>
  <dc:title/>
</cp:coreProperties>
</file>