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</w:rPr>
      </w:pPr>
      <w:bookmarkStart w:colFirst="0" w:colLast="0" w:name="_q090nylz4b1i" w:id="0"/>
      <w:bookmarkEnd w:id="0"/>
      <w:r w:rsidDel="00000000" w:rsidR="00000000" w:rsidRPr="00000000">
        <w:rPr>
          <w:b w:val="1"/>
          <w:bCs w:val="1"/>
          <w:color w:val="202124"/>
          <w:sz w:val="27"/>
          <w:szCs w:val="27"/>
          <w:rtl w:val="0"/>
        </w:rPr>
        <w:t xml:space="preserve">Metadata for Loan Data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The dataset contains 45,000 records and 14 variables, each described below:</w:t>
      </w:r>
    </w:p>
    <w:tbl>
      <w:tblPr>
        <w:tblStyle w:val="Table1"/>
        <w:tblW w:w="888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065"/>
        <w:gridCol w:w="3270"/>
        <w:gridCol w:w="1545"/>
        <w:tblGridChange w:id="0">
          <w:tblGrid>
            <w:gridCol w:w="4065"/>
            <w:gridCol w:w="3270"/>
            <w:gridCol w:w="15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411.4285714285714" w:lineRule="auto"/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411.4285714285714" w:lineRule="auto"/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411.4285714285714" w:lineRule="auto"/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Age of the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Gender of the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Highest education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Annual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person_emp_exp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Years of employment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person_home_ownership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Home ownership status (e.g., rent, own, mortgage)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loan_amnt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amount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Purpose of the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loan_int_rate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loan_percent_income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amount as a percentage of annual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cb_person_cred_hist_length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Length of credit history in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Credit score of the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previous_loan_defaults_on_file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Indicator of previous loan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loan_status</w:t>
            </w: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 (target variable)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approval status: 1 = approved; 0 =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