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FC4" w:rsidRPr="008943BC" w:rsidRDefault="008943BC" w:rsidP="00004FC4">
      <w:pPr>
        <w:shd w:val="clear" w:color="auto" w:fill="FFFFFF"/>
        <w:spacing w:after="225" w:line="240" w:lineRule="auto"/>
        <w:outlineLvl w:val="0"/>
        <w:rPr>
          <w:rFonts w:eastAsia="Times New Roman" w:cstheme="minorHAnsi"/>
          <w:kern w:val="36"/>
          <w:sz w:val="54"/>
          <w:szCs w:val="54"/>
        </w:rPr>
      </w:pPr>
      <w:r w:rsidRPr="008943BC">
        <w:rPr>
          <w:rFonts w:eastAsia="Times New Roman" w:cstheme="minorHAnsi"/>
          <w:kern w:val="36"/>
          <w:sz w:val="54"/>
          <w:szCs w:val="54"/>
        </w:rPr>
        <w:t>A global education</w:t>
      </w:r>
      <w:bookmarkStart w:id="0" w:name="_GoBack"/>
      <w:bookmarkEnd w:id="0"/>
      <w:r w:rsidRPr="008943BC">
        <w:rPr>
          <w:rFonts w:eastAsia="Times New Roman" w:cstheme="minorHAnsi"/>
          <w:kern w:val="36"/>
          <w:sz w:val="54"/>
          <w:szCs w:val="54"/>
        </w:rPr>
        <w:t xml:space="preserve"> crisis</w:t>
      </w:r>
      <w:r w:rsidR="00004FC4" w:rsidRPr="008943BC">
        <w:rPr>
          <w:rFonts w:eastAsia="Times New Roman" w:cstheme="minorHAnsi"/>
          <w:kern w:val="36"/>
          <w:sz w:val="54"/>
          <w:szCs w:val="54"/>
        </w:rPr>
        <w:t>: How can governments overcome learning losses in 2022?</w:t>
      </w: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r w:rsidRPr="008943BC">
        <w:rPr>
          <w:rFonts w:asciiTheme="minorHAnsi" w:hAnsiTheme="minorHAnsi" w:cstheme="minorHAnsi"/>
          <w:sz w:val="26"/>
          <w:szCs w:val="26"/>
        </w:rPr>
        <w:t>For two whole years, the Covid-19 health crisis has disrupted education systems worldwide and forced school closures which have impacted hundreds of millions of children. All of them have suffered learning loss. Some, though, have suffered more than others.</w:t>
      </w: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r w:rsidRPr="008943BC">
        <w:rPr>
          <w:rFonts w:asciiTheme="minorHAnsi" w:hAnsiTheme="minorHAnsi" w:cstheme="minorHAnsi"/>
          <w:sz w:val="26"/>
          <w:szCs w:val="26"/>
        </w:rPr>
        <w:t>In developed countries, access at home to computers and cheap and reliable broadband allowed students to make the transition to online learning. School closures were pai</w:t>
      </w:r>
      <w:r w:rsidR="008943BC" w:rsidRPr="008943BC">
        <w:rPr>
          <w:rFonts w:asciiTheme="minorHAnsi" w:hAnsiTheme="minorHAnsi" w:cstheme="minorHAnsi"/>
          <w:sz w:val="26"/>
          <w:szCs w:val="26"/>
        </w:rPr>
        <w:t xml:space="preserve">nful, but technology </w:t>
      </w:r>
      <w:r w:rsidRPr="008943BC">
        <w:rPr>
          <w:rFonts w:asciiTheme="minorHAnsi" w:hAnsiTheme="minorHAnsi" w:cstheme="minorHAnsi"/>
          <w:sz w:val="26"/>
          <w:szCs w:val="26"/>
        </w:rPr>
        <w:t>mitigated the impact. In some cases, African leaders were also able to go a long way towards replicating classroom teaching.</w:t>
      </w: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r w:rsidRPr="008943BC">
        <w:rPr>
          <w:rFonts w:asciiTheme="minorHAnsi" w:hAnsiTheme="minorHAnsi" w:cstheme="minorHAnsi"/>
          <w:sz w:val="26"/>
          <w:szCs w:val="26"/>
        </w:rPr>
        <w:t>But for many African</w:t>
      </w:r>
      <w:r w:rsidR="008943BC" w:rsidRPr="008943BC">
        <w:rPr>
          <w:rFonts w:asciiTheme="minorHAnsi" w:hAnsiTheme="minorHAnsi" w:cstheme="minorHAnsi"/>
          <w:sz w:val="26"/>
          <w:szCs w:val="26"/>
        </w:rPr>
        <w:t xml:space="preserve"> children, access to technology</w:t>
      </w:r>
      <w:r w:rsidRPr="008943BC">
        <w:rPr>
          <w:rFonts w:asciiTheme="minorHAnsi" w:hAnsiTheme="minorHAnsi" w:cstheme="minorHAnsi"/>
          <w:sz w:val="26"/>
          <w:szCs w:val="26"/>
        </w:rPr>
        <w:t> is limited. Many also found their schools closed for the longest periods. Schools in Uganda only reopened at the start of 2022 even though schools in Liberia took a shorter break fo</w:t>
      </w:r>
      <w:r w:rsidR="008943BC" w:rsidRPr="008943BC">
        <w:rPr>
          <w:rFonts w:asciiTheme="minorHAnsi" w:hAnsiTheme="minorHAnsi" w:cstheme="minorHAnsi"/>
          <w:sz w:val="26"/>
          <w:szCs w:val="26"/>
        </w:rPr>
        <w:t xml:space="preserve">r lock downs.  Recent evidence </w:t>
      </w:r>
      <w:r w:rsidRPr="008943BC">
        <w:rPr>
          <w:rFonts w:asciiTheme="minorHAnsi" w:hAnsiTheme="minorHAnsi" w:cstheme="minorHAnsi"/>
          <w:sz w:val="26"/>
          <w:szCs w:val="26"/>
        </w:rPr>
        <w:t>suggests that learning losses as a result of the pandemic have been even worse than previously esti</w:t>
      </w:r>
      <w:r w:rsidR="008943BC" w:rsidRPr="008943BC">
        <w:rPr>
          <w:rFonts w:asciiTheme="minorHAnsi" w:hAnsiTheme="minorHAnsi" w:cstheme="minorHAnsi"/>
          <w:sz w:val="26"/>
          <w:szCs w:val="26"/>
        </w:rPr>
        <w:t xml:space="preserve">mated. According to </w:t>
      </w:r>
      <w:r w:rsidRPr="008943BC">
        <w:rPr>
          <w:rFonts w:asciiTheme="minorHAnsi" w:hAnsiTheme="minorHAnsi" w:cstheme="minorHAnsi"/>
          <w:sz w:val="26"/>
          <w:szCs w:val="26"/>
        </w:rPr>
        <w:t>World Bank Education, “Learning Poverty” – defined as a child not being able to read or understand a simple text by age 10 – is expected to increase by 70% in the Global South as a result.  </w:t>
      </w: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r w:rsidRPr="008943BC">
        <w:rPr>
          <w:rFonts w:asciiTheme="minorHAnsi" w:hAnsiTheme="minorHAnsi" w:cstheme="minorHAnsi"/>
          <w:sz w:val="26"/>
          <w:szCs w:val="26"/>
        </w:rPr>
        <w:t>Such learning loss would be a disaster anywh</w:t>
      </w:r>
      <w:r w:rsidR="008943BC" w:rsidRPr="008943BC">
        <w:rPr>
          <w:rFonts w:asciiTheme="minorHAnsi" w:hAnsiTheme="minorHAnsi" w:cstheme="minorHAnsi"/>
          <w:sz w:val="26"/>
          <w:szCs w:val="26"/>
        </w:rPr>
        <w:t xml:space="preserve">ere. But on a continent </w:t>
      </w:r>
      <w:r w:rsidRPr="008943BC">
        <w:rPr>
          <w:rFonts w:asciiTheme="minorHAnsi" w:hAnsiTheme="minorHAnsi" w:cstheme="minorHAnsi"/>
          <w:sz w:val="26"/>
          <w:szCs w:val="26"/>
        </w:rPr>
        <w:t>where so many children were already being failed – with up to 90 percent of 10-year-olds in sub-Saharan Africa in Learning Poverty even before the pandemic – it is potentially catastrophic.</w:t>
      </w:r>
    </w:p>
    <w:p w:rsidR="00ED3450" w:rsidRPr="008943BC" w:rsidRDefault="00ED3450" w:rsidP="00ED3450">
      <w:pPr>
        <w:pStyle w:val="NormalWeb"/>
        <w:shd w:val="clear" w:color="auto" w:fill="FFFFFF"/>
        <w:spacing w:before="0" w:beforeAutospacing="0" w:after="255" w:afterAutospacing="0"/>
        <w:rPr>
          <w:rFonts w:asciiTheme="minorHAnsi" w:hAnsiTheme="minorHAnsi" w:cstheme="minorHAnsi"/>
          <w:sz w:val="26"/>
          <w:szCs w:val="26"/>
        </w:rPr>
      </w:pPr>
      <w:r w:rsidRPr="008943BC">
        <w:rPr>
          <w:rFonts w:asciiTheme="minorHAnsi" w:hAnsiTheme="minorHAnsi" w:cstheme="minorHAnsi"/>
          <w:sz w:val="26"/>
          <w:szCs w:val="26"/>
        </w:rPr>
        <w:t> </w:t>
      </w:r>
      <w:r w:rsidRPr="008943BC">
        <w:rPr>
          <w:rFonts w:asciiTheme="minorHAnsi" w:hAnsiTheme="minorHAnsi" w:cstheme="minorHAnsi"/>
          <w:i/>
          <w:iCs/>
          <w:sz w:val="26"/>
          <w:szCs w:val="26"/>
        </w:rPr>
        <w:br/>
      </w:r>
      <w:r w:rsidRPr="008943BC">
        <w:rPr>
          <w:rFonts w:asciiTheme="minorHAnsi" w:hAnsiTheme="minorHAnsi" w:cstheme="minorHAnsi"/>
          <w:sz w:val="26"/>
          <w:szCs w:val="26"/>
        </w:rPr>
        <w:t>Today’s United Nations International Day of Education is taking place under the theme “Changing Course, Transforming Education” – a recognition that the impact of the covid pandemic requires a radical reset of education.</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lastRenderedPageBreak/>
        <w:t>“In  these  exceptional  times,  business  as  usual  is  no  longer  an  </w:t>
      </w:r>
      <w:r w:rsidR="008943BC" w:rsidRPr="008943BC">
        <w:rPr>
          <w:rFonts w:eastAsia="Times New Roman" w:cstheme="minorHAnsi"/>
          <w:sz w:val="26"/>
          <w:szCs w:val="26"/>
        </w:rPr>
        <w:t xml:space="preserve">option.  If we are </w:t>
      </w:r>
      <w:proofErr w:type="gramStart"/>
      <w:r w:rsidRPr="008943BC">
        <w:rPr>
          <w:rFonts w:eastAsia="Times New Roman" w:cstheme="minorHAnsi"/>
          <w:sz w:val="26"/>
          <w:szCs w:val="26"/>
        </w:rPr>
        <w:t>to  transform</w:t>
      </w:r>
      <w:proofErr w:type="gramEnd"/>
      <w:r w:rsidRPr="008943BC">
        <w:rPr>
          <w:rFonts w:eastAsia="Times New Roman" w:cstheme="minorHAnsi"/>
          <w:sz w:val="26"/>
          <w:szCs w:val="26"/>
        </w:rPr>
        <w:t xml:space="preserve"> the future, if we are to change course, we must rethink education” explains Audrey Azoulay, Director General of UNESCO, the UN’s education agency.</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Together with UNESCO and UNICEF, the UN’s children’s agency, The World Bank has mapped out a route to building back education in 2022, in a landmark report addressing the status of education on a global scale. </w:t>
      </w:r>
      <w:hyperlink r:id="rId5" w:history="1">
        <w:r w:rsidRPr="008943BC">
          <w:rPr>
            <w:rFonts w:eastAsia="Times New Roman" w:cstheme="minorHAnsi"/>
            <w:sz w:val="26"/>
            <w:szCs w:val="26"/>
          </w:rPr>
          <w:t>“The State of the Global Education Crisis: A Path to Recovery”</w:t>
        </w:r>
      </w:hyperlink>
      <w:r w:rsidRPr="008943BC">
        <w:rPr>
          <w:rFonts w:eastAsia="Times New Roman" w:cstheme="minorHAnsi"/>
          <w:sz w:val="26"/>
          <w:szCs w:val="26"/>
        </w:rPr>
        <w:t>  makes clear what must be done.</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It starts by pointing to the lack of data about education.</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“To tackle the learning crisis, countries must first address the learning data crisis” it says.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According to the Global Partnership for Education, just 20 out of 61 GPE partner countries — lower income countries it supports in order to improve learning outcomes — report at least 10 of 12 key education-related outcomes.</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Without such data, it is simply impossible to know how well children are learning.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At </w:t>
      </w:r>
      <w:hyperlink r:id="rId6" w:history="1">
        <w:r w:rsidRPr="008943BC">
          <w:rPr>
            <w:rFonts w:eastAsia="Times New Roman" w:cstheme="minorHAnsi"/>
            <w:sz w:val="26"/>
            <w:szCs w:val="26"/>
          </w:rPr>
          <w:t>Bridge Liberia</w:t>
        </w:r>
      </w:hyperlink>
      <w:r w:rsidRPr="008943BC">
        <w:rPr>
          <w:rFonts w:eastAsia="Times New Roman" w:cstheme="minorHAnsi"/>
          <w:sz w:val="26"/>
          <w:szCs w:val="26"/>
        </w:rPr>
        <w:t>, we know that learning is a science.  The government school program we support is rooted in gathering and analysis of data.</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In Liberia, schools supported by Bridge Liberia are monitored in real-time by a digital and data-driven electronic dashboard that displays the data of all 350 primary schools under the program.</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The World Bank report also calls for a prioritizati</w:t>
      </w:r>
      <w:r w:rsidR="008943BC" w:rsidRPr="008943BC">
        <w:rPr>
          <w:rFonts w:eastAsia="Times New Roman" w:cstheme="minorHAnsi"/>
          <w:sz w:val="26"/>
          <w:szCs w:val="26"/>
        </w:rPr>
        <w:t xml:space="preserve">on of </w:t>
      </w:r>
      <w:r w:rsidRPr="008943BC">
        <w:rPr>
          <w:rFonts w:eastAsia="Times New Roman" w:cstheme="minorHAnsi"/>
          <w:sz w:val="26"/>
          <w:szCs w:val="26"/>
        </w:rPr>
        <w:t>“evidence-based strategies, proven techniques for promoting foundational learning”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This is precisely the approach being taken by the Liberian Government, which has announced a more than doubling of its </w:t>
      </w:r>
      <w:hyperlink r:id="rId7" w:history="1">
        <w:r w:rsidRPr="008943BC">
          <w:rPr>
            <w:rFonts w:eastAsia="Times New Roman" w:cstheme="minorHAnsi"/>
            <w:sz w:val="26"/>
            <w:szCs w:val="26"/>
          </w:rPr>
          <w:t>LEAP</w:t>
        </w:r>
      </w:hyperlink>
      <w:r w:rsidRPr="008943BC">
        <w:rPr>
          <w:rFonts w:eastAsia="Times New Roman" w:cstheme="minorHAnsi"/>
          <w:sz w:val="26"/>
          <w:szCs w:val="26"/>
        </w:rPr>
        <w:t> education advancement program, which will</w:t>
      </w:r>
      <w:r w:rsidR="008943BC" w:rsidRPr="008943BC">
        <w:rPr>
          <w:rFonts w:eastAsia="Times New Roman" w:cstheme="minorHAnsi"/>
          <w:sz w:val="26"/>
          <w:szCs w:val="26"/>
        </w:rPr>
        <w:t xml:space="preserve"> now cover 130,000 students in </w:t>
      </w:r>
      <w:r w:rsidRPr="008943BC">
        <w:rPr>
          <w:rFonts w:eastAsia="Times New Roman" w:cstheme="minorHAnsi"/>
          <w:sz w:val="26"/>
          <w:szCs w:val="26"/>
        </w:rPr>
        <w:t xml:space="preserve">more than 500 primary schools – precisely because in the six years it has been running it has been proven to work. Children under LEAP </w:t>
      </w:r>
      <w:r w:rsidRPr="008943BC">
        <w:rPr>
          <w:rFonts w:eastAsia="Times New Roman" w:cstheme="minorHAnsi"/>
          <w:sz w:val="26"/>
          <w:szCs w:val="26"/>
        </w:rPr>
        <w:lastRenderedPageBreak/>
        <w:t>have gained at least an additional year of learning.  In schools supported by Bridge Liberia</w:t>
      </w:r>
      <w:r w:rsidR="008943BC" w:rsidRPr="008943BC">
        <w:rPr>
          <w:rFonts w:eastAsia="Times New Roman" w:cstheme="minorHAnsi"/>
          <w:sz w:val="26"/>
          <w:szCs w:val="26"/>
        </w:rPr>
        <w:t xml:space="preserve">, the largest partner with 350 </w:t>
      </w:r>
      <w:r w:rsidRPr="008943BC">
        <w:rPr>
          <w:rFonts w:eastAsia="Times New Roman" w:cstheme="minorHAnsi"/>
          <w:sz w:val="26"/>
          <w:szCs w:val="26"/>
        </w:rPr>
        <w:t>schools and part of NewGlobe, the learning gains are equivalent to 2.5 years.</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 xml:space="preserve">The same report also calls for a range of other urgent improvements in education systems to </w:t>
      </w:r>
      <w:r w:rsidR="008943BC" w:rsidRPr="008943BC">
        <w:rPr>
          <w:rFonts w:eastAsia="Times New Roman" w:cstheme="minorHAnsi"/>
          <w:sz w:val="26"/>
          <w:szCs w:val="26"/>
        </w:rPr>
        <w:t>claw back</w:t>
      </w:r>
      <w:r w:rsidRPr="008943BC">
        <w:rPr>
          <w:rFonts w:eastAsia="Times New Roman" w:cstheme="minorHAnsi"/>
          <w:sz w:val="26"/>
          <w:szCs w:val="26"/>
        </w:rPr>
        <w:t xml:space="preserve"> covid learning losses. It points to the need for extended lesson time for children, for instruction to be targeted, so learning is appropriate to each child, and for more use of structured pedagogy – in essence, a more scientific approach to teaching.</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These approaches are at the core of the learning program at Bridge Liberia supported schools – precisely because they have been shown time and again to improve learning outcomes. Our   </w:t>
      </w:r>
      <w:hyperlink r:id="rId8" w:history="1">
        <w:r w:rsidRPr="008943BC">
          <w:rPr>
            <w:rFonts w:eastAsia="Times New Roman" w:cstheme="minorHAnsi"/>
            <w:sz w:val="26"/>
            <w:szCs w:val="26"/>
          </w:rPr>
          <w:t>structured pedagogical </w:t>
        </w:r>
      </w:hyperlink>
      <w:r w:rsidRPr="008943BC">
        <w:rPr>
          <w:rFonts w:eastAsia="Times New Roman" w:cstheme="minorHAnsi"/>
          <w:sz w:val="26"/>
          <w:szCs w:val="26"/>
        </w:rPr>
        <w:t>approach is based on decades of research and application. The results speak for themselves.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But the World Bank report does not just talk about data and systems. It also focuses on the single most important aspect of learning – teachers – calling on governments to “ensure teachers are well-supported.”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At NewGlobe, we believe that improving teachers’ well-being and professional development is essential to education recovery. Our data-driven approach provides teachers, schools leaders and staff with tools to learn and develop their skills. </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Every teacher receives bespoke training. Prior to the opening of schools for the academic year 2021/2022 Bridge Liberia collaborated with the </w:t>
      </w:r>
      <w:hyperlink r:id="rId9" w:history="1">
        <w:r w:rsidRPr="008943BC">
          <w:rPr>
            <w:rFonts w:eastAsia="Times New Roman" w:cstheme="minorHAnsi"/>
            <w:sz w:val="26"/>
            <w:szCs w:val="26"/>
          </w:rPr>
          <w:t>Ministry of Education</w:t>
        </w:r>
      </w:hyperlink>
      <w:r w:rsidRPr="008943BC">
        <w:rPr>
          <w:rFonts w:eastAsia="Times New Roman" w:cstheme="minorHAnsi"/>
          <w:sz w:val="26"/>
          <w:szCs w:val="26"/>
        </w:rPr>
        <w:t>  and trained over 1,500 government school teachers.</w:t>
      </w:r>
    </w:p>
    <w:p w:rsidR="00ED3450" w:rsidRPr="008943BC" w:rsidRDefault="00ED3450" w:rsidP="00ED3450">
      <w:pPr>
        <w:spacing w:after="255" w:line="420" w:lineRule="atLeast"/>
        <w:rPr>
          <w:rFonts w:eastAsia="Times New Roman" w:cstheme="minorHAnsi"/>
          <w:sz w:val="26"/>
          <w:szCs w:val="26"/>
        </w:rPr>
      </w:pPr>
      <w:r w:rsidRPr="008943BC">
        <w:rPr>
          <w:rFonts w:eastAsia="Times New Roman" w:cstheme="minorHAnsi"/>
          <w:sz w:val="26"/>
          <w:szCs w:val="26"/>
        </w:rPr>
        <w:t>Such training is followed by a program of continuous personal development. Learning and development coaches conduct live lesson observations and use them to provide teachers with practical insights on how to make their lessons even more impactful. It is a never-ending cycle of learning about learning.</w:t>
      </w:r>
    </w:p>
    <w:p w:rsidR="001E6670" w:rsidRPr="008943BC" w:rsidRDefault="00ED3450" w:rsidP="001E6670">
      <w:pPr>
        <w:spacing w:after="255" w:line="420" w:lineRule="atLeast"/>
        <w:rPr>
          <w:rFonts w:eastAsia="Times New Roman" w:cstheme="minorHAnsi"/>
          <w:sz w:val="26"/>
          <w:szCs w:val="26"/>
        </w:rPr>
      </w:pPr>
      <w:r w:rsidRPr="008943BC">
        <w:rPr>
          <w:rFonts w:eastAsia="Times New Roman" w:cstheme="minorHAnsi"/>
          <w:sz w:val="26"/>
          <w:szCs w:val="26"/>
        </w:rPr>
        <w:lastRenderedPageBreak/>
        <w:t xml:space="preserve">The World Bank estimates the learning losses caused by the covid pandemic to be the greatest crisis in global education for a century. There is increasing recognition that to </w:t>
      </w:r>
      <w:r w:rsidR="008943BC" w:rsidRPr="008943BC">
        <w:rPr>
          <w:rFonts w:eastAsia="Times New Roman" w:cstheme="minorHAnsi"/>
          <w:sz w:val="26"/>
          <w:szCs w:val="26"/>
        </w:rPr>
        <w:t>claw back</w:t>
      </w:r>
      <w:r w:rsidRPr="008943BC">
        <w:rPr>
          <w:rFonts w:eastAsia="Times New Roman" w:cstheme="minorHAnsi"/>
          <w:sz w:val="26"/>
          <w:szCs w:val="26"/>
        </w:rPr>
        <w:t xml:space="preserve"> those losses, and ensure that children are truly learning, change in education systems is essential. They must be driven by data, focus on outcome and apply what has been proven to work. </w:t>
      </w:r>
    </w:p>
    <w:p w:rsidR="00ED3450" w:rsidRPr="008943BC" w:rsidRDefault="008943BC" w:rsidP="001E6670">
      <w:pPr>
        <w:spacing w:after="255" w:line="420" w:lineRule="atLeast"/>
        <w:rPr>
          <w:rFonts w:eastAsia="Times New Roman" w:cstheme="minorHAnsi"/>
          <w:sz w:val="27"/>
          <w:szCs w:val="27"/>
        </w:rPr>
      </w:pPr>
      <w:hyperlink r:id="rId10" w:history="1">
        <w:r w:rsidR="00ED3450" w:rsidRPr="008943BC">
          <w:rPr>
            <w:rFonts w:eastAsia="Times New Roman" w:cstheme="minorHAnsi"/>
            <w:sz w:val="27"/>
            <w:szCs w:val="27"/>
          </w:rPr>
          <w:t>By Gbovadeh Gbilia</w:t>
        </w:r>
      </w:hyperlink>
    </w:p>
    <w:p w:rsidR="001E6670" w:rsidRPr="001E6670" w:rsidRDefault="008943BC" w:rsidP="001E6670">
      <w:pPr>
        <w:spacing w:after="255" w:line="420" w:lineRule="atLeast"/>
        <w:rPr>
          <w:rFonts w:ascii="roboto" w:eastAsia="Times New Roman" w:hAnsi="roboto" w:cs="Times New Roman"/>
          <w:color w:val="4A4A4A"/>
          <w:sz w:val="26"/>
          <w:szCs w:val="26"/>
        </w:rPr>
      </w:pPr>
      <w:hyperlink r:id="rId11" w:history="1">
        <w:r w:rsidR="001E6670" w:rsidRPr="0001022F">
          <w:rPr>
            <w:rStyle w:val="Hyperlink"/>
            <w:rFonts w:ascii="roboto" w:eastAsia="Times New Roman" w:hAnsi="roboto" w:cs="Times New Roman"/>
            <w:sz w:val="26"/>
            <w:szCs w:val="26"/>
          </w:rPr>
          <w:t>https://frontpageafricaonline.com/opinion/a-global-education-crisis-how-can-governments-overcome-learning-losses-in-2022/</w:t>
        </w:r>
      </w:hyperlink>
      <w:r w:rsidR="001E6670">
        <w:rPr>
          <w:rFonts w:ascii="roboto" w:eastAsia="Times New Roman" w:hAnsi="roboto" w:cs="Times New Roman"/>
          <w:color w:val="4A4A4A"/>
          <w:sz w:val="26"/>
          <w:szCs w:val="26"/>
        </w:rPr>
        <w:t xml:space="preserve"> </w:t>
      </w:r>
    </w:p>
    <w:p w:rsidR="00ED3450" w:rsidRPr="00ED3450" w:rsidRDefault="00ED3450" w:rsidP="00ED3450">
      <w:pPr>
        <w:spacing w:after="90" w:line="240" w:lineRule="auto"/>
        <w:rPr>
          <w:rFonts w:ascii="roboto" w:eastAsia="Times New Roman" w:hAnsi="roboto" w:cs="Times New Roman"/>
          <w:caps/>
          <w:color w:val="8A8A8A"/>
          <w:sz w:val="20"/>
          <w:szCs w:val="20"/>
        </w:rPr>
      </w:pPr>
    </w:p>
    <w:p w:rsidR="00ED3450" w:rsidRPr="00ED3450" w:rsidRDefault="00ED3450" w:rsidP="00ED3450">
      <w:pPr>
        <w:spacing w:line="240" w:lineRule="auto"/>
        <w:jc w:val="center"/>
        <w:rPr>
          <w:rFonts w:ascii="Times New Roman" w:eastAsia="Times New Roman" w:hAnsi="Times New Roman" w:cs="Times New Roman"/>
          <w:sz w:val="24"/>
          <w:szCs w:val="24"/>
        </w:rPr>
      </w:pPr>
    </w:p>
    <w:p w:rsidR="00ED3450" w:rsidRPr="00ED3450" w:rsidRDefault="00ED3450" w:rsidP="00ED3450">
      <w:pPr>
        <w:spacing w:before="100" w:beforeAutospacing="1" w:after="100" w:afterAutospacing="1" w:line="690" w:lineRule="atLeast"/>
        <w:rPr>
          <w:rFonts w:ascii="Times New Roman" w:eastAsia="Times New Roman" w:hAnsi="Times New Roman" w:cs="Times New Roman"/>
          <w:sz w:val="24"/>
          <w:szCs w:val="24"/>
        </w:rPr>
      </w:pPr>
    </w:p>
    <w:p w:rsidR="00ED3450" w:rsidRPr="00ED3450" w:rsidRDefault="00ED3450" w:rsidP="00ED3450">
      <w:pPr>
        <w:spacing w:before="100" w:beforeAutospacing="1" w:after="100" w:afterAutospacing="1" w:line="690" w:lineRule="atLeast"/>
        <w:rPr>
          <w:rFonts w:ascii="Times New Roman" w:eastAsia="Times New Roman" w:hAnsi="Times New Roman" w:cs="Times New Roman"/>
          <w:sz w:val="24"/>
          <w:szCs w:val="24"/>
        </w:rPr>
      </w:pPr>
    </w:p>
    <w:p w:rsidR="00ED3450" w:rsidRPr="00ED3450" w:rsidRDefault="00ED3450" w:rsidP="00ED3450">
      <w:pPr>
        <w:pBdr>
          <w:bottom w:val="single" w:sz="6" w:space="1" w:color="auto"/>
        </w:pBdr>
        <w:spacing w:after="0" w:line="240" w:lineRule="auto"/>
        <w:jc w:val="center"/>
        <w:rPr>
          <w:rFonts w:ascii="Arial" w:eastAsia="Times New Roman" w:hAnsi="Arial" w:cs="Arial"/>
          <w:vanish/>
          <w:sz w:val="16"/>
          <w:szCs w:val="16"/>
        </w:rPr>
      </w:pPr>
      <w:r w:rsidRPr="00ED3450">
        <w:rPr>
          <w:rFonts w:ascii="Arial" w:eastAsia="Times New Roman" w:hAnsi="Arial" w:cs="Arial"/>
          <w:vanish/>
          <w:sz w:val="16"/>
          <w:szCs w:val="16"/>
        </w:rPr>
        <w:t>Top of Form</w:t>
      </w:r>
    </w:p>
    <w:p w:rsidR="00ED3450" w:rsidRPr="00ED3450" w:rsidRDefault="00ED3450" w:rsidP="00ED3450">
      <w:pPr>
        <w:pBdr>
          <w:top w:val="single" w:sz="6" w:space="1" w:color="auto"/>
        </w:pBdr>
        <w:spacing w:after="0" w:line="240" w:lineRule="auto"/>
        <w:jc w:val="center"/>
        <w:rPr>
          <w:rFonts w:ascii="Arial" w:eastAsia="Times New Roman" w:hAnsi="Arial" w:cs="Arial"/>
          <w:vanish/>
          <w:sz w:val="16"/>
          <w:szCs w:val="16"/>
        </w:rPr>
      </w:pPr>
      <w:r w:rsidRPr="00ED3450">
        <w:rPr>
          <w:rFonts w:ascii="Arial" w:eastAsia="Times New Roman" w:hAnsi="Arial" w:cs="Arial"/>
          <w:vanish/>
          <w:sz w:val="16"/>
          <w:szCs w:val="16"/>
        </w:rPr>
        <w:t>Bottom of Form</w:t>
      </w:r>
    </w:p>
    <w:p w:rsidR="00290E3E" w:rsidRDefault="00290E3E"/>
    <w:sectPr w:rsidR="0029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E21AD"/>
    <w:multiLevelType w:val="multilevel"/>
    <w:tmpl w:val="461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D28BE"/>
    <w:multiLevelType w:val="multilevel"/>
    <w:tmpl w:val="709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39"/>
    <w:rsid w:val="00004FC4"/>
    <w:rsid w:val="001E6670"/>
    <w:rsid w:val="00290E3E"/>
    <w:rsid w:val="00801839"/>
    <w:rsid w:val="008943BC"/>
    <w:rsid w:val="00E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5CE96-DA03-4CF8-B90B-FFA7727C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4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3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450"/>
    <w:rPr>
      <w:rFonts w:ascii="Segoe UI" w:hAnsi="Segoe UI" w:cs="Segoe UI"/>
      <w:sz w:val="18"/>
      <w:szCs w:val="18"/>
    </w:rPr>
  </w:style>
  <w:style w:type="character" w:styleId="Hyperlink">
    <w:name w:val="Hyperlink"/>
    <w:basedOn w:val="DefaultParagraphFont"/>
    <w:uiPriority w:val="99"/>
    <w:unhideWhenUsed/>
    <w:rsid w:val="001E6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346">
      <w:bodyDiv w:val="1"/>
      <w:marLeft w:val="0"/>
      <w:marRight w:val="0"/>
      <w:marTop w:val="0"/>
      <w:marBottom w:val="0"/>
      <w:divBdr>
        <w:top w:val="none" w:sz="0" w:space="0" w:color="auto"/>
        <w:left w:val="none" w:sz="0" w:space="0" w:color="auto"/>
        <w:bottom w:val="none" w:sz="0" w:space="0" w:color="auto"/>
        <w:right w:val="none" w:sz="0" w:space="0" w:color="auto"/>
      </w:divBdr>
    </w:div>
    <w:div w:id="460996718">
      <w:bodyDiv w:val="1"/>
      <w:marLeft w:val="0"/>
      <w:marRight w:val="0"/>
      <w:marTop w:val="0"/>
      <w:marBottom w:val="0"/>
      <w:divBdr>
        <w:top w:val="none" w:sz="0" w:space="0" w:color="auto"/>
        <w:left w:val="none" w:sz="0" w:space="0" w:color="auto"/>
        <w:bottom w:val="none" w:sz="0" w:space="0" w:color="auto"/>
        <w:right w:val="none" w:sz="0" w:space="0" w:color="auto"/>
      </w:divBdr>
    </w:div>
    <w:div w:id="1149664016">
      <w:bodyDiv w:val="1"/>
      <w:marLeft w:val="0"/>
      <w:marRight w:val="0"/>
      <w:marTop w:val="0"/>
      <w:marBottom w:val="0"/>
      <w:divBdr>
        <w:top w:val="none" w:sz="0" w:space="0" w:color="auto"/>
        <w:left w:val="none" w:sz="0" w:space="0" w:color="auto"/>
        <w:bottom w:val="none" w:sz="0" w:space="0" w:color="auto"/>
        <w:right w:val="none" w:sz="0" w:space="0" w:color="auto"/>
      </w:divBdr>
      <w:divsChild>
        <w:div w:id="1857379890">
          <w:marLeft w:val="0"/>
          <w:marRight w:val="0"/>
          <w:marTop w:val="0"/>
          <w:marBottom w:val="0"/>
          <w:divBdr>
            <w:top w:val="none" w:sz="0" w:space="0" w:color="auto"/>
            <w:left w:val="none" w:sz="0" w:space="0" w:color="auto"/>
            <w:bottom w:val="none" w:sz="0" w:space="0" w:color="auto"/>
            <w:right w:val="none" w:sz="0" w:space="0" w:color="auto"/>
          </w:divBdr>
          <w:divsChild>
            <w:div w:id="2042852210">
              <w:marLeft w:val="0"/>
              <w:marRight w:val="0"/>
              <w:marTop w:val="0"/>
              <w:marBottom w:val="0"/>
              <w:divBdr>
                <w:top w:val="none" w:sz="0" w:space="0" w:color="auto"/>
                <w:left w:val="none" w:sz="0" w:space="0" w:color="auto"/>
                <w:bottom w:val="none" w:sz="0" w:space="0" w:color="auto"/>
                <w:right w:val="none" w:sz="0" w:space="0" w:color="auto"/>
              </w:divBdr>
              <w:divsChild>
                <w:div w:id="458692222">
                  <w:marLeft w:val="0"/>
                  <w:marRight w:val="0"/>
                  <w:marTop w:val="180"/>
                  <w:marBottom w:val="0"/>
                  <w:divBdr>
                    <w:top w:val="none" w:sz="0" w:space="0" w:color="auto"/>
                    <w:left w:val="none" w:sz="0" w:space="0" w:color="auto"/>
                    <w:bottom w:val="none" w:sz="0" w:space="0" w:color="auto"/>
                    <w:right w:val="none" w:sz="0" w:space="0" w:color="auto"/>
                  </w:divBdr>
                  <w:divsChild>
                    <w:div w:id="1205483017">
                      <w:marLeft w:val="-180"/>
                      <w:marRight w:val="-180"/>
                      <w:marTop w:val="0"/>
                      <w:marBottom w:val="300"/>
                      <w:divBdr>
                        <w:top w:val="none" w:sz="0" w:space="0" w:color="auto"/>
                        <w:left w:val="none" w:sz="0" w:space="0" w:color="auto"/>
                        <w:bottom w:val="none" w:sz="0" w:space="0" w:color="auto"/>
                        <w:right w:val="none" w:sz="0" w:space="0" w:color="auto"/>
                      </w:divBdr>
                      <w:divsChild>
                        <w:div w:id="1978683840">
                          <w:marLeft w:val="0"/>
                          <w:marRight w:val="0"/>
                          <w:marTop w:val="0"/>
                          <w:marBottom w:val="0"/>
                          <w:divBdr>
                            <w:top w:val="none" w:sz="0" w:space="0" w:color="auto"/>
                            <w:left w:val="none" w:sz="0" w:space="0" w:color="auto"/>
                            <w:bottom w:val="none" w:sz="0" w:space="0" w:color="auto"/>
                            <w:right w:val="none" w:sz="0" w:space="0" w:color="auto"/>
                          </w:divBdr>
                          <w:divsChild>
                            <w:div w:id="571231278">
                              <w:marLeft w:val="0"/>
                              <w:marRight w:val="0"/>
                              <w:marTop w:val="0"/>
                              <w:marBottom w:val="360"/>
                              <w:divBdr>
                                <w:top w:val="none" w:sz="0" w:space="0" w:color="auto"/>
                                <w:left w:val="none" w:sz="0" w:space="0" w:color="auto"/>
                                <w:bottom w:val="none" w:sz="0" w:space="0" w:color="auto"/>
                                <w:right w:val="none" w:sz="0" w:space="0" w:color="auto"/>
                              </w:divBdr>
                              <w:divsChild>
                                <w:div w:id="764422584">
                                  <w:marLeft w:val="0"/>
                                  <w:marRight w:val="0"/>
                                  <w:marTop w:val="0"/>
                                  <w:marBottom w:val="0"/>
                                  <w:divBdr>
                                    <w:top w:val="none" w:sz="0" w:space="0" w:color="auto"/>
                                    <w:left w:val="none" w:sz="0" w:space="0" w:color="auto"/>
                                    <w:bottom w:val="none" w:sz="0" w:space="0" w:color="auto"/>
                                    <w:right w:val="none" w:sz="0" w:space="0" w:color="auto"/>
                                  </w:divBdr>
                                  <w:divsChild>
                                    <w:div w:id="1275821826">
                                      <w:marLeft w:val="0"/>
                                      <w:marRight w:val="450"/>
                                      <w:marTop w:val="150"/>
                                      <w:marBottom w:val="225"/>
                                      <w:divBdr>
                                        <w:top w:val="single" w:sz="2" w:space="0" w:color="auto"/>
                                        <w:left w:val="single" w:sz="2" w:space="0" w:color="auto"/>
                                        <w:bottom w:val="single" w:sz="6" w:space="15" w:color="auto"/>
                                        <w:right w:val="single" w:sz="2" w:space="0" w:color="auto"/>
                                      </w:divBdr>
                                      <w:divsChild>
                                        <w:div w:id="1646547142">
                                          <w:marLeft w:val="0"/>
                                          <w:marRight w:val="0"/>
                                          <w:marTop w:val="0"/>
                                          <w:marBottom w:val="240"/>
                                          <w:divBdr>
                                            <w:top w:val="none" w:sz="0" w:space="0" w:color="auto"/>
                                            <w:left w:val="none" w:sz="0" w:space="0" w:color="auto"/>
                                            <w:bottom w:val="none" w:sz="0" w:space="0" w:color="auto"/>
                                            <w:right w:val="none" w:sz="0" w:space="0" w:color="auto"/>
                                          </w:divBdr>
                                        </w:div>
                                        <w:div w:id="930090807">
                                          <w:marLeft w:val="0"/>
                                          <w:marRight w:val="0"/>
                                          <w:marTop w:val="0"/>
                                          <w:marBottom w:val="0"/>
                                          <w:divBdr>
                                            <w:top w:val="none" w:sz="0" w:space="0" w:color="auto"/>
                                            <w:left w:val="none" w:sz="0" w:space="0" w:color="auto"/>
                                            <w:bottom w:val="none" w:sz="0" w:space="0" w:color="auto"/>
                                            <w:right w:val="none" w:sz="0" w:space="0" w:color="auto"/>
                                          </w:divBdr>
                                          <w:divsChild>
                                            <w:div w:id="900753273">
                                              <w:marLeft w:val="0"/>
                                              <w:marRight w:val="0"/>
                                              <w:marTop w:val="0"/>
                                              <w:marBottom w:val="0"/>
                                              <w:divBdr>
                                                <w:top w:val="none" w:sz="0" w:space="0" w:color="auto"/>
                                                <w:left w:val="none" w:sz="0" w:space="0" w:color="auto"/>
                                                <w:bottom w:val="none" w:sz="0" w:space="0" w:color="auto"/>
                                                <w:right w:val="none" w:sz="0" w:space="0" w:color="auto"/>
                                              </w:divBdr>
                                              <w:divsChild>
                                                <w:div w:id="27149551">
                                                  <w:marLeft w:val="0"/>
                                                  <w:marRight w:val="0"/>
                                                  <w:marTop w:val="0"/>
                                                  <w:marBottom w:val="210"/>
                                                  <w:divBdr>
                                                    <w:top w:val="none" w:sz="0" w:space="0" w:color="auto"/>
                                                    <w:left w:val="none" w:sz="0" w:space="0" w:color="auto"/>
                                                    <w:bottom w:val="none" w:sz="0" w:space="0" w:color="auto"/>
                                                    <w:right w:val="none" w:sz="0" w:space="0" w:color="auto"/>
                                                  </w:divBdr>
                                                  <w:divsChild>
                                                    <w:div w:id="1198154455">
                                                      <w:marLeft w:val="0"/>
                                                      <w:marRight w:val="0"/>
                                                      <w:marTop w:val="0"/>
                                                      <w:marBottom w:val="0"/>
                                                      <w:divBdr>
                                                        <w:top w:val="none" w:sz="0" w:space="0" w:color="auto"/>
                                                        <w:left w:val="none" w:sz="0" w:space="0" w:color="auto"/>
                                                        <w:bottom w:val="none" w:sz="0" w:space="0" w:color="auto"/>
                                                        <w:right w:val="none" w:sz="0" w:space="0" w:color="auto"/>
                                                      </w:divBdr>
                                                      <w:divsChild>
                                                        <w:div w:id="16844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162">
                                                  <w:marLeft w:val="0"/>
                                                  <w:marRight w:val="0"/>
                                                  <w:marTop w:val="0"/>
                                                  <w:marBottom w:val="210"/>
                                                  <w:divBdr>
                                                    <w:top w:val="none" w:sz="0" w:space="0" w:color="auto"/>
                                                    <w:left w:val="none" w:sz="0" w:space="0" w:color="auto"/>
                                                    <w:bottom w:val="none" w:sz="0" w:space="0" w:color="auto"/>
                                                    <w:right w:val="none" w:sz="0" w:space="0" w:color="auto"/>
                                                  </w:divBdr>
                                                  <w:divsChild>
                                                    <w:div w:id="2002000562">
                                                      <w:marLeft w:val="0"/>
                                                      <w:marRight w:val="0"/>
                                                      <w:marTop w:val="0"/>
                                                      <w:marBottom w:val="0"/>
                                                      <w:divBdr>
                                                        <w:top w:val="none" w:sz="0" w:space="0" w:color="auto"/>
                                                        <w:left w:val="none" w:sz="0" w:space="0" w:color="auto"/>
                                                        <w:bottom w:val="none" w:sz="0" w:space="0" w:color="auto"/>
                                                        <w:right w:val="none" w:sz="0" w:space="0" w:color="auto"/>
                                                      </w:divBdr>
                                                      <w:divsChild>
                                                        <w:div w:id="6524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423">
                                                  <w:marLeft w:val="0"/>
                                                  <w:marRight w:val="0"/>
                                                  <w:marTop w:val="0"/>
                                                  <w:marBottom w:val="105"/>
                                                  <w:divBdr>
                                                    <w:top w:val="none" w:sz="0" w:space="0" w:color="auto"/>
                                                    <w:left w:val="none" w:sz="0" w:space="0" w:color="auto"/>
                                                    <w:bottom w:val="none" w:sz="0" w:space="0" w:color="auto"/>
                                                    <w:right w:val="none" w:sz="0" w:space="0" w:color="auto"/>
                                                  </w:divBdr>
                                                  <w:divsChild>
                                                    <w:div w:id="1919170694">
                                                      <w:marLeft w:val="0"/>
                                                      <w:marRight w:val="0"/>
                                                      <w:marTop w:val="0"/>
                                                      <w:marBottom w:val="0"/>
                                                      <w:divBdr>
                                                        <w:top w:val="none" w:sz="0" w:space="0" w:color="auto"/>
                                                        <w:left w:val="none" w:sz="0" w:space="0" w:color="auto"/>
                                                        <w:bottom w:val="none" w:sz="0" w:space="0" w:color="auto"/>
                                                        <w:right w:val="none" w:sz="0" w:space="0" w:color="auto"/>
                                                      </w:divBdr>
                                                      <w:divsChild>
                                                        <w:div w:id="872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4487">
                                  <w:marLeft w:val="0"/>
                                  <w:marRight w:val="0"/>
                                  <w:marTop w:val="0"/>
                                  <w:marBottom w:val="0"/>
                                  <w:divBdr>
                                    <w:top w:val="none" w:sz="0" w:space="0" w:color="auto"/>
                                    <w:left w:val="none" w:sz="0" w:space="0" w:color="auto"/>
                                    <w:bottom w:val="none" w:sz="0" w:space="0" w:color="auto"/>
                                    <w:right w:val="none" w:sz="0" w:space="0" w:color="auto"/>
                                  </w:divBdr>
                                  <w:divsChild>
                                    <w:div w:id="236018725">
                                      <w:marLeft w:val="0"/>
                                      <w:marRight w:val="0"/>
                                      <w:marTop w:val="0"/>
                                      <w:marBottom w:val="150"/>
                                      <w:divBdr>
                                        <w:top w:val="none" w:sz="0" w:space="0" w:color="auto"/>
                                        <w:left w:val="none" w:sz="0" w:space="0" w:color="auto"/>
                                        <w:bottom w:val="none" w:sz="0" w:space="0" w:color="auto"/>
                                        <w:right w:val="none" w:sz="0" w:space="0" w:color="auto"/>
                                      </w:divBdr>
                                    </w:div>
                                    <w:div w:id="585070582">
                                      <w:marLeft w:val="0"/>
                                      <w:marRight w:val="0"/>
                                      <w:marTop w:val="0"/>
                                      <w:marBottom w:val="0"/>
                                      <w:divBdr>
                                        <w:top w:val="none" w:sz="0" w:space="0" w:color="auto"/>
                                        <w:left w:val="none" w:sz="0" w:space="0" w:color="auto"/>
                                        <w:bottom w:val="none" w:sz="0" w:space="0" w:color="auto"/>
                                        <w:right w:val="none" w:sz="0" w:space="0" w:color="auto"/>
                                      </w:divBdr>
                                    </w:div>
                                  </w:divsChild>
                                </w:div>
                                <w:div w:id="135923727">
                                  <w:marLeft w:val="0"/>
                                  <w:marRight w:val="0"/>
                                  <w:marTop w:val="0"/>
                                  <w:marBottom w:val="105"/>
                                  <w:divBdr>
                                    <w:top w:val="none" w:sz="0" w:space="0" w:color="auto"/>
                                    <w:left w:val="none" w:sz="0" w:space="0" w:color="auto"/>
                                    <w:bottom w:val="none" w:sz="0" w:space="0" w:color="auto"/>
                                    <w:right w:val="none" w:sz="0" w:space="0" w:color="auto"/>
                                  </w:divBdr>
                                </w:div>
                              </w:divsChild>
                            </w:div>
                            <w:div w:id="1490639035">
                              <w:marLeft w:val="0"/>
                              <w:marRight w:val="0"/>
                              <w:marTop w:val="360"/>
                              <w:marBottom w:val="0"/>
                              <w:divBdr>
                                <w:top w:val="single" w:sz="6" w:space="14" w:color="EBEBEB"/>
                                <w:left w:val="single" w:sz="6" w:space="14" w:color="EBEBEB"/>
                                <w:bottom w:val="single" w:sz="6" w:space="14" w:color="EBEBEB"/>
                                <w:right w:val="single" w:sz="6" w:space="14" w:color="EBEBEB"/>
                              </w:divBdr>
                              <w:divsChild>
                                <w:div w:id="834108682">
                                  <w:marLeft w:val="0"/>
                                  <w:marRight w:val="0"/>
                                  <w:marTop w:val="0"/>
                                  <w:marBottom w:val="360"/>
                                  <w:divBdr>
                                    <w:top w:val="none" w:sz="0" w:space="0" w:color="auto"/>
                                    <w:left w:val="none" w:sz="0" w:space="0" w:color="auto"/>
                                    <w:bottom w:val="none" w:sz="0" w:space="0" w:color="auto"/>
                                    <w:right w:val="none" w:sz="0" w:space="0" w:color="auto"/>
                                  </w:divBdr>
                                </w:div>
                                <w:div w:id="906887210">
                                  <w:marLeft w:val="0"/>
                                  <w:marRight w:val="0"/>
                                  <w:marTop w:val="0"/>
                                  <w:marBottom w:val="0"/>
                                  <w:divBdr>
                                    <w:top w:val="none" w:sz="0" w:space="0" w:color="auto"/>
                                    <w:left w:val="none" w:sz="0" w:space="0" w:color="auto"/>
                                    <w:bottom w:val="none" w:sz="0" w:space="0" w:color="auto"/>
                                    <w:right w:val="none" w:sz="0" w:space="0" w:color="auto"/>
                                  </w:divBdr>
                                  <w:divsChild>
                                    <w:div w:id="1135489683">
                                      <w:marLeft w:val="0"/>
                                      <w:marRight w:val="0"/>
                                      <w:marTop w:val="0"/>
                                      <w:marBottom w:val="0"/>
                                      <w:divBdr>
                                        <w:top w:val="none" w:sz="0" w:space="0" w:color="auto"/>
                                        <w:left w:val="none" w:sz="0" w:space="0" w:color="auto"/>
                                        <w:bottom w:val="none" w:sz="0" w:space="0" w:color="auto"/>
                                        <w:right w:val="none" w:sz="0" w:space="0" w:color="auto"/>
                                      </w:divBdr>
                                      <w:divsChild>
                                        <w:div w:id="2060199662">
                                          <w:marLeft w:val="0"/>
                                          <w:marRight w:val="0"/>
                                          <w:marTop w:val="0"/>
                                          <w:marBottom w:val="0"/>
                                          <w:divBdr>
                                            <w:top w:val="none" w:sz="0" w:space="0" w:color="auto"/>
                                            <w:left w:val="none" w:sz="0" w:space="0" w:color="auto"/>
                                            <w:bottom w:val="none" w:sz="0" w:space="0" w:color="auto"/>
                                            <w:right w:val="none" w:sz="0" w:space="0" w:color="auto"/>
                                          </w:divBdr>
                                          <w:divsChild>
                                            <w:div w:id="138688823">
                                              <w:marLeft w:val="0"/>
                                              <w:marRight w:val="0"/>
                                              <w:marTop w:val="0"/>
                                              <w:marBottom w:val="0"/>
                                              <w:divBdr>
                                                <w:top w:val="none" w:sz="0" w:space="0" w:color="auto"/>
                                                <w:left w:val="none" w:sz="0" w:space="0" w:color="auto"/>
                                                <w:bottom w:val="none" w:sz="0" w:space="0" w:color="auto"/>
                                                <w:right w:val="none" w:sz="0" w:space="0" w:color="auto"/>
                                              </w:divBdr>
                                              <w:divsChild>
                                                <w:div w:id="276331218">
                                                  <w:marLeft w:val="0"/>
                                                  <w:marRight w:val="0"/>
                                                  <w:marTop w:val="0"/>
                                                  <w:marBottom w:val="300"/>
                                                  <w:divBdr>
                                                    <w:top w:val="none" w:sz="0" w:space="0" w:color="auto"/>
                                                    <w:left w:val="none" w:sz="0" w:space="0" w:color="auto"/>
                                                    <w:bottom w:val="none" w:sz="0" w:space="0" w:color="auto"/>
                                                    <w:right w:val="none" w:sz="0" w:space="0" w:color="auto"/>
                                                  </w:divBdr>
                                                  <w:divsChild>
                                                    <w:div w:id="268851787">
                                                      <w:marLeft w:val="0"/>
                                                      <w:marRight w:val="0"/>
                                                      <w:marTop w:val="0"/>
                                                      <w:marBottom w:val="0"/>
                                                      <w:divBdr>
                                                        <w:top w:val="none" w:sz="0" w:space="0" w:color="auto"/>
                                                        <w:left w:val="none" w:sz="0" w:space="0" w:color="auto"/>
                                                        <w:bottom w:val="none" w:sz="0" w:space="0" w:color="auto"/>
                                                        <w:right w:val="none" w:sz="0" w:space="0" w:color="auto"/>
                                                      </w:divBdr>
                                                    </w:div>
                                                  </w:divsChild>
                                                </w:div>
                                                <w:div w:id="524558802">
                                                  <w:marLeft w:val="0"/>
                                                  <w:marRight w:val="0"/>
                                                  <w:marTop w:val="0"/>
                                                  <w:marBottom w:val="300"/>
                                                  <w:divBdr>
                                                    <w:top w:val="none" w:sz="0" w:space="0" w:color="auto"/>
                                                    <w:left w:val="none" w:sz="0" w:space="0" w:color="auto"/>
                                                    <w:bottom w:val="none" w:sz="0" w:space="0" w:color="auto"/>
                                                    <w:right w:val="none" w:sz="0" w:space="0" w:color="auto"/>
                                                  </w:divBdr>
                                                  <w:divsChild>
                                                    <w:div w:id="40179210">
                                                      <w:marLeft w:val="0"/>
                                                      <w:marRight w:val="0"/>
                                                      <w:marTop w:val="0"/>
                                                      <w:marBottom w:val="0"/>
                                                      <w:divBdr>
                                                        <w:top w:val="none" w:sz="0" w:space="0" w:color="auto"/>
                                                        <w:left w:val="none" w:sz="0" w:space="0" w:color="auto"/>
                                                        <w:bottom w:val="none" w:sz="0" w:space="0" w:color="auto"/>
                                                        <w:right w:val="none" w:sz="0" w:space="0" w:color="auto"/>
                                                      </w:divBdr>
                                                    </w:div>
                                                  </w:divsChild>
                                                </w:div>
                                                <w:div w:id="313874872">
                                                  <w:marLeft w:val="0"/>
                                                  <w:marRight w:val="0"/>
                                                  <w:marTop w:val="0"/>
                                                  <w:marBottom w:val="300"/>
                                                  <w:divBdr>
                                                    <w:top w:val="none" w:sz="0" w:space="0" w:color="auto"/>
                                                    <w:left w:val="none" w:sz="0" w:space="0" w:color="auto"/>
                                                    <w:bottom w:val="none" w:sz="0" w:space="0" w:color="auto"/>
                                                    <w:right w:val="none" w:sz="0" w:space="0" w:color="auto"/>
                                                  </w:divBdr>
                                                  <w:divsChild>
                                                    <w:div w:id="3821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6820">
                              <w:marLeft w:val="0"/>
                              <w:marRight w:val="0"/>
                              <w:marTop w:val="0"/>
                              <w:marBottom w:val="360"/>
                              <w:divBdr>
                                <w:top w:val="none" w:sz="0" w:space="0" w:color="auto"/>
                                <w:left w:val="none" w:sz="0" w:space="0" w:color="auto"/>
                                <w:bottom w:val="none" w:sz="0" w:space="0" w:color="auto"/>
                                <w:right w:val="none" w:sz="0" w:space="0" w:color="auto"/>
                              </w:divBdr>
                            </w:div>
                          </w:divsChild>
                        </w:div>
                        <w:div w:id="1108158148">
                          <w:marLeft w:val="0"/>
                          <w:marRight w:val="0"/>
                          <w:marTop w:val="0"/>
                          <w:marBottom w:val="0"/>
                          <w:divBdr>
                            <w:top w:val="none" w:sz="0" w:space="0" w:color="auto"/>
                            <w:left w:val="none" w:sz="0" w:space="0" w:color="auto"/>
                            <w:bottom w:val="none" w:sz="0" w:space="0" w:color="auto"/>
                            <w:right w:val="none" w:sz="0" w:space="0" w:color="auto"/>
                          </w:divBdr>
                          <w:divsChild>
                            <w:div w:id="425224938">
                              <w:marLeft w:val="0"/>
                              <w:marRight w:val="0"/>
                              <w:marTop w:val="0"/>
                              <w:marBottom w:val="360"/>
                              <w:divBdr>
                                <w:top w:val="single" w:sz="6" w:space="14" w:color="EBEBEB"/>
                                <w:left w:val="single" w:sz="6" w:space="14" w:color="EBEBEB"/>
                                <w:bottom w:val="single" w:sz="6" w:space="14" w:color="EBEBEB"/>
                                <w:right w:val="single" w:sz="6" w:space="14" w:color="EBEBEB"/>
                              </w:divBdr>
                              <w:divsChild>
                                <w:div w:id="1269503546">
                                  <w:marLeft w:val="0"/>
                                  <w:marRight w:val="0"/>
                                  <w:marTop w:val="0"/>
                                  <w:marBottom w:val="360"/>
                                  <w:divBdr>
                                    <w:top w:val="none" w:sz="0" w:space="0" w:color="auto"/>
                                    <w:left w:val="none" w:sz="0" w:space="0" w:color="auto"/>
                                    <w:bottom w:val="none" w:sz="0" w:space="0" w:color="auto"/>
                                    <w:right w:val="none" w:sz="0" w:space="0" w:color="auto"/>
                                  </w:divBdr>
                                </w:div>
                              </w:divsChild>
                            </w:div>
                            <w:div w:id="2071880529">
                              <w:marLeft w:val="0"/>
                              <w:marRight w:val="0"/>
                              <w:marTop w:val="0"/>
                              <w:marBottom w:val="360"/>
                              <w:divBdr>
                                <w:top w:val="none" w:sz="0" w:space="0" w:color="auto"/>
                                <w:left w:val="none" w:sz="0" w:space="0" w:color="auto"/>
                                <w:bottom w:val="none" w:sz="0" w:space="0" w:color="auto"/>
                                <w:right w:val="none" w:sz="0" w:space="0" w:color="auto"/>
                              </w:divBdr>
                              <w:divsChild>
                                <w:div w:id="766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304">
              <w:marLeft w:val="0"/>
              <w:marRight w:val="0"/>
              <w:marTop w:val="0"/>
              <w:marBottom w:val="0"/>
              <w:divBdr>
                <w:top w:val="none" w:sz="0" w:space="0" w:color="auto"/>
                <w:left w:val="none" w:sz="0" w:space="0" w:color="auto"/>
                <w:bottom w:val="none" w:sz="0" w:space="0" w:color="auto"/>
                <w:right w:val="none" w:sz="0" w:space="0" w:color="auto"/>
              </w:divBdr>
              <w:divsChild>
                <w:div w:id="713845954">
                  <w:marLeft w:val="0"/>
                  <w:marRight w:val="0"/>
                  <w:marTop w:val="0"/>
                  <w:marBottom w:val="0"/>
                  <w:divBdr>
                    <w:top w:val="none" w:sz="0" w:space="0" w:color="auto"/>
                    <w:left w:val="none" w:sz="0" w:space="0" w:color="auto"/>
                    <w:bottom w:val="none" w:sz="0" w:space="0" w:color="auto"/>
                    <w:right w:val="none" w:sz="0" w:space="0" w:color="auto"/>
                  </w:divBdr>
                  <w:divsChild>
                    <w:div w:id="1340233999">
                      <w:marLeft w:val="0"/>
                      <w:marRight w:val="0"/>
                      <w:marTop w:val="0"/>
                      <w:marBottom w:val="0"/>
                      <w:divBdr>
                        <w:top w:val="none" w:sz="0" w:space="0" w:color="auto"/>
                        <w:left w:val="none" w:sz="0" w:space="0" w:color="auto"/>
                        <w:bottom w:val="none" w:sz="0" w:space="0" w:color="auto"/>
                        <w:right w:val="none" w:sz="0" w:space="0" w:color="auto"/>
                      </w:divBdr>
                      <w:divsChild>
                        <w:div w:id="540173601">
                          <w:marLeft w:val="-180"/>
                          <w:marRight w:val="-180"/>
                          <w:marTop w:val="210"/>
                          <w:marBottom w:val="0"/>
                          <w:divBdr>
                            <w:top w:val="none" w:sz="0" w:space="0" w:color="auto"/>
                            <w:left w:val="none" w:sz="0" w:space="0" w:color="auto"/>
                            <w:bottom w:val="none" w:sz="0" w:space="0" w:color="auto"/>
                            <w:right w:val="none" w:sz="0" w:space="0" w:color="auto"/>
                          </w:divBdr>
                          <w:divsChild>
                            <w:div w:id="21129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7703">
          <w:marLeft w:val="0"/>
          <w:marRight w:val="0"/>
          <w:marTop w:val="0"/>
          <w:marBottom w:val="0"/>
          <w:divBdr>
            <w:top w:val="none" w:sz="0" w:space="0" w:color="auto"/>
            <w:left w:val="none" w:sz="0" w:space="0" w:color="auto"/>
            <w:bottom w:val="none" w:sz="0" w:space="0" w:color="auto"/>
            <w:right w:val="none" w:sz="0" w:space="0" w:color="auto"/>
          </w:divBdr>
          <w:divsChild>
            <w:div w:id="1707750510">
              <w:marLeft w:val="0"/>
              <w:marRight w:val="0"/>
              <w:marTop w:val="0"/>
              <w:marBottom w:val="0"/>
              <w:divBdr>
                <w:top w:val="none" w:sz="0" w:space="0" w:color="auto"/>
                <w:left w:val="none" w:sz="0" w:space="0" w:color="auto"/>
                <w:bottom w:val="none" w:sz="0" w:space="0" w:color="auto"/>
                <w:right w:val="none" w:sz="0" w:space="0" w:color="auto"/>
              </w:divBdr>
              <w:divsChild>
                <w:div w:id="130680808">
                  <w:marLeft w:val="0"/>
                  <w:marRight w:val="0"/>
                  <w:marTop w:val="0"/>
                  <w:marBottom w:val="0"/>
                  <w:divBdr>
                    <w:top w:val="none" w:sz="0" w:space="0" w:color="auto"/>
                    <w:left w:val="none" w:sz="0" w:space="0" w:color="auto"/>
                    <w:bottom w:val="none" w:sz="0" w:space="0" w:color="auto"/>
                    <w:right w:val="none" w:sz="0" w:space="0" w:color="auto"/>
                  </w:divBdr>
                  <w:divsChild>
                    <w:div w:id="1924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22651">
      <w:bodyDiv w:val="1"/>
      <w:marLeft w:val="0"/>
      <w:marRight w:val="0"/>
      <w:marTop w:val="0"/>
      <w:marBottom w:val="0"/>
      <w:divBdr>
        <w:top w:val="none" w:sz="0" w:space="0" w:color="auto"/>
        <w:left w:val="none" w:sz="0" w:space="0" w:color="auto"/>
        <w:bottom w:val="none" w:sz="0" w:space="0" w:color="auto"/>
        <w:right w:val="none" w:sz="0" w:space="0" w:color="auto"/>
      </w:divBdr>
    </w:div>
    <w:div w:id="160426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lobe.education/solutions/adaptive-instructional-cont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ontpageafricaonline.com/news/liberia-government-paves-the-way-for-leaps-inclusion-in-new-education-sector-p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dgeliberia.org/" TargetMode="External"/><Relationship Id="rId11" Type="http://schemas.openxmlformats.org/officeDocument/2006/relationships/hyperlink" Target="https://frontpageafricaonline.com/opinion/a-global-education-crisis-how-can-governments-overcome-learning-losses-in-2022/" TargetMode="External"/><Relationship Id="rId5" Type="http://schemas.openxmlformats.org/officeDocument/2006/relationships/hyperlink" Target="https://www.worldbank.org/en/topic/education/publication/the-state-of-the-global-education-crisis-a-path-to-recovery?cq_ck=1638565414093" TargetMode="External"/><Relationship Id="rId10" Type="http://schemas.openxmlformats.org/officeDocument/2006/relationships/hyperlink" Target="https://frontpageafricaonline.com/opinion/a-global-education-crisis-how-can-governments-overcome-learning-losses-in-2022/" TargetMode="External"/><Relationship Id="rId4" Type="http://schemas.openxmlformats.org/officeDocument/2006/relationships/webSettings" Target="webSettings.xml"/><Relationship Id="rId9" Type="http://schemas.openxmlformats.org/officeDocument/2006/relationships/hyperlink" Target="http://www.moeliber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2022-01-31T13:01:00Z</dcterms:created>
  <dcterms:modified xsi:type="dcterms:W3CDTF">2022-01-31T13:59:00Z</dcterms:modified>
</cp:coreProperties>
</file>