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FFBE2" w14:textId="3843E851" w:rsidR="00890F1D" w:rsidRPr="00F84D2B" w:rsidRDefault="000A405D" w:rsidP="000A405D">
      <w:pPr>
        <w:pStyle w:val="Nzev"/>
      </w:pPr>
      <w:r w:rsidRPr="00F84D2B">
        <w:t>Guide to use of specifications in Reference Architectures</w:t>
      </w:r>
    </w:p>
    <w:p w14:paraId="0ECB24F7" w14:textId="48672B0B" w:rsidR="000A405D" w:rsidRPr="00F84D2B" w:rsidRDefault="000A405D">
      <w:r w:rsidRPr="00F84D2B">
        <w:rPr>
          <w:b/>
          <w:bCs/>
        </w:rPr>
        <w:t>Purpose</w:t>
      </w:r>
      <w:r w:rsidRPr="00F84D2B">
        <w:t>: to provide examples of how to work with specification objects in reference architecture, provide classification of specifications, naming and content.</w:t>
      </w:r>
    </w:p>
    <w:p w14:paraId="5C09443F" w14:textId="4C7E6EB8" w:rsidR="000A405D" w:rsidRPr="00F84D2B" w:rsidRDefault="000A405D">
      <w:r w:rsidRPr="00F84D2B">
        <w:rPr>
          <w:b/>
          <w:bCs/>
        </w:rPr>
        <w:t>Audience</w:t>
      </w:r>
      <w:r w:rsidRPr="00F84D2B">
        <w:t>: creators of reference architecture</w:t>
      </w:r>
    </w:p>
    <w:sdt>
      <w:sdtPr>
        <w:rPr>
          <w:rFonts w:asciiTheme="minorHAnsi" w:eastAsiaTheme="minorHAnsi" w:hAnsiTheme="minorHAnsi" w:cstheme="minorBidi"/>
          <w:color w:val="auto"/>
          <w:kern w:val="2"/>
          <w:sz w:val="24"/>
          <w:szCs w:val="24"/>
          <w:lang w:val="en-GB" w:eastAsia="en-US"/>
          <w14:ligatures w14:val="standardContextual"/>
        </w:rPr>
        <w:id w:val="817695527"/>
        <w:docPartObj>
          <w:docPartGallery w:val="Table of Contents"/>
          <w:docPartUnique/>
        </w:docPartObj>
      </w:sdtPr>
      <w:sdtEndPr>
        <w:rPr>
          <w:rFonts w:eastAsiaTheme="minorEastAsia"/>
          <w:b/>
          <w:bCs/>
        </w:rPr>
      </w:sdtEndPr>
      <w:sdtContent>
        <w:p w14:paraId="37B8DDC9" w14:textId="107716F9" w:rsidR="00F84D2B" w:rsidRPr="00F84D2B" w:rsidRDefault="00F84D2B" w:rsidP="00557EE7">
          <w:pPr>
            <w:pStyle w:val="Nadpisobsahu"/>
            <w:numPr>
              <w:ilvl w:val="0"/>
              <w:numId w:val="0"/>
            </w:numPr>
            <w:ind w:left="432" w:hanging="432"/>
            <w:rPr>
              <w:lang w:val="en-GB"/>
            </w:rPr>
          </w:pPr>
          <w:r w:rsidRPr="00F84D2B">
            <w:rPr>
              <w:lang w:val="en-GB"/>
            </w:rPr>
            <w:t>Contents</w:t>
          </w:r>
        </w:p>
        <w:p w14:paraId="1DB9F74C" w14:textId="1080B64D" w:rsidR="00557EE7" w:rsidRDefault="00F84D2B" w:rsidP="00557EE7">
          <w:pPr>
            <w:pStyle w:val="Obsah1"/>
            <w:rPr>
              <w:rFonts w:eastAsiaTheme="minorEastAsia"/>
              <w:noProof/>
              <w:lang w:val="cs-CZ" w:eastAsia="cs-CZ"/>
            </w:rPr>
          </w:pPr>
          <w:r w:rsidRPr="00F84D2B">
            <w:fldChar w:fldCharType="begin"/>
          </w:r>
          <w:r w:rsidRPr="00F84D2B">
            <w:instrText xml:space="preserve"> TOC \o "1-3" \h \z \u </w:instrText>
          </w:r>
          <w:r w:rsidRPr="00F84D2B">
            <w:fldChar w:fldCharType="separate"/>
          </w:r>
          <w:hyperlink w:anchor="_Toc188620585" w:history="1">
            <w:r w:rsidR="00557EE7" w:rsidRPr="000D4BB2">
              <w:rPr>
                <w:rStyle w:val="Hypertextovodkaz"/>
                <w:noProof/>
              </w:rPr>
              <w:t>1</w:t>
            </w:r>
            <w:r w:rsidR="00557EE7">
              <w:rPr>
                <w:rFonts w:eastAsiaTheme="minorEastAsia"/>
                <w:noProof/>
                <w:lang w:val="cs-CZ" w:eastAsia="cs-CZ"/>
              </w:rPr>
              <w:tab/>
            </w:r>
            <w:r w:rsidR="00557EE7" w:rsidRPr="000D4BB2">
              <w:rPr>
                <w:rStyle w:val="Hypertextovodkaz"/>
                <w:noProof/>
              </w:rPr>
              <w:t>What is a specification?</w:t>
            </w:r>
            <w:r w:rsidR="00557EE7">
              <w:rPr>
                <w:noProof/>
                <w:webHidden/>
              </w:rPr>
              <w:tab/>
            </w:r>
            <w:r w:rsidR="00557EE7">
              <w:rPr>
                <w:noProof/>
                <w:webHidden/>
              </w:rPr>
              <w:fldChar w:fldCharType="begin"/>
            </w:r>
            <w:r w:rsidR="00557EE7">
              <w:rPr>
                <w:noProof/>
                <w:webHidden/>
              </w:rPr>
              <w:instrText xml:space="preserve"> PAGEREF _Toc188620585 \h </w:instrText>
            </w:r>
            <w:r w:rsidR="00557EE7">
              <w:rPr>
                <w:noProof/>
                <w:webHidden/>
              </w:rPr>
            </w:r>
            <w:r w:rsidR="00557EE7">
              <w:rPr>
                <w:noProof/>
                <w:webHidden/>
              </w:rPr>
              <w:fldChar w:fldCharType="separate"/>
            </w:r>
            <w:r w:rsidR="00557EE7">
              <w:rPr>
                <w:noProof/>
                <w:webHidden/>
              </w:rPr>
              <w:t>1</w:t>
            </w:r>
            <w:r w:rsidR="00557EE7">
              <w:rPr>
                <w:noProof/>
                <w:webHidden/>
              </w:rPr>
              <w:fldChar w:fldCharType="end"/>
            </w:r>
          </w:hyperlink>
        </w:p>
        <w:p w14:paraId="0250EDF6" w14:textId="3CECED6A" w:rsidR="00557EE7" w:rsidRDefault="00557EE7" w:rsidP="00557EE7">
          <w:pPr>
            <w:pStyle w:val="Obsah1"/>
            <w:rPr>
              <w:rFonts w:eastAsiaTheme="minorEastAsia"/>
              <w:noProof/>
              <w:lang w:val="cs-CZ" w:eastAsia="cs-CZ"/>
            </w:rPr>
          </w:pPr>
          <w:hyperlink w:anchor="_Toc188620586" w:history="1">
            <w:r w:rsidRPr="000D4BB2">
              <w:rPr>
                <w:rStyle w:val="Hypertextovodkaz"/>
                <w:noProof/>
              </w:rPr>
              <w:t>2</w:t>
            </w:r>
            <w:r>
              <w:rPr>
                <w:rFonts w:eastAsiaTheme="minorEastAsia"/>
                <w:noProof/>
                <w:lang w:val="cs-CZ" w:eastAsia="cs-CZ"/>
              </w:rPr>
              <w:tab/>
            </w:r>
            <w:r w:rsidRPr="000D4BB2">
              <w:rPr>
                <w:rStyle w:val="Hypertextovodkaz"/>
                <w:noProof/>
              </w:rPr>
              <w:t>Specification Structure</w:t>
            </w:r>
            <w:r>
              <w:rPr>
                <w:noProof/>
                <w:webHidden/>
              </w:rPr>
              <w:tab/>
            </w:r>
            <w:r>
              <w:rPr>
                <w:noProof/>
                <w:webHidden/>
              </w:rPr>
              <w:fldChar w:fldCharType="begin"/>
            </w:r>
            <w:r>
              <w:rPr>
                <w:noProof/>
                <w:webHidden/>
              </w:rPr>
              <w:instrText xml:space="preserve"> PAGEREF _Toc188620586 \h </w:instrText>
            </w:r>
            <w:r>
              <w:rPr>
                <w:noProof/>
                <w:webHidden/>
              </w:rPr>
            </w:r>
            <w:r>
              <w:rPr>
                <w:noProof/>
                <w:webHidden/>
              </w:rPr>
              <w:fldChar w:fldCharType="separate"/>
            </w:r>
            <w:r>
              <w:rPr>
                <w:noProof/>
                <w:webHidden/>
              </w:rPr>
              <w:t>2</w:t>
            </w:r>
            <w:r>
              <w:rPr>
                <w:noProof/>
                <w:webHidden/>
              </w:rPr>
              <w:fldChar w:fldCharType="end"/>
            </w:r>
          </w:hyperlink>
        </w:p>
        <w:p w14:paraId="75C5B78D" w14:textId="48CBCCF3" w:rsidR="00557EE7" w:rsidRDefault="00557EE7">
          <w:pPr>
            <w:pStyle w:val="Obsah2"/>
            <w:tabs>
              <w:tab w:val="left" w:pos="960"/>
              <w:tab w:val="right" w:leader="dot" w:pos="9062"/>
            </w:tabs>
            <w:rPr>
              <w:rFonts w:eastAsiaTheme="minorEastAsia"/>
              <w:noProof/>
              <w:lang w:val="cs-CZ" w:eastAsia="cs-CZ"/>
            </w:rPr>
          </w:pPr>
          <w:hyperlink w:anchor="_Toc188620587" w:history="1">
            <w:r w:rsidRPr="000D4BB2">
              <w:rPr>
                <w:rStyle w:val="Hypertextovodkaz"/>
                <w:noProof/>
              </w:rPr>
              <w:t>2.1</w:t>
            </w:r>
            <w:r>
              <w:rPr>
                <w:rFonts w:eastAsiaTheme="minorEastAsia"/>
                <w:noProof/>
                <w:lang w:val="cs-CZ" w:eastAsia="cs-CZ"/>
              </w:rPr>
              <w:tab/>
            </w:r>
            <w:r w:rsidRPr="000D4BB2">
              <w:rPr>
                <w:rStyle w:val="Hypertextovodkaz"/>
                <w:noProof/>
              </w:rPr>
              <w:t>Title and Reference:</w:t>
            </w:r>
            <w:r>
              <w:rPr>
                <w:noProof/>
                <w:webHidden/>
              </w:rPr>
              <w:tab/>
            </w:r>
            <w:r>
              <w:rPr>
                <w:noProof/>
                <w:webHidden/>
              </w:rPr>
              <w:fldChar w:fldCharType="begin"/>
            </w:r>
            <w:r>
              <w:rPr>
                <w:noProof/>
                <w:webHidden/>
              </w:rPr>
              <w:instrText xml:space="preserve"> PAGEREF _Toc188620587 \h </w:instrText>
            </w:r>
            <w:r>
              <w:rPr>
                <w:noProof/>
                <w:webHidden/>
              </w:rPr>
            </w:r>
            <w:r>
              <w:rPr>
                <w:noProof/>
                <w:webHidden/>
              </w:rPr>
              <w:fldChar w:fldCharType="separate"/>
            </w:r>
            <w:r>
              <w:rPr>
                <w:noProof/>
                <w:webHidden/>
              </w:rPr>
              <w:t>2</w:t>
            </w:r>
            <w:r>
              <w:rPr>
                <w:noProof/>
                <w:webHidden/>
              </w:rPr>
              <w:fldChar w:fldCharType="end"/>
            </w:r>
          </w:hyperlink>
        </w:p>
        <w:p w14:paraId="3D1F9D7A" w14:textId="5A61C664" w:rsidR="00557EE7" w:rsidRDefault="00557EE7">
          <w:pPr>
            <w:pStyle w:val="Obsah2"/>
            <w:tabs>
              <w:tab w:val="left" w:pos="960"/>
              <w:tab w:val="right" w:leader="dot" w:pos="9062"/>
            </w:tabs>
            <w:rPr>
              <w:rFonts w:eastAsiaTheme="minorEastAsia"/>
              <w:noProof/>
              <w:lang w:val="cs-CZ" w:eastAsia="cs-CZ"/>
            </w:rPr>
          </w:pPr>
          <w:hyperlink w:anchor="_Toc188620588" w:history="1">
            <w:r w:rsidRPr="000D4BB2">
              <w:rPr>
                <w:rStyle w:val="Hypertextovodkaz"/>
                <w:noProof/>
              </w:rPr>
              <w:t>2.2</w:t>
            </w:r>
            <w:r>
              <w:rPr>
                <w:rFonts w:eastAsiaTheme="minorEastAsia"/>
                <w:noProof/>
                <w:lang w:val="cs-CZ" w:eastAsia="cs-CZ"/>
              </w:rPr>
              <w:tab/>
            </w:r>
            <w:r w:rsidRPr="000D4BB2">
              <w:rPr>
                <w:rStyle w:val="Hypertextovodkaz"/>
                <w:noProof/>
              </w:rPr>
              <w:t>Classification:</w:t>
            </w:r>
            <w:r>
              <w:rPr>
                <w:noProof/>
                <w:webHidden/>
              </w:rPr>
              <w:tab/>
            </w:r>
            <w:r>
              <w:rPr>
                <w:noProof/>
                <w:webHidden/>
              </w:rPr>
              <w:fldChar w:fldCharType="begin"/>
            </w:r>
            <w:r>
              <w:rPr>
                <w:noProof/>
                <w:webHidden/>
              </w:rPr>
              <w:instrText xml:space="preserve"> PAGEREF _Toc188620588 \h </w:instrText>
            </w:r>
            <w:r>
              <w:rPr>
                <w:noProof/>
                <w:webHidden/>
              </w:rPr>
            </w:r>
            <w:r>
              <w:rPr>
                <w:noProof/>
                <w:webHidden/>
              </w:rPr>
              <w:fldChar w:fldCharType="separate"/>
            </w:r>
            <w:r>
              <w:rPr>
                <w:noProof/>
                <w:webHidden/>
              </w:rPr>
              <w:t>2</w:t>
            </w:r>
            <w:r>
              <w:rPr>
                <w:noProof/>
                <w:webHidden/>
              </w:rPr>
              <w:fldChar w:fldCharType="end"/>
            </w:r>
          </w:hyperlink>
        </w:p>
        <w:p w14:paraId="00E92877" w14:textId="05B6D084" w:rsidR="00557EE7" w:rsidRDefault="00557EE7">
          <w:pPr>
            <w:pStyle w:val="Obsah2"/>
            <w:tabs>
              <w:tab w:val="left" w:pos="960"/>
              <w:tab w:val="right" w:leader="dot" w:pos="9062"/>
            </w:tabs>
            <w:rPr>
              <w:rFonts w:eastAsiaTheme="minorEastAsia"/>
              <w:noProof/>
              <w:lang w:val="cs-CZ" w:eastAsia="cs-CZ"/>
            </w:rPr>
          </w:pPr>
          <w:hyperlink w:anchor="_Toc188620589" w:history="1">
            <w:r w:rsidRPr="000D4BB2">
              <w:rPr>
                <w:rStyle w:val="Hypertextovodkaz"/>
                <w:noProof/>
              </w:rPr>
              <w:t>2.3</w:t>
            </w:r>
            <w:r>
              <w:rPr>
                <w:rFonts w:eastAsiaTheme="minorEastAsia"/>
                <w:noProof/>
                <w:lang w:val="cs-CZ" w:eastAsia="cs-CZ"/>
              </w:rPr>
              <w:tab/>
            </w:r>
            <w:r w:rsidRPr="000D4BB2">
              <w:rPr>
                <w:rStyle w:val="Hypertextovodkaz"/>
                <w:noProof/>
              </w:rPr>
              <w:t>Identification:</w:t>
            </w:r>
            <w:r>
              <w:rPr>
                <w:noProof/>
                <w:webHidden/>
              </w:rPr>
              <w:tab/>
            </w:r>
            <w:r>
              <w:rPr>
                <w:noProof/>
                <w:webHidden/>
              </w:rPr>
              <w:fldChar w:fldCharType="begin"/>
            </w:r>
            <w:r>
              <w:rPr>
                <w:noProof/>
                <w:webHidden/>
              </w:rPr>
              <w:instrText xml:space="preserve"> PAGEREF _Toc188620589 \h </w:instrText>
            </w:r>
            <w:r>
              <w:rPr>
                <w:noProof/>
                <w:webHidden/>
              </w:rPr>
            </w:r>
            <w:r>
              <w:rPr>
                <w:noProof/>
                <w:webHidden/>
              </w:rPr>
              <w:fldChar w:fldCharType="separate"/>
            </w:r>
            <w:r>
              <w:rPr>
                <w:noProof/>
                <w:webHidden/>
              </w:rPr>
              <w:t>3</w:t>
            </w:r>
            <w:r>
              <w:rPr>
                <w:noProof/>
                <w:webHidden/>
              </w:rPr>
              <w:fldChar w:fldCharType="end"/>
            </w:r>
          </w:hyperlink>
        </w:p>
        <w:p w14:paraId="0BC21A3A" w14:textId="472832E7" w:rsidR="00557EE7" w:rsidRDefault="00557EE7">
          <w:pPr>
            <w:pStyle w:val="Obsah2"/>
            <w:tabs>
              <w:tab w:val="left" w:pos="960"/>
              <w:tab w:val="right" w:leader="dot" w:pos="9062"/>
            </w:tabs>
            <w:rPr>
              <w:rFonts w:eastAsiaTheme="minorEastAsia"/>
              <w:noProof/>
              <w:lang w:val="cs-CZ" w:eastAsia="cs-CZ"/>
            </w:rPr>
          </w:pPr>
          <w:hyperlink w:anchor="_Toc188620590" w:history="1">
            <w:r w:rsidRPr="000D4BB2">
              <w:rPr>
                <w:rStyle w:val="Hypertextovodkaz"/>
                <w:noProof/>
              </w:rPr>
              <w:t>2.4</w:t>
            </w:r>
            <w:r>
              <w:rPr>
                <w:rFonts w:eastAsiaTheme="minorEastAsia"/>
                <w:noProof/>
                <w:lang w:val="cs-CZ" w:eastAsia="cs-CZ"/>
              </w:rPr>
              <w:tab/>
            </w:r>
            <w:r w:rsidRPr="000D4BB2">
              <w:rPr>
                <w:rStyle w:val="Hypertextovodkaz"/>
                <w:noProof/>
              </w:rPr>
              <w:t>Description:</w:t>
            </w:r>
            <w:r>
              <w:rPr>
                <w:noProof/>
                <w:webHidden/>
              </w:rPr>
              <w:tab/>
            </w:r>
            <w:r>
              <w:rPr>
                <w:noProof/>
                <w:webHidden/>
              </w:rPr>
              <w:fldChar w:fldCharType="begin"/>
            </w:r>
            <w:r>
              <w:rPr>
                <w:noProof/>
                <w:webHidden/>
              </w:rPr>
              <w:instrText xml:space="preserve"> PAGEREF _Toc188620590 \h </w:instrText>
            </w:r>
            <w:r>
              <w:rPr>
                <w:noProof/>
                <w:webHidden/>
              </w:rPr>
            </w:r>
            <w:r>
              <w:rPr>
                <w:noProof/>
                <w:webHidden/>
              </w:rPr>
              <w:fldChar w:fldCharType="separate"/>
            </w:r>
            <w:r>
              <w:rPr>
                <w:noProof/>
                <w:webHidden/>
              </w:rPr>
              <w:t>3</w:t>
            </w:r>
            <w:r>
              <w:rPr>
                <w:noProof/>
                <w:webHidden/>
              </w:rPr>
              <w:fldChar w:fldCharType="end"/>
            </w:r>
          </w:hyperlink>
        </w:p>
        <w:p w14:paraId="3074D101" w14:textId="3EB39E78" w:rsidR="00557EE7" w:rsidRDefault="00557EE7">
          <w:pPr>
            <w:pStyle w:val="Obsah2"/>
            <w:tabs>
              <w:tab w:val="left" w:pos="960"/>
              <w:tab w:val="right" w:leader="dot" w:pos="9062"/>
            </w:tabs>
            <w:rPr>
              <w:rFonts w:eastAsiaTheme="minorEastAsia"/>
              <w:noProof/>
              <w:lang w:val="cs-CZ" w:eastAsia="cs-CZ"/>
            </w:rPr>
          </w:pPr>
          <w:hyperlink w:anchor="_Toc188620591" w:history="1">
            <w:r w:rsidRPr="000D4BB2">
              <w:rPr>
                <w:rStyle w:val="Hypertextovodkaz"/>
                <w:noProof/>
              </w:rPr>
              <w:t>2.5</w:t>
            </w:r>
            <w:r>
              <w:rPr>
                <w:rFonts w:eastAsiaTheme="minorEastAsia"/>
                <w:noProof/>
                <w:lang w:val="cs-CZ" w:eastAsia="cs-CZ"/>
              </w:rPr>
              <w:tab/>
            </w:r>
            <w:r w:rsidRPr="000D4BB2">
              <w:rPr>
                <w:rStyle w:val="Hypertextovodkaz"/>
                <w:noProof/>
              </w:rPr>
              <w:t>Document Details:</w:t>
            </w:r>
            <w:r>
              <w:rPr>
                <w:noProof/>
                <w:webHidden/>
              </w:rPr>
              <w:tab/>
            </w:r>
            <w:r>
              <w:rPr>
                <w:noProof/>
                <w:webHidden/>
              </w:rPr>
              <w:fldChar w:fldCharType="begin"/>
            </w:r>
            <w:r>
              <w:rPr>
                <w:noProof/>
                <w:webHidden/>
              </w:rPr>
              <w:instrText xml:space="preserve"> PAGEREF _Toc188620591 \h </w:instrText>
            </w:r>
            <w:r>
              <w:rPr>
                <w:noProof/>
                <w:webHidden/>
              </w:rPr>
            </w:r>
            <w:r>
              <w:rPr>
                <w:noProof/>
                <w:webHidden/>
              </w:rPr>
              <w:fldChar w:fldCharType="separate"/>
            </w:r>
            <w:r>
              <w:rPr>
                <w:noProof/>
                <w:webHidden/>
              </w:rPr>
              <w:t>3</w:t>
            </w:r>
            <w:r>
              <w:rPr>
                <w:noProof/>
                <w:webHidden/>
              </w:rPr>
              <w:fldChar w:fldCharType="end"/>
            </w:r>
          </w:hyperlink>
        </w:p>
        <w:p w14:paraId="0C82DF9B" w14:textId="51E32B40" w:rsidR="00557EE7" w:rsidRDefault="00557EE7">
          <w:pPr>
            <w:pStyle w:val="Obsah2"/>
            <w:tabs>
              <w:tab w:val="left" w:pos="960"/>
              <w:tab w:val="right" w:leader="dot" w:pos="9062"/>
            </w:tabs>
            <w:rPr>
              <w:rFonts w:eastAsiaTheme="minorEastAsia"/>
              <w:noProof/>
              <w:lang w:val="cs-CZ" w:eastAsia="cs-CZ"/>
            </w:rPr>
          </w:pPr>
          <w:hyperlink w:anchor="_Toc188620592" w:history="1">
            <w:r w:rsidRPr="000D4BB2">
              <w:rPr>
                <w:rStyle w:val="Hypertextovodkaz"/>
                <w:noProof/>
              </w:rPr>
              <w:t>2.6</w:t>
            </w:r>
            <w:r>
              <w:rPr>
                <w:rFonts w:eastAsiaTheme="minorEastAsia"/>
                <w:noProof/>
                <w:lang w:val="cs-CZ" w:eastAsia="cs-CZ"/>
              </w:rPr>
              <w:tab/>
            </w:r>
            <w:r w:rsidRPr="000D4BB2">
              <w:rPr>
                <w:rStyle w:val="Hypertextovodkaz"/>
                <w:noProof/>
              </w:rPr>
              <w:t>Related Documents:</w:t>
            </w:r>
            <w:r>
              <w:rPr>
                <w:noProof/>
                <w:webHidden/>
              </w:rPr>
              <w:tab/>
            </w:r>
            <w:r>
              <w:rPr>
                <w:noProof/>
                <w:webHidden/>
              </w:rPr>
              <w:fldChar w:fldCharType="begin"/>
            </w:r>
            <w:r>
              <w:rPr>
                <w:noProof/>
                <w:webHidden/>
              </w:rPr>
              <w:instrText xml:space="preserve"> PAGEREF _Toc188620592 \h </w:instrText>
            </w:r>
            <w:r>
              <w:rPr>
                <w:noProof/>
                <w:webHidden/>
              </w:rPr>
            </w:r>
            <w:r>
              <w:rPr>
                <w:noProof/>
                <w:webHidden/>
              </w:rPr>
              <w:fldChar w:fldCharType="separate"/>
            </w:r>
            <w:r>
              <w:rPr>
                <w:noProof/>
                <w:webHidden/>
              </w:rPr>
              <w:t>3</w:t>
            </w:r>
            <w:r>
              <w:rPr>
                <w:noProof/>
                <w:webHidden/>
              </w:rPr>
              <w:fldChar w:fldCharType="end"/>
            </w:r>
          </w:hyperlink>
        </w:p>
        <w:p w14:paraId="13C8FD0A" w14:textId="188A6B11" w:rsidR="00557EE7" w:rsidRDefault="00557EE7">
          <w:pPr>
            <w:pStyle w:val="Obsah2"/>
            <w:tabs>
              <w:tab w:val="left" w:pos="960"/>
              <w:tab w:val="right" w:leader="dot" w:pos="9062"/>
            </w:tabs>
            <w:rPr>
              <w:rFonts w:eastAsiaTheme="minorEastAsia"/>
              <w:noProof/>
              <w:lang w:val="cs-CZ" w:eastAsia="cs-CZ"/>
            </w:rPr>
          </w:pPr>
          <w:hyperlink w:anchor="_Toc188620593" w:history="1">
            <w:r w:rsidRPr="000D4BB2">
              <w:rPr>
                <w:rStyle w:val="Hypertextovodkaz"/>
                <w:noProof/>
              </w:rPr>
              <w:t>2.7</w:t>
            </w:r>
            <w:r>
              <w:rPr>
                <w:rFonts w:eastAsiaTheme="minorEastAsia"/>
                <w:noProof/>
                <w:lang w:val="cs-CZ" w:eastAsia="cs-CZ"/>
              </w:rPr>
              <w:tab/>
            </w:r>
            <w:r w:rsidRPr="000D4BB2">
              <w:rPr>
                <w:rStyle w:val="Hypertextovodkaz"/>
                <w:noProof/>
              </w:rPr>
              <w:t>Example Specification Entries</w:t>
            </w:r>
            <w:r>
              <w:rPr>
                <w:noProof/>
                <w:webHidden/>
              </w:rPr>
              <w:tab/>
            </w:r>
            <w:r>
              <w:rPr>
                <w:noProof/>
                <w:webHidden/>
              </w:rPr>
              <w:fldChar w:fldCharType="begin"/>
            </w:r>
            <w:r>
              <w:rPr>
                <w:noProof/>
                <w:webHidden/>
              </w:rPr>
              <w:instrText xml:space="preserve"> PAGEREF _Toc188620593 \h </w:instrText>
            </w:r>
            <w:r>
              <w:rPr>
                <w:noProof/>
                <w:webHidden/>
              </w:rPr>
            </w:r>
            <w:r>
              <w:rPr>
                <w:noProof/>
                <w:webHidden/>
              </w:rPr>
              <w:fldChar w:fldCharType="separate"/>
            </w:r>
            <w:r>
              <w:rPr>
                <w:noProof/>
                <w:webHidden/>
              </w:rPr>
              <w:t>3</w:t>
            </w:r>
            <w:r>
              <w:rPr>
                <w:noProof/>
                <w:webHidden/>
              </w:rPr>
              <w:fldChar w:fldCharType="end"/>
            </w:r>
          </w:hyperlink>
        </w:p>
        <w:p w14:paraId="20A01B8D" w14:textId="00444994" w:rsidR="00557EE7" w:rsidRDefault="00557EE7">
          <w:pPr>
            <w:pStyle w:val="Obsah3"/>
            <w:tabs>
              <w:tab w:val="left" w:pos="1440"/>
              <w:tab w:val="right" w:leader="dot" w:pos="9062"/>
            </w:tabs>
            <w:rPr>
              <w:rFonts w:eastAsiaTheme="minorEastAsia"/>
              <w:noProof/>
              <w:lang w:val="cs-CZ" w:eastAsia="cs-CZ"/>
            </w:rPr>
          </w:pPr>
          <w:hyperlink w:anchor="_Toc188620594" w:history="1">
            <w:r w:rsidRPr="000D4BB2">
              <w:rPr>
                <w:rStyle w:val="Hypertextovodkaz"/>
                <w:noProof/>
              </w:rPr>
              <w:t>2.7.1</w:t>
            </w:r>
            <w:r>
              <w:rPr>
                <w:rFonts w:eastAsiaTheme="minorEastAsia"/>
                <w:noProof/>
                <w:lang w:val="cs-CZ" w:eastAsia="cs-CZ"/>
              </w:rPr>
              <w:tab/>
            </w:r>
            <w:r w:rsidRPr="000D4BB2">
              <w:rPr>
                <w:rStyle w:val="Hypertextovodkaz"/>
                <w:noProof/>
              </w:rPr>
              <w:t>ITS Directive</w:t>
            </w:r>
            <w:r>
              <w:rPr>
                <w:noProof/>
                <w:webHidden/>
              </w:rPr>
              <w:tab/>
            </w:r>
            <w:r>
              <w:rPr>
                <w:noProof/>
                <w:webHidden/>
              </w:rPr>
              <w:fldChar w:fldCharType="begin"/>
            </w:r>
            <w:r>
              <w:rPr>
                <w:noProof/>
                <w:webHidden/>
              </w:rPr>
              <w:instrText xml:space="preserve"> PAGEREF _Toc188620594 \h </w:instrText>
            </w:r>
            <w:r>
              <w:rPr>
                <w:noProof/>
                <w:webHidden/>
              </w:rPr>
            </w:r>
            <w:r>
              <w:rPr>
                <w:noProof/>
                <w:webHidden/>
              </w:rPr>
              <w:fldChar w:fldCharType="separate"/>
            </w:r>
            <w:r>
              <w:rPr>
                <w:noProof/>
                <w:webHidden/>
              </w:rPr>
              <w:t>3</w:t>
            </w:r>
            <w:r>
              <w:rPr>
                <w:noProof/>
                <w:webHidden/>
              </w:rPr>
              <w:fldChar w:fldCharType="end"/>
            </w:r>
          </w:hyperlink>
        </w:p>
        <w:p w14:paraId="394DA0D0" w14:textId="44ED4190" w:rsidR="00557EE7" w:rsidRDefault="00557EE7">
          <w:pPr>
            <w:pStyle w:val="Obsah3"/>
            <w:tabs>
              <w:tab w:val="left" w:pos="1440"/>
              <w:tab w:val="right" w:leader="dot" w:pos="9062"/>
            </w:tabs>
            <w:rPr>
              <w:rFonts w:eastAsiaTheme="minorEastAsia"/>
              <w:noProof/>
              <w:lang w:val="cs-CZ" w:eastAsia="cs-CZ"/>
            </w:rPr>
          </w:pPr>
          <w:hyperlink w:anchor="_Toc188620595" w:history="1">
            <w:r w:rsidRPr="000D4BB2">
              <w:rPr>
                <w:rStyle w:val="Hypertextovodkaz"/>
                <w:noProof/>
              </w:rPr>
              <w:t>2.7.2</w:t>
            </w:r>
            <w:r>
              <w:rPr>
                <w:rFonts w:eastAsiaTheme="minorEastAsia"/>
                <w:noProof/>
                <w:lang w:val="cs-CZ" w:eastAsia="cs-CZ"/>
              </w:rPr>
              <w:tab/>
            </w:r>
            <w:r w:rsidRPr="000D4BB2">
              <w:rPr>
                <w:rStyle w:val="Hypertextovodkaz"/>
                <w:noProof/>
              </w:rPr>
              <w:t>DATEX II standards</w:t>
            </w:r>
            <w:r>
              <w:rPr>
                <w:noProof/>
                <w:webHidden/>
              </w:rPr>
              <w:tab/>
            </w:r>
            <w:r>
              <w:rPr>
                <w:noProof/>
                <w:webHidden/>
              </w:rPr>
              <w:fldChar w:fldCharType="begin"/>
            </w:r>
            <w:r>
              <w:rPr>
                <w:noProof/>
                <w:webHidden/>
              </w:rPr>
              <w:instrText xml:space="preserve"> PAGEREF _Toc188620595 \h </w:instrText>
            </w:r>
            <w:r>
              <w:rPr>
                <w:noProof/>
                <w:webHidden/>
              </w:rPr>
            </w:r>
            <w:r>
              <w:rPr>
                <w:noProof/>
                <w:webHidden/>
              </w:rPr>
              <w:fldChar w:fldCharType="separate"/>
            </w:r>
            <w:r>
              <w:rPr>
                <w:noProof/>
                <w:webHidden/>
              </w:rPr>
              <w:t>4</w:t>
            </w:r>
            <w:r>
              <w:rPr>
                <w:noProof/>
                <w:webHidden/>
              </w:rPr>
              <w:fldChar w:fldCharType="end"/>
            </w:r>
          </w:hyperlink>
        </w:p>
        <w:p w14:paraId="721F30AD" w14:textId="75444B91" w:rsidR="00557EE7" w:rsidRDefault="00557EE7" w:rsidP="00557EE7">
          <w:pPr>
            <w:pStyle w:val="Obsah1"/>
            <w:rPr>
              <w:rFonts w:eastAsiaTheme="minorEastAsia"/>
              <w:noProof/>
              <w:lang w:val="cs-CZ" w:eastAsia="cs-CZ"/>
            </w:rPr>
          </w:pPr>
          <w:hyperlink w:anchor="_Toc188620596" w:history="1">
            <w:r w:rsidRPr="000D4BB2">
              <w:rPr>
                <w:rStyle w:val="Hypertextovodkaz"/>
                <w:noProof/>
              </w:rPr>
              <w:t>3</w:t>
            </w:r>
            <w:r>
              <w:rPr>
                <w:rFonts w:eastAsiaTheme="minorEastAsia"/>
                <w:noProof/>
                <w:lang w:val="cs-CZ" w:eastAsia="cs-CZ"/>
              </w:rPr>
              <w:tab/>
            </w:r>
            <w:r w:rsidRPr="000D4BB2">
              <w:rPr>
                <w:rStyle w:val="Hypertextovodkaz"/>
                <w:noProof/>
              </w:rPr>
              <w:t>Where to link the specification</w:t>
            </w:r>
            <w:r>
              <w:rPr>
                <w:noProof/>
                <w:webHidden/>
              </w:rPr>
              <w:tab/>
            </w:r>
            <w:r>
              <w:rPr>
                <w:noProof/>
                <w:webHidden/>
              </w:rPr>
              <w:fldChar w:fldCharType="begin"/>
            </w:r>
            <w:r>
              <w:rPr>
                <w:noProof/>
                <w:webHidden/>
              </w:rPr>
              <w:instrText xml:space="preserve"> PAGEREF _Toc188620596 \h </w:instrText>
            </w:r>
            <w:r>
              <w:rPr>
                <w:noProof/>
                <w:webHidden/>
              </w:rPr>
            </w:r>
            <w:r>
              <w:rPr>
                <w:noProof/>
                <w:webHidden/>
              </w:rPr>
              <w:fldChar w:fldCharType="separate"/>
            </w:r>
            <w:r>
              <w:rPr>
                <w:noProof/>
                <w:webHidden/>
              </w:rPr>
              <w:t>5</w:t>
            </w:r>
            <w:r>
              <w:rPr>
                <w:noProof/>
                <w:webHidden/>
              </w:rPr>
              <w:fldChar w:fldCharType="end"/>
            </w:r>
          </w:hyperlink>
        </w:p>
        <w:p w14:paraId="319B4E97" w14:textId="3CE860BC" w:rsidR="00557EE7" w:rsidRDefault="00557EE7">
          <w:pPr>
            <w:pStyle w:val="Obsah2"/>
            <w:tabs>
              <w:tab w:val="left" w:pos="960"/>
              <w:tab w:val="right" w:leader="dot" w:pos="9062"/>
            </w:tabs>
            <w:rPr>
              <w:rFonts w:eastAsiaTheme="minorEastAsia"/>
              <w:noProof/>
              <w:lang w:val="cs-CZ" w:eastAsia="cs-CZ"/>
            </w:rPr>
          </w:pPr>
          <w:hyperlink w:anchor="_Toc188620597" w:history="1">
            <w:r w:rsidRPr="000D4BB2">
              <w:rPr>
                <w:rStyle w:val="Hypertextovodkaz"/>
                <w:noProof/>
              </w:rPr>
              <w:t>3.1</w:t>
            </w:r>
            <w:r>
              <w:rPr>
                <w:rFonts w:eastAsiaTheme="minorEastAsia"/>
                <w:noProof/>
                <w:lang w:val="cs-CZ" w:eastAsia="cs-CZ"/>
              </w:rPr>
              <w:tab/>
            </w:r>
            <w:r w:rsidRPr="000D4BB2">
              <w:rPr>
                <w:rStyle w:val="Hypertextovodkaz"/>
                <w:noProof/>
              </w:rPr>
              <w:t>Motivational Layer - ITS Service:</w:t>
            </w:r>
            <w:r>
              <w:rPr>
                <w:noProof/>
                <w:webHidden/>
              </w:rPr>
              <w:tab/>
            </w:r>
            <w:r>
              <w:rPr>
                <w:noProof/>
                <w:webHidden/>
              </w:rPr>
              <w:fldChar w:fldCharType="begin"/>
            </w:r>
            <w:r>
              <w:rPr>
                <w:noProof/>
                <w:webHidden/>
              </w:rPr>
              <w:instrText xml:space="preserve"> PAGEREF _Toc188620597 \h </w:instrText>
            </w:r>
            <w:r>
              <w:rPr>
                <w:noProof/>
                <w:webHidden/>
              </w:rPr>
            </w:r>
            <w:r>
              <w:rPr>
                <w:noProof/>
                <w:webHidden/>
              </w:rPr>
              <w:fldChar w:fldCharType="separate"/>
            </w:r>
            <w:r>
              <w:rPr>
                <w:noProof/>
                <w:webHidden/>
              </w:rPr>
              <w:t>5</w:t>
            </w:r>
            <w:r>
              <w:rPr>
                <w:noProof/>
                <w:webHidden/>
              </w:rPr>
              <w:fldChar w:fldCharType="end"/>
            </w:r>
          </w:hyperlink>
        </w:p>
        <w:p w14:paraId="2E22C681" w14:textId="2AEB930B" w:rsidR="00557EE7" w:rsidRDefault="00557EE7">
          <w:pPr>
            <w:pStyle w:val="Obsah2"/>
            <w:tabs>
              <w:tab w:val="left" w:pos="960"/>
              <w:tab w:val="right" w:leader="dot" w:pos="9062"/>
            </w:tabs>
            <w:rPr>
              <w:rFonts w:eastAsiaTheme="minorEastAsia"/>
              <w:noProof/>
              <w:lang w:val="cs-CZ" w:eastAsia="cs-CZ"/>
            </w:rPr>
          </w:pPr>
          <w:hyperlink w:anchor="_Toc188620598" w:history="1">
            <w:r w:rsidRPr="000D4BB2">
              <w:rPr>
                <w:rStyle w:val="Hypertextovodkaz"/>
                <w:noProof/>
              </w:rPr>
              <w:t>3.2</w:t>
            </w:r>
            <w:r>
              <w:rPr>
                <w:rFonts w:eastAsiaTheme="minorEastAsia"/>
                <w:noProof/>
                <w:lang w:val="cs-CZ" w:eastAsia="cs-CZ"/>
              </w:rPr>
              <w:tab/>
            </w:r>
            <w:r w:rsidRPr="000D4BB2">
              <w:rPr>
                <w:rStyle w:val="Hypertextovodkaz"/>
                <w:noProof/>
              </w:rPr>
              <w:t>Functional View - Function:</w:t>
            </w:r>
            <w:r>
              <w:rPr>
                <w:noProof/>
                <w:webHidden/>
              </w:rPr>
              <w:tab/>
            </w:r>
            <w:r>
              <w:rPr>
                <w:noProof/>
                <w:webHidden/>
              </w:rPr>
              <w:fldChar w:fldCharType="begin"/>
            </w:r>
            <w:r>
              <w:rPr>
                <w:noProof/>
                <w:webHidden/>
              </w:rPr>
              <w:instrText xml:space="preserve"> PAGEREF _Toc188620598 \h </w:instrText>
            </w:r>
            <w:r>
              <w:rPr>
                <w:noProof/>
                <w:webHidden/>
              </w:rPr>
            </w:r>
            <w:r>
              <w:rPr>
                <w:noProof/>
                <w:webHidden/>
              </w:rPr>
              <w:fldChar w:fldCharType="separate"/>
            </w:r>
            <w:r>
              <w:rPr>
                <w:noProof/>
                <w:webHidden/>
              </w:rPr>
              <w:t>5</w:t>
            </w:r>
            <w:r>
              <w:rPr>
                <w:noProof/>
                <w:webHidden/>
              </w:rPr>
              <w:fldChar w:fldCharType="end"/>
            </w:r>
          </w:hyperlink>
        </w:p>
        <w:p w14:paraId="07261FEE" w14:textId="1D8E2046" w:rsidR="00557EE7" w:rsidRDefault="00557EE7">
          <w:pPr>
            <w:pStyle w:val="Obsah2"/>
            <w:tabs>
              <w:tab w:val="left" w:pos="960"/>
              <w:tab w:val="right" w:leader="dot" w:pos="9062"/>
            </w:tabs>
            <w:rPr>
              <w:rFonts w:eastAsiaTheme="minorEastAsia"/>
              <w:noProof/>
              <w:lang w:val="cs-CZ" w:eastAsia="cs-CZ"/>
            </w:rPr>
          </w:pPr>
          <w:hyperlink w:anchor="_Toc188620599" w:history="1">
            <w:r w:rsidRPr="000D4BB2">
              <w:rPr>
                <w:rStyle w:val="Hypertextovodkaz"/>
                <w:noProof/>
              </w:rPr>
              <w:t>3.3</w:t>
            </w:r>
            <w:r>
              <w:rPr>
                <w:rFonts w:eastAsiaTheme="minorEastAsia"/>
                <w:noProof/>
                <w:lang w:val="cs-CZ" w:eastAsia="cs-CZ"/>
              </w:rPr>
              <w:tab/>
            </w:r>
            <w:r w:rsidRPr="000D4BB2">
              <w:rPr>
                <w:rStyle w:val="Hypertextovodkaz"/>
                <w:noProof/>
              </w:rPr>
              <w:t>Organizational View - Actors:</w:t>
            </w:r>
            <w:r>
              <w:rPr>
                <w:noProof/>
                <w:webHidden/>
              </w:rPr>
              <w:tab/>
            </w:r>
            <w:r>
              <w:rPr>
                <w:noProof/>
                <w:webHidden/>
              </w:rPr>
              <w:fldChar w:fldCharType="begin"/>
            </w:r>
            <w:r>
              <w:rPr>
                <w:noProof/>
                <w:webHidden/>
              </w:rPr>
              <w:instrText xml:space="preserve"> PAGEREF _Toc188620599 \h </w:instrText>
            </w:r>
            <w:r>
              <w:rPr>
                <w:noProof/>
                <w:webHidden/>
              </w:rPr>
            </w:r>
            <w:r>
              <w:rPr>
                <w:noProof/>
                <w:webHidden/>
              </w:rPr>
              <w:fldChar w:fldCharType="separate"/>
            </w:r>
            <w:r>
              <w:rPr>
                <w:noProof/>
                <w:webHidden/>
              </w:rPr>
              <w:t>6</w:t>
            </w:r>
            <w:r>
              <w:rPr>
                <w:noProof/>
                <w:webHidden/>
              </w:rPr>
              <w:fldChar w:fldCharType="end"/>
            </w:r>
          </w:hyperlink>
        </w:p>
        <w:p w14:paraId="5CA39180" w14:textId="62C85AF2" w:rsidR="00557EE7" w:rsidRDefault="00557EE7">
          <w:pPr>
            <w:pStyle w:val="Obsah2"/>
            <w:tabs>
              <w:tab w:val="left" w:pos="960"/>
              <w:tab w:val="right" w:leader="dot" w:pos="9062"/>
            </w:tabs>
            <w:rPr>
              <w:rFonts w:eastAsiaTheme="minorEastAsia"/>
              <w:noProof/>
              <w:lang w:val="cs-CZ" w:eastAsia="cs-CZ"/>
            </w:rPr>
          </w:pPr>
          <w:hyperlink w:anchor="_Toc188620600" w:history="1">
            <w:r w:rsidRPr="000D4BB2">
              <w:rPr>
                <w:rStyle w:val="Hypertextovodkaz"/>
                <w:noProof/>
              </w:rPr>
              <w:t>3.4</w:t>
            </w:r>
            <w:r>
              <w:rPr>
                <w:rFonts w:eastAsiaTheme="minorEastAsia"/>
                <w:noProof/>
                <w:lang w:val="cs-CZ" w:eastAsia="cs-CZ"/>
              </w:rPr>
              <w:tab/>
            </w:r>
            <w:r w:rsidRPr="000D4BB2">
              <w:rPr>
                <w:rStyle w:val="Hypertextovodkaz"/>
                <w:noProof/>
              </w:rPr>
              <w:t>Physical View - System/Subsystem/Module:</w:t>
            </w:r>
            <w:r>
              <w:rPr>
                <w:noProof/>
                <w:webHidden/>
              </w:rPr>
              <w:tab/>
            </w:r>
            <w:r>
              <w:rPr>
                <w:noProof/>
                <w:webHidden/>
              </w:rPr>
              <w:fldChar w:fldCharType="begin"/>
            </w:r>
            <w:r>
              <w:rPr>
                <w:noProof/>
                <w:webHidden/>
              </w:rPr>
              <w:instrText xml:space="preserve"> PAGEREF _Toc188620600 \h </w:instrText>
            </w:r>
            <w:r>
              <w:rPr>
                <w:noProof/>
                <w:webHidden/>
              </w:rPr>
            </w:r>
            <w:r>
              <w:rPr>
                <w:noProof/>
                <w:webHidden/>
              </w:rPr>
              <w:fldChar w:fldCharType="separate"/>
            </w:r>
            <w:r>
              <w:rPr>
                <w:noProof/>
                <w:webHidden/>
              </w:rPr>
              <w:t>6</w:t>
            </w:r>
            <w:r>
              <w:rPr>
                <w:noProof/>
                <w:webHidden/>
              </w:rPr>
              <w:fldChar w:fldCharType="end"/>
            </w:r>
          </w:hyperlink>
        </w:p>
        <w:p w14:paraId="0A11C381" w14:textId="7021FAE9" w:rsidR="00557EE7" w:rsidRDefault="00557EE7">
          <w:pPr>
            <w:pStyle w:val="Obsah2"/>
            <w:tabs>
              <w:tab w:val="left" w:pos="960"/>
              <w:tab w:val="right" w:leader="dot" w:pos="9062"/>
            </w:tabs>
            <w:rPr>
              <w:rFonts w:eastAsiaTheme="minorEastAsia"/>
              <w:noProof/>
              <w:lang w:val="cs-CZ" w:eastAsia="cs-CZ"/>
            </w:rPr>
          </w:pPr>
          <w:hyperlink w:anchor="_Toc188620601" w:history="1">
            <w:r w:rsidRPr="000D4BB2">
              <w:rPr>
                <w:rStyle w:val="Hypertextovodkaz"/>
                <w:noProof/>
              </w:rPr>
              <w:t>3.5</w:t>
            </w:r>
            <w:r>
              <w:rPr>
                <w:rFonts w:eastAsiaTheme="minorEastAsia"/>
                <w:noProof/>
                <w:lang w:val="cs-CZ" w:eastAsia="cs-CZ"/>
              </w:rPr>
              <w:tab/>
            </w:r>
            <w:r w:rsidRPr="000D4BB2">
              <w:rPr>
                <w:rStyle w:val="Hypertextovodkaz"/>
                <w:noProof/>
              </w:rPr>
              <w:t>Communications View - Interface:</w:t>
            </w:r>
            <w:r>
              <w:rPr>
                <w:noProof/>
                <w:webHidden/>
              </w:rPr>
              <w:tab/>
            </w:r>
            <w:r>
              <w:rPr>
                <w:noProof/>
                <w:webHidden/>
              </w:rPr>
              <w:fldChar w:fldCharType="begin"/>
            </w:r>
            <w:r>
              <w:rPr>
                <w:noProof/>
                <w:webHidden/>
              </w:rPr>
              <w:instrText xml:space="preserve"> PAGEREF _Toc188620601 \h </w:instrText>
            </w:r>
            <w:r>
              <w:rPr>
                <w:noProof/>
                <w:webHidden/>
              </w:rPr>
            </w:r>
            <w:r>
              <w:rPr>
                <w:noProof/>
                <w:webHidden/>
              </w:rPr>
              <w:fldChar w:fldCharType="separate"/>
            </w:r>
            <w:r>
              <w:rPr>
                <w:noProof/>
                <w:webHidden/>
              </w:rPr>
              <w:t>6</w:t>
            </w:r>
            <w:r>
              <w:rPr>
                <w:noProof/>
                <w:webHidden/>
              </w:rPr>
              <w:fldChar w:fldCharType="end"/>
            </w:r>
          </w:hyperlink>
        </w:p>
        <w:p w14:paraId="6685E3D5" w14:textId="3AB4FF7C" w:rsidR="00557EE7" w:rsidRDefault="00557EE7">
          <w:pPr>
            <w:pStyle w:val="Obsah2"/>
            <w:tabs>
              <w:tab w:val="left" w:pos="960"/>
              <w:tab w:val="right" w:leader="dot" w:pos="9062"/>
            </w:tabs>
            <w:rPr>
              <w:rFonts w:eastAsiaTheme="minorEastAsia"/>
              <w:noProof/>
              <w:lang w:val="cs-CZ" w:eastAsia="cs-CZ"/>
            </w:rPr>
          </w:pPr>
          <w:hyperlink w:anchor="_Toc188620602" w:history="1">
            <w:r w:rsidRPr="000D4BB2">
              <w:rPr>
                <w:rStyle w:val="Hypertextovodkaz"/>
                <w:noProof/>
              </w:rPr>
              <w:t>3.6</w:t>
            </w:r>
            <w:r>
              <w:rPr>
                <w:rFonts w:eastAsiaTheme="minorEastAsia"/>
                <w:noProof/>
                <w:lang w:val="cs-CZ" w:eastAsia="cs-CZ"/>
              </w:rPr>
              <w:tab/>
            </w:r>
            <w:r w:rsidRPr="000D4BB2">
              <w:rPr>
                <w:rStyle w:val="Hypertextovodkaz"/>
                <w:noProof/>
              </w:rPr>
              <w:t>Discussion</w:t>
            </w:r>
            <w:r>
              <w:rPr>
                <w:noProof/>
                <w:webHidden/>
              </w:rPr>
              <w:tab/>
            </w:r>
            <w:r>
              <w:rPr>
                <w:noProof/>
                <w:webHidden/>
              </w:rPr>
              <w:fldChar w:fldCharType="begin"/>
            </w:r>
            <w:r>
              <w:rPr>
                <w:noProof/>
                <w:webHidden/>
              </w:rPr>
              <w:instrText xml:space="preserve"> PAGEREF _Toc188620602 \h </w:instrText>
            </w:r>
            <w:r>
              <w:rPr>
                <w:noProof/>
                <w:webHidden/>
              </w:rPr>
            </w:r>
            <w:r>
              <w:rPr>
                <w:noProof/>
                <w:webHidden/>
              </w:rPr>
              <w:fldChar w:fldCharType="separate"/>
            </w:r>
            <w:r>
              <w:rPr>
                <w:noProof/>
                <w:webHidden/>
              </w:rPr>
              <w:t>6</w:t>
            </w:r>
            <w:r>
              <w:rPr>
                <w:noProof/>
                <w:webHidden/>
              </w:rPr>
              <w:fldChar w:fldCharType="end"/>
            </w:r>
          </w:hyperlink>
        </w:p>
        <w:p w14:paraId="281F2F29" w14:textId="39825685" w:rsidR="00F84D2B" w:rsidRPr="00F84D2B" w:rsidRDefault="00F84D2B" w:rsidP="00F84D2B">
          <w:pPr>
            <w:rPr>
              <w:b/>
              <w:bCs/>
            </w:rPr>
          </w:pPr>
          <w:r w:rsidRPr="00F84D2B">
            <w:rPr>
              <w:b/>
              <w:bCs/>
            </w:rPr>
            <w:fldChar w:fldCharType="end"/>
          </w:r>
        </w:p>
      </w:sdtContent>
    </w:sdt>
    <w:p w14:paraId="73BCE9B2" w14:textId="4FF5EA02" w:rsidR="000A405D" w:rsidRPr="00F84D2B" w:rsidRDefault="000A405D" w:rsidP="00557EE7">
      <w:pPr>
        <w:pStyle w:val="Nadpis1"/>
      </w:pPr>
      <w:bookmarkStart w:id="0" w:name="_Toc188620585"/>
      <w:r w:rsidRPr="00F84D2B">
        <w:t>What is a specification?</w:t>
      </w:r>
      <w:bookmarkEnd w:id="0"/>
    </w:p>
    <w:p w14:paraId="1E30CD40" w14:textId="7DBAE5C2" w:rsidR="00883736" w:rsidRPr="00F84D2B" w:rsidRDefault="00883736" w:rsidP="00883736">
      <w:r w:rsidRPr="00F84D2B">
        <w:t xml:space="preserve">A specification is a detailed, precise description of the requirements, design, </w:t>
      </w:r>
      <w:r w:rsidR="0000049A" w:rsidRPr="00F84D2B">
        <w:t>behaviour</w:t>
      </w:r>
      <w:r w:rsidRPr="00F84D2B">
        <w:t>, or characteristics of a system, component, or process. Specifications are used to ensure that everyone involved in a project understands what is expected and to provide a basis for verifying that the final product meets the required standards.</w:t>
      </w:r>
    </w:p>
    <w:p w14:paraId="5649953F" w14:textId="7120DA25" w:rsidR="00883736" w:rsidRPr="00F84D2B" w:rsidRDefault="00883736" w:rsidP="00883736">
      <w:r w:rsidRPr="00F84D2B">
        <w:lastRenderedPageBreak/>
        <w:t>There are several types of specifications, each serving different purposes:</w:t>
      </w:r>
    </w:p>
    <w:p w14:paraId="5804C688" w14:textId="5C6CAB67" w:rsidR="00883736" w:rsidRPr="00F84D2B" w:rsidRDefault="00883736" w:rsidP="00883736">
      <w:pPr>
        <w:pStyle w:val="Odstavecseseznamem"/>
        <w:numPr>
          <w:ilvl w:val="0"/>
          <w:numId w:val="2"/>
        </w:numPr>
      </w:pPr>
      <w:r w:rsidRPr="00F84D2B">
        <w:rPr>
          <w:b/>
          <w:bCs/>
        </w:rPr>
        <w:t>Functional</w:t>
      </w:r>
      <w:r w:rsidRPr="00F84D2B">
        <w:t>: Describe the specific functions and features that the system or component must perform from the user's perspective. They focus solely on what the system should do, without delving into how it achieves these functions.</w:t>
      </w:r>
    </w:p>
    <w:p w14:paraId="4472DE0C" w14:textId="4FF870F3" w:rsidR="00883736" w:rsidRPr="00F84D2B" w:rsidRDefault="00883736" w:rsidP="00883736">
      <w:pPr>
        <w:pStyle w:val="Odstavecseseznamem"/>
        <w:numPr>
          <w:ilvl w:val="0"/>
          <w:numId w:val="2"/>
        </w:numPr>
      </w:pPr>
      <w:r w:rsidRPr="00F84D2B">
        <w:rPr>
          <w:b/>
          <w:bCs/>
        </w:rPr>
        <w:t>Performance</w:t>
      </w:r>
      <w:r w:rsidRPr="00F84D2B">
        <w:t>: Outline the required performance metrics, such as speed, capacity, and reliability. They strictly define the measurable criteria that the system must meet, without specifying the functions or design details.</w:t>
      </w:r>
    </w:p>
    <w:p w14:paraId="4749D2EB" w14:textId="0911EEA6" w:rsidR="00883736" w:rsidRPr="00F84D2B" w:rsidRDefault="00883736" w:rsidP="00883736">
      <w:pPr>
        <w:pStyle w:val="Odstavecseseznamem"/>
        <w:numPr>
          <w:ilvl w:val="0"/>
          <w:numId w:val="2"/>
        </w:numPr>
      </w:pPr>
      <w:r w:rsidRPr="00F84D2B">
        <w:rPr>
          <w:b/>
          <w:bCs/>
        </w:rPr>
        <w:t>Technical</w:t>
      </w:r>
      <w:r w:rsidRPr="00F84D2B">
        <w:t>: Provide detailed technical information, including materials, dimensions, and manufacturing processes. They focus exclusively on the technical aspects and physical characteristics of the system or component.</w:t>
      </w:r>
    </w:p>
    <w:p w14:paraId="46054D4C" w14:textId="0FFD1E04" w:rsidR="00883736" w:rsidRPr="00F84D2B" w:rsidRDefault="00883736" w:rsidP="00883736">
      <w:pPr>
        <w:pStyle w:val="Odstavecseseznamem"/>
        <w:numPr>
          <w:ilvl w:val="0"/>
          <w:numId w:val="2"/>
        </w:numPr>
      </w:pPr>
      <w:r w:rsidRPr="00F84D2B">
        <w:rPr>
          <w:b/>
          <w:bCs/>
        </w:rPr>
        <w:t>Design</w:t>
      </w:r>
      <w:r w:rsidRPr="00F84D2B">
        <w:t>: Detail the design aspects, including drawings, schematics, and design principles. They concentrate on the visual and structural design elements, without specifying the technical details or performance metrics.</w:t>
      </w:r>
    </w:p>
    <w:p w14:paraId="174E4679" w14:textId="7C752C68" w:rsidR="000A405D" w:rsidRPr="00F84D2B" w:rsidRDefault="00883736" w:rsidP="00883736">
      <w:pPr>
        <w:pStyle w:val="Odstavecseseznamem"/>
        <w:numPr>
          <w:ilvl w:val="0"/>
          <w:numId w:val="2"/>
        </w:numPr>
      </w:pPr>
      <w:r w:rsidRPr="00F84D2B">
        <w:rPr>
          <w:b/>
          <w:bCs/>
        </w:rPr>
        <w:t>Interface</w:t>
      </w:r>
      <w:r w:rsidRPr="00F84D2B">
        <w:t>: Define how different systems or components will interact with each other, including communication protocols and data formats. They focus on the interaction and integration points, without detailing the functions, performance, or design aspects.</w:t>
      </w:r>
    </w:p>
    <w:p w14:paraId="49B4BA3E" w14:textId="36359163" w:rsidR="0000049A" w:rsidRPr="00F84D2B" w:rsidRDefault="0000049A" w:rsidP="00883736">
      <w:pPr>
        <w:pStyle w:val="Odstavecseseznamem"/>
        <w:numPr>
          <w:ilvl w:val="0"/>
          <w:numId w:val="2"/>
        </w:numPr>
      </w:pPr>
      <w:r w:rsidRPr="00F84D2B">
        <w:rPr>
          <w:b/>
          <w:bCs/>
        </w:rPr>
        <w:t>Legal</w:t>
      </w:r>
      <w:r w:rsidRPr="00F84D2B">
        <w:t>: Include legal documents such as EU delegated acts, which supplement or amend non-essential elements of existing legislation. These specifications ensure that laws remain relevant and effective, providing detailed legal requirements and updates</w:t>
      </w:r>
    </w:p>
    <w:p w14:paraId="437834CC" w14:textId="40174354" w:rsidR="00F0358D" w:rsidRPr="00F84D2B" w:rsidRDefault="0E7DF6B8" w:rsidP="00883736">
      <w:pPr>
        <w:pStyle w:val="Odstavecseseznamem"/>
        <w:numPr>
          <w:ilvl w:val="0"/>
          <w:numId w:val="2"/>
        </w:numPr>
      </w:pPr>
      <w:r w:rsidRPr="1C4C37D7">
        <w:rPr>
          <w:b/>
          <w:bCs/>
        </w:rPr>
        <w:t>Recommendation</w:t>
      </w:r>
      <w:r>
        <w:t>: Provide guidelines or best practices that are not mandatory but are suggested to achieve optimal performance, compliance, or quality. These can include industry standards, advisory notes, or expert recommendations.</w:t>
      </w:r>
    </w:p>
    <w:p w14:paraId="4B1A0070" w14:textId="77777777" w:rsidR="00566B73" w:rsidRPr="00F84D2B" w:rsidRDefault="00566B73" w:rsidP="00566B73">
      <w:pPr>
        <w:pStyle w:val="Nadpis1"/>
      </w:pPr>
      <w:bookmarkStart w:id="1" w:name="_Toc188620586"/>
      <w:r w:rsidRPr="00F84D2B">
        <w:t>Specification Structure</w:t>
      </w:r>
      <w:bookmarkEnd w:id="1"/>
    </w:p>
    <w:p w14:paraId="7179D7F7" w14:textId="77777777" w:rsidR="00AC65D9" w:rsidRPr="00F84D2B" w:rsidRDefault="00AC65D9" w:rsidP="00AC65D9">
      <w:r w:rsidRPr="00F84D2B">
        <w:t>This structure ensures that each specification is clearly identified, classified, and described, making it easier to reference and understand its context and use.</w:t>
      </w:r>
    </w:p>
    <w:p w14:paraId="3F8FB482" w14:textId="77777777" w:rsidR="00566B73" w:rsidRPr="00F84D2B" w:rsidRDefault="00566B73" w:rsidP="00566B73">
      <w:pPr>
        <w:pStyle w:val="Nadpis2"/>
      </w:pPr>
      <w:bookmarkStart w:id="2" w:name="_Toc188620587"/>
      <w:r w:rsidRPr="00F84D2B">
        <w:t>Title and Reference:</w:t>
      </w:r>
      <w:bookmarkEnd w:id="2"/>
    </w:p>
    <w:p w14:paraId="070CC7AE" w14:textId="77777777" w:rsidR="00566B73" w:rsidRPr="00F84D2B" w:rsidRDefault="00566B73" w:rsidP="00566B73">
      <w:pPr>
        <w:pStyle w:val="Odstavecseseznamem"/>
        <w:numPr>
          <w:ilvl w:val="0"/>
          <w:numId w:val="28"/>
        </w:numPr>
      </w:pPr>
      <w:r w:rsidRPr="00F84D2B">
        <w:rPr>
          <w:b/>
          <w:bCs/>
        </w:rPr>
        <w:t>Title</w:t>
      </w:r>
      <w:r w:rsidRPr="00F84D2B">
        <w:t>: Provide a concise, specific name for the specification.</w:t>
      </w:r>
    </w:p>
    <w:p w14:paraId="105519A2" w14:textId="77777777" w:rsidR="00566B73" w:rsidRPr="00F84D2B" w:rsidRDefault="00566B73" w:rsidP="00566B73">
      <w:pPr>
        <w:pStyle w:val="Odstavecseseznamem"/>
        <w:numPr>
          <w:ilvl w:val="0"/>
          <w:numId w:val="28"/>
        </w:numPr>
      </w:pPr>
      <w:r w:rsidRPr="00F84D2B">
        <w:rPr>
          <w:b/>
          <w:bCs/>
        </w:rPr>
        <w:t>Reference</w:t>
      </w:r>
      <w:r w:rsidRPr="00F84D2B">
        <w:t>: Include a direct reference to the document or set of documents.</w:t>
      </w:r>
    </w:p>
    <w:p w14:paraId="2BC510E7" w14:textId="77777777" w:rsidR="00566B73" w:rsidRPr="00F84D2B" w:rsidRDefault="00566B73" w:rsidP="00566B73">
      <w:pPr>
        <w:pStyle w:val="Odstavecseseznamem"/>
        <w:numPr>
          <w:ilvl w:val="0"/>
          <w:numId w:val="28"/>
        </w:numPr>
      </w:pPr>
      <w:r w:rsidRPr="00F84D2B">
        <w:rPr>
          <w:b/>
          <w:bCs/>
        </w:rPr>
        <w:t>Example</w:t>
      </w:r>
      <w:r w:rsidRPr="00F84D2B">
        <w:t>:</w:t>
      </w:r>
    </w:p>
    <w:p w14:paraId="42263879" w14:textId="2633F72B" w:rsidR="00566B73" w:rsidRPr="00F84D2B" w:rsidRDefault="00566B73" w:rsidP="00566B73">
      <w:pPr>
        <w:pStyle w:val="Odstavecseseznamem"/>
        <w:numPr>
          <w:ilvl w:val="1"/>
          <w:numId w:val="28"/>
        </w:numPr>
      </w:pPr>
      <w:r w:rsidRPr="00F84D2B">
        <w:rPr>
          <w:b/>
          <w:bCs/>
        </w:rPr>
        <w:t>Title</w:t>
      </w:r>
      <w:r w:rsidRPr="00F84D2B">
        <w:t>: ITS Directive 2010/40</w:t>
      </w:r>
    </w:p>
    <w:p w14:paraId="4F514988" w14:textId="322E7545" w:rsidR="00566B73" w:rsidRPr="00F84D2B" w:rsidRDefault="00566B73" w:rsidP="00566B73">
      <w:pPr>
        <w:pStyle w:val="Odstavecseseznamem"/>
        <w:numPr>
          <w:ilvl w:val="1"/>
          <w:numId w:val="28"/>
        </w:numPr>
      </w:pPr>
      <w:r w:rsidRPr="00F84D2B">
        <w:rPr>
          <w:b/>
          <w:bCs/>
        </w:rPr>
        <w:t>Reference</w:t>
      </w:r>
      <w:r w:rsidRPr="00F84D2B">
        <w:t>: ITS Directive 2010/40</w:t>
      </w:r>
    </w:p>
    <w:p w14:paraId="7C7EBC7F" w14:textId="77777777" w:rsidR="00566B73" w:rsidRPr="00F84D2B" w:rsidRDefault="00566B73" w:rsidP="00566B73">
      <w:pPr>
        <w:pStyle w:val="Nadpis2"/>
      </w:pPr>
      <w:bookmarkStart w:id="3" w:name="_Toc188620588"/>
      <w:r w:rsidRPr="00F84D2B">
        <w:t>Classification:</w:t>
      </w:r>
      <w:bookmarkEnd w:id="3"/>
    </w:p>
    <w:p w14:paraId="25124907" w14:textId="77777777" w:rsidR="00566B73" w:rsidRPr="00F84D2B" w:rsidRDefault="00566B73" w:rsidP="00566B73">
      <w:pPr>
        <w:pStyle w:val="Odstavecseseznamem"/>
        <w:numPr>
          <w:ilvl w:val="0"/>
          <w:numId w:val="29"/>
        </w:numPr>
      </w:pPr>
      <w:r w:rsidRPr="00F84D2B">
        <w:rPr>
          <w:b/>
          <w:bCs/>
        </w:rPr>
        <w:t>Type</w:t>
      </w:r>
      <w:r w:rsidRPr="00F84D2B">
        <w:t>: Clearly classify the specification into one of the defined types (Functional, Performance, Technical, Design, Interface, Legal, Recommendation).</w:t>
      </w:r>
    </w:p>
    <w:p w14:paraId="498852CE" w14:textId="77777777" w:rsidR="00566B73" w:rsidRPr="00F84D2B" w:rsidRDefault="00566B73" w:rsidP="00566B73">
      <w:pPr>
        <w:pStyle w:val="Odstavecseseznamem"/>
        <w:numPr>
          <w:ilvl w:val="0"/>
          <w:numId w:val="29"/>
        </w:numPr>
      </w:pPr>
      <w:r w:rsidRPr="00F84D2B">
        <w:rPr>
          <w:b/>
          <w:bCs/>
        </w:rPr>
        <w:lastRenderedPageBreak/>
        <w:t>Example</w:t>
      </w:r>
      <w:r w:rsidRPr="00F84D2B">
        <w:t>: Legal Specification</w:t>
      </w:r>
    </w:p>
    <w:p w14:paraId="0DDD8AB2" w14:textId="77777777" w:rsidR="00566B73" w:rsidRPr="00F84D2B" w:rsidRDefault="00566B73" w:rsidP="00566B73">
      <w:pPr>
        <w:pStyle w:val="Nadpis2"/>
      </w:pPr>
      <w:bookmarkStart w:id="4" w:name="_Toc188620589"/>
      <w:r w:rsidRPr="00F84D2B">
        <w:t>Identification:</w:t>
      </w:r>
      <w:bookmarkEnd w:id="4"/>
    </w:p>
    <w:p w14:paraId="071E8AAF" w14:textId="77777777" w:rsidR="00566B73" w:rsidRPr="00F84D2B" w:rsidRDefault="00566B73" w:rsidP="00566B73">
      <w:pPr>
        <w:pStyle w:val="Odstavecseseznamem"/>
        <w:numPr>
          <w:ilvl w:val="0"/>
          <w:numId w:val="30"/>
        </w:numPr>
      </w:pPr>
      <w:r w:rsidRPr="00F84D2B">
        <w:rPr>
          <w:b/>
          <w:bCs/>
        </w:rPr>
        <w:t>Full Name and Hyperlink</w:t>
      </w:r>
      <w:r w:rsidRPr="00F84D2B">
        <w:t>: Provide the full name of the specification and a hyperlink to the text.</w:t>
      </w:r>
    </w:p>
    <w:p w14:paraId="39BB2202" w14:textId="77777777" w:rsidR="00566B73" w:rsidRPr="00F84D2B" w:rsidRDefault="00566B73" w:rsidP="00566B73">
      <w:pPr>
        <w:pStyle w:val="Odstavecseseznamem"/>
        <w:numPr>
          <w:ilvl w:val="0"/>
          <w:numId w:val="30"/>
        </w:numPr>
      </w:pPr>
      <w:r w:rsidRPr="00F84D2B">
        <w:rPr>
          <w:b/>
          <w:bCs/>
        </w:rPr>
        <w:t>Example</w:t>
      </w:r>
      <w:r w:rsidRPr="00F84D2B">
        <w:t>: Commission Implementing Decision M/453</w:t>
      </w:r>
    </w:p>
    <w:p w14:paraId="5B1476AC" w14:textId="77777777" w:rsidR="00566B73" w:rsidRPr="00F84D2B" w:rsidRDefault="00566B73" w:rsidP="00566B73">
      <w:pPr>
        <w:pStyle w:val="Nadpis2"/>
      </w:pPr>
      <w:bookmarkStart w:id="5" w:name="_Toc188620590"/>
      <w:r w:rsidRPr="00F84D2B">
        <w:t>Description:</w:t>
      </w:r>
      <w:bookmarkEnd w:id="5"/>
    </w:p>
    <w:p w14:paraId="3B199D6B" w14:textId="77777777" w:rsidR="00566B73" w:rsidRPr="00F84D2B" w:rsidRDefault="00566B73" w:rsidP="00566B73">
      <w:pPr>
        <w:pStyle w:val="Odstavecseseznamem"/>
        <w:numPr>
          <w:ilvl w:val="0"/>
          <w:numId w:val="31"/>
        </w:numPr>
      </w:pPr>
      <w:r w:rsidRPr="00F84D2B">
        <w:rPr>
          <w:b/>
          <w:bCs/>
        </w:rPr>
        <w:t>Contextual Use</w:t>
      </w:r>
      <w:r w:rsidRPr="00F84D2B">
        <w:t>: Describe how the specification is used in the context of the ITS Service. Include a paragraph or more of text.</w:t>
      </w:r>
    </w:p>
    <w:p w14:paraId="60B8F227" w14:textId="77777777" w:rsidR="00566B73" w:rsidRPr="00F84D2B" w:rsidRDefault="00566B73" w:rsidP="00566B73">
      <w:pPr>
        <w:pStyle w:val="Odstavecseseznamem"/>
        <w:numPr>
          <w:ilvl w:val="0"/>
          <w:numId w:val="31"/>
        </w:numPr>
      </w:pPr>
      <w:r w:rsidRPr="00F84D2B">
        <w:rPr>
          <w:b/>
          <w:bCs/>
        </w:rPr>
        <w:t>Example</w:t>
      </w:r>
      <w:r w:rsidRPr="00F84D2B">
        <w:t>: The ITS Directive 2021/40 specifies the requirements for the deployment of Intelligent Transport Systems (ITS) in road transport and for interfaces with other modes of transport. It aims to ensure interoperability and continuity of ITS services across the EU, enhancing road safety, traffic efficiency, and environmental sustainability.</w:t>
      </w:r>
    </w:p>
    <w:p w14:paraId="322EABAB" w14:textId="77777777" w:rsidR="00566B73" w:rsidRPr="00F84D2B" w:rsidRDefault="00566B73" w:rsidP="00566B73">
      <w:pPr>
        <w:pStyle w:val="Nadpis2"/>
      </w:pPr>
      <w:bookmarkStart w:id="6" w:name="_Toc188620591"/>
      <w:r w:rsidRPr="00F84D2B">
        <w:t>Document Details:</w:t>
      </w:r>
      <w:bookmarkEnd w:id="6"/>
    </w:p>
    <w:p w14:paraId="437C8F5F" w14:textId="77777777" w:rsidR="00566B73" w:rsidRPr="00F84D2B" w:rsidRDefault="00566B73" w:rsidP="00566B73">
      <w:pPr>
        <w:pStyle w:val="Odstavecseseznamem"/>
        <w:numPr>
          <w:ilvl w:val="0"/>
          <w:numId w:val="31"/>
        </w:numPr>
      </w:pPr>
      <w:r w:rsidRPr="00F84D2B">
        <w:rPr>
          <w:b/>
          <w:bCs/>
        </w:rPr>
        <w:t>Document Number:</w:t>
      </w:r>
      <w:r w:rsidRPr="00F84D2B">
        <w:t xml:space="preserve"> Include the document number if applicable.</w:t>
      </w:r>
    </w:p>
    <w:p w14:paraId="1C94F798" w14:textId="77777777" w:rsidR="00566B73" w:rsidRPr="00F84D2B" w:rsidRDefault="00566B73" w:rsidP="00566B73">
      <w:pPr>
        <w:pStyle w:val="Odstavecseseznamem"/>
        <w:numPr>
          <w:ilvl w:val="0"/>
          <w:numId w:val="31"/>
        </w:numPr>
      </w:pPr>
      <w:r w:rsidRPr="00F84D2B">
        <w:rPr>
          <w:b/>
          <w:bCs/>
        </w:rPr>
        <w:t>Publication Date</w:t>
      </w:r>
      <w:r w:rsidRPr="00F84D2B">
        <w:t>: Provide the publication date.</w:t>
      </w:r>
    </w:p>
    <w:p w14:paraId="19EB5205" w14:textId="77777777" w:rsidR="00566B73" w:rsidRPr="00F84D2B" w:rsidRDefault="00566B73" w:rsidP="00AC65D9">
      <w:pPr>
        <w:pStyle w:val="Odstavecseseznamem"/>
        <w:numPr>
          <w:ilvl w:val="0"/>
          <w:numId w:val="31"/>
        </w:numPr>
      </w:pPr>
      <w:r w:rsidRPr="00F84D2B">
        <w:rPr>
          <w:b/>
          <w:bCs/>
        </w:rPr>
        <w:t>Example</w:t>
      </w:r>
      <w:r w:rsidRPr="00F84D2B">
        <w:t>:</w:t>
      </w:r>
    </w:p>
    <w:p w14:paraId="73B64E73" w14:textId="77777777" w:rsidR="00566B73" w:rsidRPr="00F84D2B" w:rsidRDefault="00566B73" w:rsidP="00AC65D9">
      <w:pPr>
        <w:pStyle w:val="Odstavecseseznamem"/>
        <w:numPr>
          <w:ilvl w:val="1"/>
          <w:numId w:val="31"/>
        </w:numPr>
      </w:pPr>
      <w:r w:rsidRPr="00F84D2B">
        <w:rPr>
          <w:b/>
          <w:bCs/>
        </w:rPr>
        <w:t>Document Number</w:t>
      </w:r>
      <w:r w:rsidRPr="00F84D2B">
        <w:t>: 2021/40</w:t>
      </w:r>
    </w:p>
    <w:p w14:paraId="33EC7A4E" w14:textId="77777777" w:rsidR="00566B73" w:rsidRPr="00F84D2B" w:rsidRDefault="00566B73" w:rsidP="00AC65D9">
      <w:pPr>
        <w:pStyle w:val="Odstavecseseznamem"/>
        <w:numPr>
          <w:ilvl w:val="1"/>
          <w:numId w:val="31"/>
        </w:numPr>
      </w:pPr>
      <w:r w:rsidRPr="00F84D2B">
        <w:rPr>
          <w:b/>
          <w:bCs/>
        </w:rPr>
        <w:t>Publication Date</w:t>
      </w:r>
      <w:r w:rsidRPr="00F84D2B">
        <w:t>: June 2021</w:t>
      </w:r>
    </w:p>
    <w:p w14:paraId="121CC4CD" w14:textId="77777777" w:rsidR="00566B73" w:rsidRPr="00F84D2B" w:rsidRDefault="00566B73" w:rsidP="00AC65D9">
      <w:pPr>
        <w:pStyle w:val="Nadpis2"/>
      </w:pPr>
      <w:bookmarkStart w:id="7" w:name="_Toc188620592"/>
      <w:r w:rsidRPr="00F84D2B">
        <w:t>Related Documents:</w:t>
      </w:r>
      <w:bookmarkEnd w:id="7"/>
    </w:p>
    <w:p w14:paraId="74B6A45E" w14:textId="77777777" w:rsidR="00566B73" w:rsidRPr="00F84D2B" w:rsidRDefault="00566B73" w:rsidP="00AC65D9">
      <w:pPr>
        <w:pStyle w:val="Odstavecseseznamem"/>
        <w:numPr>
          <w:ilvl w:val="0"/>
          <w:numId w:val="32"/>
        </w:numPr>
      </w:pPr>
      <w:r w:rsidRPr="00F84D2B">
        <w:rPr>
          <w:b/>
          <w:bCs/>
        </w:rPr>
        <w:t>List of Related Documents</w:t>
      </w:r>
      <w:r w:rsidRPr="00F84D2B">
        <w:t>: Provide references to related documents or standards that are closely connected.</w:t>
      </w:r>
    </w:p>
    <w:p w14:paraId="1DCC9752" w14:textId="77777777" w:rsidR="00566B73" w:rsidRPr="00F84D2B" w:rsidRDefault="00566B73" w:rsidP="00AC65D9">
      <w:pPr>
        <w:pStyle w:val="Odstavecseseznamem"/>
        <w:numPr>
          <w:ilvl w:val="0"/>
          <w:numId w:val="32"/>
        </w:numPr>
      </w:pPr>
      <w:r w:rsidRPr="00F84D2B">
        <w:rPr>
          <w:b/>
          <w:bCs/>
        </w:rPr>
        <w:t>Example</w:t>
      </w:r>
      <w:r w:rsidRPr="00F84D2B">
        <w:t>:</w:t>
      </w:r>
    </w:p>
    <w:p w14:paraId="4CD5F14A" w14:textId="77777777" w:rsidR="00566B73" w:rsidRPr="00F84D2B" w:rsidRDefault="00566B73" w:rsidP="00AC65D9">
      <w:pPr>
        <w:pStyle w:val="Odstavecseseznamem"/>
        <w:numPr>
          <w:ilvl w:val="1"/>
          <w:numId w:val="32"/>
        </w:numPr>
      </w:pPr>
      <w:r w:rsidRPr="00F84D2B">
        <w:rPr>
          <w:b/>
          <w:bCs/>
        </w:rPr>
        <w:t>Related Documents</w:t>
      </w:r>
      <w:r w:rsidRPr="00F84D2B">
        <w:t>:</w:t>
      </w:r>
    </w:p>
    <w:p w14:paraId="46968F2E" w14:textId="77777777" w:rsidR="00566B73" w:rsidRPr="00F84D2B" w:rsidRDefault="00566B73" w:rsidP="00AC65D9">
      <w:pPr>
        <w:pStyle w:val="Odstavecseseznamem"/>
        <w:numPr>
          <w:ilvl w:val="2"/>
          <w:numId w:val="32"/>
        </w:numPr>
      </w:pPr>
      <w:r w:rsidRPr="00F84D2B">
        <w:t>Standard 123456-1</w:t>
      </w:r>
    </w:p>
    <w:p w14:paraId="18FFB5C0" w14:textId="77777777" w:rsidR="00566B73" w:rsidRPr="00F84D2B" w:rsidRDefault="00566B73" w:rsidP="00AC65D9">
      <w:pPr>
        <w:pStyle w:val="Odstavecseseznamem"/>
        <w:numPr>
          <w:ilvl w:val="2"/>
          <w:numId w:val="32"/>
        </w:numPr>
      </w:pPr>
      <w:r w:rsidRPr="00F84D2B">
        <w:t>Standard 123456-2</w:t>
      </w:r>
    </w:p>
    <w:p w14:paraId="24EC38A7" w14:textId="23A06E84" w:rsidR="00566B73" w:rsidRPr="00F84D2B" w:rsidRDefault="00566B73" w:rsidP="00AC65D9">
      <w:pPr>
        <w:pStyle w:val="Nadpis2"/>
      </w:pPr>
      <w:bookmarkStart w:id="8" w:name="_Toc188620593"/>
      <w:r w:rsidRPr="00F84D2B">
        <w:t>Example Specification Entr</w:t>
      </w:r>
      <w:r w:rsidR="00AC65D9" w:rsidRPr="00F84D2B">
        <w:t>ies</w:t>
      </w:r>
      <w:bookmarkEnd w:id="8"/>
    </w:p>
    <w:p w14:paraId="29EEFDEE" w14:textId="68535508" w:rsidR="00956CDE" w:rsidRPr="00F84D2B" w:rsidRDefault="00AC65D9" w:rsidP="00E30B20">
      <w:pPr>
        <w:pStyle w:val="Nadpis3"/>
      </w:pPr>
      <w:bookmarkStart w:id="9" w:name="_Toc188620594"/>
      <w:r w:rsidRPr="00F84D2B">
        <w:t>ITS Directive</w:t>
      </w:r>
      <w:bookmarkEnd w:id="9"/>
    </w:p>
    <w:p w14:paraId="19FDAAAB" w14:textId="77777777" w:rsidR="00B20147" w:rsidRPr="00B20147" w:rsidRDefault="00B20147" w:rsidP="00B20147">
      <w:r w:rsidRPr="00B20147">
        <w:rPr>
          <w:b/>
          <w:bCs/>
        </w:rPr>
        <w:t>Title</w:t>
      </w:r>
      <w:r w:rsidRPr="00B20147">
        <w:t>: ITS Directive 2010/40/EU</w:t>
      </w:r>
      <w:r w:rsidRPr="00B20147">
        <w:br/>
      </w:r>
      <w:r w:rsidRPr="00B20147">
        <w:rPr>
          <w:b/>
          <w:bCs/>
        </w:rPr>
        <w:t>Reference</w:t>
      </w:r>
      <w:r w:rsidRPr="00B20147">
        <w:t>: </w:t>
      </w:r>
      <w:hyperlink r:id="rId9" w:tgtFrame="_blank" w:history="1">
        <w:r w:rsidRPr="00B20147">
          <w:rPr>
            <w:rStyle w:val="Hypertextovodkaz"/>
          </w:rPr>
          <w:t>ITS Directive 2010/40/EU</w:t>
        </w:r>
      </w:hyperlink>
      <w:r w:rsidRPr="00B20147">
        <w:br/>
      </w:r>
      <w:r w:rsidRPr="00B20147">
        <w:rPr>
          <w:b/>
          <w:bCs/>
        </w:rPr>
        <w:t>Type</w:t>
      </w:r>
      <w:r w:rsidRPr="00B20147">
        <w:t>: Legal Specification</w:t>
      </w:r>
      <w:r w:rsidRPr="00B20147">
        <w:br/>
      </w:r>
      <w:r w:rsidRPr="00B20147">
        <w:rPr>
          <w:b/>
          <w:bCs/>
        </w:rPr>
        <w:t>Full Name and Hyperlink</w:t>
      </w:r>
      <w:r w:rsidRPr="00B20147">
        <w:t>: </w:t>
      </w:r>
      <w:hyperlink r:id="rId10" w:tgtFrame="_blank" w:history="1">
        <w:r w:rsidRPr="00B20147">
          <w:rPr>
            <w:rStyle w:val="Hypertextovodkaz"/>
          </w:rPr>
          <w:t>Directive 2010/40/EU of the European Parliament and of the Council of 7 July 2010</w:t>
        </w:r>
      </w:hyperlink>
      <w:r w:rsidRPr="00B20147">
        <w:br/>
      </w:r>
      <w:r w:rsidRPr="00B20147">
        <w:rPr>
          <w:b/>
          <w:bCs/>
        </w:rPr>
        <w:t>Contextual Use</w:t>
      </w:r>
      <w:r w:rsidRPr="00B20147">
        <w:t xml:space="preserve">: The ITS Directive 2010/40/EU establishes a framework for the deployment of Intelligent Transport Systems (ITS) in the field of road transport and for </w:t>
      </w:r>
      <w:r w:rsidRPr="00B20147">
        <w:lastRenderedPageBreak/>
        <w:t>interfaces with other modes of transport. It aims to ensure interoperability and continuity of ITS services across the EU. The directive obligates member states to exchange traffic and travel information data and make them available via National Access Points (NAPs), facilitating the provision of real-time traffic information, multimodal travel information, and other ITS services. This enhances road safety, traffic efficiency, and environmental sustainability across the EU.</w:t>
      </w:r>
      <w:r w:rsidRPr="00B20147">
        <w:br/>
      </w:r>
      <w:r w:rsidRPr="00B20147">
        <w:rPr>
          <w:b/>
          <w:bCs/>
        </w:rPr>
        <w:t>Document Number</w:t>
      </w:r>
      <w:r w:rsidRPr="00B20147">
        <w:t>: 2010/40/EU</w:t>
      </w:r>
      <w:r w:rsidRPr="00B20147">
        <w:br/>
      </w:r>
      <w:r w:rsidRPr="00B20147">
        <w:rPr>
          <w:b/>
          <w:bCs/>
        </w:rPr>
        <w:t>Publication Date</w:t>
      </w:r>
      <w:r w:rsidRPr="00B20147">
        <w:t>: 7 July 2010</w:t>
      </w:r>
      <w:r w:rsidRPr="00B20147">
        <w:br/>
      </w:r>
      <w:r w:rsidRPr="00B20147">
        <w:rPr>
          <w:b/>
          <w:bCs/>
        </w:rPr>
        <w:t>Related Documents</w:t>
      </w:r>
      <w:r w:rsidRPr="00B20147">
        <w:t>:</w:t>
      </w:r>
    </w:p>
    <w:p w14:paraId="33892063" w14:textId="77777777" w:rsidR="00B20147" w:rsidRPr="00B20147" w:rsidRDefault="00B20147" w:rsidP="00B20147">
      <w:pPr>
        <w:numPr>
          <w:ilvl w:val="0"/>
          <w:numId w:val="36"/>
        </w:numPr>
      </w:pPr>
      <w:r w:rsidRPr="00B20147">
        <w:rPr>
          <w:b/>
          <w:bCs/>
        </w:rPr>
        <w:t>Commission Delegated Regulation (EU) No 885/2013</w:t>
      </w:r>
      <w:r w:rsidRPr="00B20147">
        <w:t>: Supplementing Directive 2010/40/EU with regard to the provision of information services for safe and secure parking places for trucks and commercial vehicles. </w:t>
      </w:r>
      <w:hyperlink r:id="rId11" w:tgtFrame="_blank" w:history="1">
        <w:r w:rsidRPr="00B20147">
          <w:rPr>
            <w:rStyle w:val="Hypertextovodkaz"/>
          </w:rPr>
          <w:t>Link</w:t>
        </w:r>
      </w:hyperlink>
    </w:p>
    <w:p w14:paraId="2EAC4DA2" w14:textId="77777777" w:rsidR="00B20147" w:rsidRPr="00B20147" w:rsidRDefault="00B20147" w:rsidP="00B20147">
      <w:pPr>
        <w:numPr>
          <w:ilvl w:val="0"/>
          <w:numId w:val="36"/>
        </w:numPr>
      </w:pPr>
      <w:r w:rsidRPr="00B20147">
        <w:rPr>
          <w:b/>
          <w:bCs/>
        </w:rPr>
        <w:t>Commission Delegated Regulation (EU) No 886/2013</w:t>
      </w:r>
      <w:r w:rsidRPr="00B20147">
        <w:t>: Supplementing Directive 2010/40/EU with regard to data and procedures for the provision, where possible, of road safety-related minimum universal traffic information free of charge to users. </w:t>
      </w:r>
      <w:hyperlink r:id="rId12" w:tgtFrame="_blank" w:history="1">
        <w:r w:rsidRPr="00B20147">
          <w:rPr>
            <w:rStyle w:val="Hypertextovodkaz"/>
          </w:rPr>
          <w:t>Link</w:t>
        </w:r>
      </w:hyperlink>
    </w:p>
    <w:p w14:paraId="232B0743" w14:textId="77777777" w:rsidR="00B20147" w:rsidRPr="00B20147" w:rsidRDefault="00B20147" w:rsidP="00B20147">
      <w:pPr>
        <w:numPr>
          <w:ilvl w:val="0"/>
          <w:numId w:val="36"/>
        </w:numPr>
      </w:pPr>
      <w:r w:rsidRPr="00B20147">
        <w:rPr>
          <w:b/>
          <w:bCs/>
        </w:rPr>
        <w:t>Commission Delegated Regulation (EU) 2015/962</w:t>
      </w:r>
      <w:r w:rsidRPr="00B20147">
        <w:t>: Supplementing Directive 2010/40/EU with regard to the provision of EU-wide real-time traffic information services. </w:t>
      </w:r>
      <w:hyperlink r:id="rId13" w:tgtFrame="_blank" w:history="1">
        <w:r w:rsidRPr="00B20147">
          <w:rPr>
            <w:rStyle w:val="Hypertextovodkaz"/>
          </w:rPr>
          <w:t>Link</w:t>
        </w:r>
      </w:hyperlink>
    </w:p>
    <w:p w14:paraId="44C24CC9" w14:textId="4CD5B787" w:rsidR="00B20147" w:rsidRPr="00B20147" w:rsidRDefault="00B20147" w:rsidP="00B20147">
      <w:pPr>
        <w:numPr>
          <w:ilvl w:val="0"/>
          <w:numId w:val="36"/>
        </w:numPr>
      </w:pPr>
      <w:r w:rsidRPr="00B20147">
        <w:rPr>
          <w:b/>
          <w:bCs/>
        </w:rPr>
        <w:t>Commission Delegated Regulation (EU) 2017/1926</w:t>
      </w:r>
      <w:r w:rsidRPr="00B20147">
        <w:t xml:space="preserve">: Supplementing Directive 2010/40/EU </w:t>
      </w:r>
      <w:r w:rsidRPr="00F84D2B">
        <w:t>regarding</w:t>
      </w:r>
      <w:r w:rsidRPr="00B20147">
        <w:t xml:space="preserve"> the provision of EU-wide multimodal travel information services. </w:t>
      </w:r>
      <w:hyperlink r:id="rId14" w:tgtFrame="_blank" w:history="1">
        <w:r w:rsidRPr="00B20147">
          <w:rPr>
            <w:rStyle w:val="Hypertextovodkaz"/>
          </w:rPr>
          <w:t>Link</w:t>
        </w:r>
      </w:hyperlink>
    </w:p>
    <w:p w14:paraId="6D08A4BE" w14:textId="398DB5AA" w:rsidR="00B20147" w:rsidRPr="00B20147" w:rsidRDefault="00B20147" w:rsidP="00B20147">
      <w:pPr>
        <w:numPr>
          <w:ilvl w:val="0"/>
          <w:numId w:val="36"/>
        </w:numPr>
      </w:pPr>
      <w:r w:rsidRPr="00B20147">
        <w:rPr>
          <w:b/>
          <w:bCs/>
        </w:rPr>
        <w:t>Commission Delegated Regulation (EU) 2019/1745</w:t>
      </w:r>
      <w:r w:rsidRPr="00B20147">
        <w:t xml:space="preserve">: Supplementing Directive 2010/40/EU </w:t>
      </w:r>
      <w:r w:rsidRPr="00F84D2B">
        <w:t>regarding</w:t>
      </w:r>
      <w:r w:rsidRPr="00B20147">
        <w:t xml:space="preserve"> the provision of cooperative intelligent transport systems (C-ITS). </w:t>
      </w:r>
      <w:hyperlink r:id="rId15" w:tgtFrame="_blank" w:history="1">
        <w:r w:rsidRPr="00B20147">
          <w:rPr>
            <w:rStyle w:val="Hypertextovodkaz"/>
          </w:rPr>
          <w:t>Link</w:t>
        </w:r>
      </w:hyperlink>
    </w:p>
    <w:p w14:paraId="7FA4F22C" w14:textId="0137CF6A" w:rsidR="00B20147" w:rsidRPr="00B20147" w:rsidRDefault="00B20147" w:rsidP="00B20147">
      <w:pPr>
        <w:numPr>
          <w:ilvl w:val="0"/>
          <w:numId w:val="36"/>
        </w:numPr>
      </w:pPr>
      <w:r w:rsidRPr="00B20147">
        <w:rPr>
          <w:b/>
          <w:bCs/>
        </w:rPr>
        <w:t>Commission Delegated Regulation (EU) 2022/670</w:t>
      </w:r>
      <w:r w:rsidRPr="00B20147">
        <w:t xml:space="preserve">: Supplementing Directive 2010/40/EU </w:t>
      </w:r>
      <w:r w:rsidRPr="00F84D2B">
        <w:t>regarding</w:t>
      </w:r>
      <w:r w:rsidRPr="00B20147">
        <w:t xml:space="preserve"> the provision of information services for safe and secure parking places for trucks and commercial vehicles (repealing Regulation (EU) No 885/2013). </w:t>
      </w:r>
      <w:hyperlink r:id="rId16" w:tgtFrame="_blank" w:history="1">
        <w:r w:rsidRPr="00B20147">
          <w:rPr>
            <w:rStyle w:val="Hypertextovodkaz"/>
          </w:rPr>
          <w:t>Link</w:t>
        </w:r>
      </w:hyperlink>
    </w:p>
    <w:p w14:paraId="4D6CC9A2" w14:textId="4D80C346" w:rsidR="00AC65D9" w:rsidRPr="00F84D2B" w:rsidRDefault="00AC65D9" w:rsidP="00E30B20">
      <w:pPr>
        <w:pStyle w:val="Nadpis3"/>
      </w:pPr>
      <w:bookmarkStart w:id="10" w:name="_Toc188620595"/>
      <w:r w:rsidRPr="00F84D2B">
        <w:t>DATEX II standards</w:t>
      </w:r>
      <w:bookmarkEnd w:id="10"/>
    </w:p>
    <w:p w14:paraId="1078651A" w14:textId="77777777" w:rsidR="00AC65D9" w:rsidRPr="00AC65D9" w:rsidRDefault="00AC65D9" w:rsidP="00AC65D9">
      <w:r w:rsidRPr="00AC65D9">
        <w:rPr>
          <w:b/>
          <w:bCs/>
        </w:rPr>
        <w:t>Title</w:t>
      </w:r>
      <w:r w:rsidRPr="00AC65D9">
        <w:t>: DATEX II Standard Series</w:t>
      </w:r>
      <w:r w:rsidRPr="00AC65D9">
        <w:br/>
      </w:r>
      <w:r w:rsidRPr="00AC65D9">
        <w:rPr>
          <w:b/>
          <w:bCs/>
        </w:rPr>
        <w:t>Reference</w:t>
      </w:r>
      <w:r w:rsidRPr="00AC65D9">
        <w:t>: </w:t>
      </w:r>
      <w:hyperlink r:id="rId17" w:tgtFrame="_blank" w:history="1">
        <w:r w:rsidRPr="00AC65D9">
          <w:rPr>
            <w:rStyle w:val="Hypertextovodkaz"/>
          </w:rPr>
          <w:t>CEN/TS 16157</w:t>
        </w:r>
      </w:hyperlink>
      <w:r w:rsidRPr="00AC65D9">
        <w:br/>
      </w:r>
      <w:r w:rsidRPr="00AC65D9">
        <w:rPr>
          <w:b/>
          <w:bCs/>
        </w:rPr>
        <w:t>Type</w:t>
      </w:r>
      <w:r w:rsidRPr="00AC65D9">
        <w:t>: Technical Specification</w:t>
      </w:r>
      <w:r w:rsidRPr="00AC65D9">
        <w:br/>
      </w:r>
      <w:r w:rsidRPr="00AC65D9">
        <w:rPr>
          <w:b/>
          <w:bCs/>
        </w:rPr>
        <w:t>Full Name and Hyperlink</w:t>
      </w:r>
      <w:r w:rsidRPr="00AC65D9">
        <w:t>: </w:t>
      </w:r>
      <w:hyperlink r:id="rId18" w:tgtFrame="_blank" w:history="1">
        <w:r w:rsidRPr="00AC65D9">
          <w:rPr>
            <w:rStyle w:val="Hypertextovodkaz"/>
          </w:rPr>
          <w:t>CEN/TS 16157</w:t>
        </w:r>
      </w:hyperlink>
      <w:r w:rsidRPr="00AC65D9">
        <w:br/>
      </w:r>
      <w:r w:rsidRPr="00AC65D9">
        <w:rPr>
          <w:b/>
          <w:bCs/>
        </w:rPr>
        <w:t>Contextual Use</w:t>
      </w:r>
      <w:r w:rsidRPr="00AC65D9">
        <w:t xml:space="preserve">: The DATEX II standard series provides a comprehensive framework for the exchange of traffic and travel information. It defines the structure and content of messages exchanged between systems, ensuring interoperability and consistency </w:t>
      </w:r>
      <w:r w:rsidRPr="00AC65D9">
        <w:lastRenderedPageBreak/>
        <w:t>across different platforms. The standards cover various aspects, including location referencing, situation publication, variable message signs, measured data, and more. This ensures that traffic management systems can effectively communicate and share information, enhancing overall traffic efficiency and safety.</w:t>
      </w:r>
      <w:r w:rsidRPr="00AC65D9">
        <w:br/>
      </w:r>
      <w:r w:rsidRPr="00AC65D9">
        <w:rPr>
          <w:b/>
          <w:bCs/>
        </w:rPr>
        <w:t>Document Number</w:t>
      </w:r>
      <w:r w:rsidRPr="00AC65D9">
        <w:t>: CEN/TS 16157</w:t>
      </w:r>
      <w:r w:rsidRPr="00AC65D9">
        <w:br/>
      </w:r>
      <w:r w:rsidRPr="00AC65D9">
        <w:rPr>
          <w:b/>
          <w:bCs/>
        </w:rPr>
        <w:t>Publication Date</w:t>
      </w:r>
      <w:r w:rsidRPr="00AC65D9">
        <w:t>: Various parts published between 2018-2021</w:t>
      </w:r>
      <w:r w:rsidRPr="00AC65D9">
        <w:br/>
      </w:r>
      <w:r w:rsidRPr="00AC65D9">
        <w:rPr>
          <w:b/>
          <w:bCs/>
        </w:rPr>
        <w:t>Related Documents</w:t>
      </w:r>
      <w:r w:rsidRPr="00AC65D9">
        <w:t>:</w:t>
      </w:r>
    </w:p>
    <w:p w14:paraId="75CB4725" w14:textId="77777777" w:rsidR="00AC65D9" w:rsidRPr="00AC65D9" w:rsidRDefault="00AC65D9" w:rsidP="00AC65D9">
      <w:pPr>
        <w:numPr>
          <w:ilvl w:val="0"/>
          <w:numId w:val="34"/>
        </w:numPr>
      </w:pPr>
      <w:hyperlink r:id="rId19" w:tgtFrame="_blank" w:history="1">
        <w:r w:rsidRPr="00AC65D9">
          <w:rPr>
            <w:rStyle w:val="Hypertextovodkaz"/>
          </w:rPr>
          <w:t>Part 1: Context and Framework</w:t>
        </w:r>
      </w:hyperlink>
    </w:p>
    <w:p w14:paraId="12755932" w14:textId="77777777" w:rsidR="00AC65D9" w:rsidRPr="00AC65D9" w:rsidRDefault="00AC65D9" w:rsidP="00AC65D9">
      <w:pPr>
        <w:numPr>
          <w:ilvl w:val="0"/>
          <w:numId w:val="34"/>
        </w:numPr>
      </w:pPr>
      <w:hyperlink r:id="rId20" w:tgtFrame="_blank" w:history="1">
        <w:r w:rsidRPr="00AC65D9">
          <w:rPr>
            <w:rStyle w:val="Hypertextovodkaz"/>
          </w:rPr>
          <w:t>Part 2: Location Referencing</w:t>
        </w:r>
      </w:hyperlink>
    </w:p>
    <w:p w14:paraId="3AEB854B" w14:textId="77777777" w:rsidR="00AC65D9" w:rsidRPr="00AC65D9" w:rsidRDefault="00AC65D9" w:rsidP="00AC65D9">
      <w:pPr>
        <w:numPr>
          <w:ilvl w:val="0"/>
          <w:numId w:val="34"/>
        </w:numPr>
      </w:pPr>
      <w:hyperlink r:id="rId21" w:tgtFrame="_blank" w:history="1">
        <w:r w:rsidRPr="00AC65D9">
          <w:rPr>
            <w:rStyle w:val="Hypertextovodkaz"/>
          </w:rPr>
          <w:t>Part 3: Situation Publication</w:t>
        </w:r>
      </w:hyperlink>
    </w:p>
    <w:p w14:paraId="78655593" w14:textId="77777777" w:rsidR="00AC65D9" w:rsidRPr="00AC65D9" w:rsidRDefault="00AC65D9" w:rsidP="00AC65D9">
      <w:pPr>
        <w:numPr>
          <w:ilvl w:val="0"/>
          <w:numId w:val="34"/>
        </w:numPr>
      </w:pPr>
      <w:hyperlink r:id="rId22" w:tgtFrame="_blank" w:history="1">
        <w:r w:rsidRPr="00AC65D9">
          <w:rPr>
            <w:rStyle w:val="Hypertextovodkaz"/>
          </w:rPr>
          <w:t>Part 4: Variable Message Sign (VMS) Publications</w:t>
        </w:r>
      </w:hyperlink>
    </w:p>
    <w:p w14:paraId="6290E59B" w14:textId="77777777" w:rsidR="00AC65D9" w:rsidRPr="00AC65D9" w:rsidRDefault="00AC65D9" w:rsidP="00AC65D9">
      <w:pPr>
        <w:numPr>
          <w:ilvl w:val="0"/>
          <w:numId w:val="34"/>
        </w:numPr>
      </w:pPr>
      <w:hyperlink r:id="rId23" w:tgtFrame="_blank" w:history="1">
        <w:r w:rsidRPr="00AC65D9">
          <w:rPr>
            <w:rStyle w:val="Hypertextovodkaz"/>
          </w:rPr>
          <w:t>Part 5: Measured and Elaborated Data Publications</w:t>
        </w:r>
      </w:hyperlink>
    </w:p>
    <w:p w14:paraId="6BC5593A" w14:textId="77777777" w:rsidR="00AC65D9" w:rsidRPr="00AC65D9" w:rsidRDefault="00AC65D9" w:rsidP="00AC65D9">
      <w:pPr>
        <w:numPr>
          <w:ilvl w:val="0"/>
          <w:numId w:val="34"/>
        </w:numPr>
      </w:pPr>
      <w:hyperlink r:id="rId24" w:tgtFrame="_blank" w:history="1">
        <w:r w:rsidRPr="00AC65D9">
          <w:rPr>
            <w:rStyle w:val="Hypertextovodkaz"/>
          </w:rPr>
          <w:t>Part 7: Common Data Elements</w:t>
        </w:r>
      </w:hyperlink>
    </w:p>
    <w:p w14:paraId="61DB5DB8" w14:textId="77777777" w:rsidR="00F102A3" w:rsidRDefault="00F102A3" w:rsidP="00AC65D9">
      <w:pPr>
        <w:pStyle w:val="Nadpis1"/>
      </w:pPr>
      <w:bookmarkStart w:id="11" w:name="_Toc188620596"/>
      <w:r>
        <w:t>Specification tree and linkage to NRA</w:t>
      </w:r>
      <w:bookmarkEnd w:id="11"/>
    </w:p>
    <w:p w14:paraId="2EDD0A46" w14:textId="4F2B26A5" w:rsidR="00F102A3" w:rsidRDefault="00F102A3" w:rsidP="00F102A3">
      <w:pPr>
        <w:pStyle w:val="Nadpis2"/>
      </w:pPr>
      <w:r>
        <w:t>Specification tree and folder structure</w:t>
      </w:r>
    </w:p>
    <w:p w14:paraId="692DFF42" w14:textId="02F16A75" w:rsidR="00F102A3" w:rsidRDefault="00F102A3" w:rsidP="00F102A3">
      <w:pPr>
        <w:pStyle w:val="Odstavecseseznamem"/>
        <w:numPr>
          <w:ilvl w:val="0"/>
          <w:numId w:val="69"/>
        </w:numPr>
      </w:pPr>
      <w:r w:rsidRPr="00F102A3">
        <w:rPr>
          <w:b/>
          <w:bCs/>
        </w:rPr>
        <w:t>Storage</w:t>
      </w:r>
      <w:r>
        <w:t>: Specifications instances are stored within the supplements/specification package, divided initially (this might change) to several subfolders:</w:t>
      </w:r>
    </w:p>
    <w:p w14:paraId="21C59551" w14:textId="30462CFE" w:rsidR="00F102A3" w:rsidRDefault="00F102A3" w:rsidP="00F102A3">
      <w:pPr>
        <w:pStyle w:val="Odstavecseseznamem"/>
        <w:numPr>
          <w:ilvl w:val="1"/>
          <w:numId w:val="69"/>
        </w:numPr>
      </w:pPr>
      <w:r>
        <w:t>Legal = for all legal documents</w:t>
      </w:r>
    </w:p>
    <w:p w14:paraId="06AB401E" w14:textId="2C484780" w:rsidR="00F102A3" w:rsidRDefault="00F102A3" w:rsidP="00F102A3">
      <w:pPr>
        <w:pStyle w:val="Odstavecseseznamem"/>
        <w:numPr>
          <w:ilvl w:val="1"/>
          <w:numId w:val="69"/>
        </w:numPr>
      </w:pPr>
      <w:r>
        <w:t>Technical = for all standards</w:t>
      </w:r>
    </w:p>
    <w:p w14:paraId="1436FB9E" w14:textId="5921140B" w:rsidR="00F102A3" w:rsidRDefault="00F102A3" w:rsidP="00F102A3">
      <w:pPr>
        <w:pStyle w:val="Odstavecseseznamem"/>
        <w:numPr>
          <w:ilvl w:val="1"/>
          <w:numId w:val="69"/>
        </w:numPr>
      </w:pPr>
      <w:r>
        <w:t>Recommendation = for all NAPCORE and other recommendations</w:t>
      </w:r>
    </w:p>
    <w:p w14:paraId="58E05993" w14:textId="2F021B53" w:rsidR="00F102A3" w:rsidRDefault="00F102A3" w:rsidP="00F102A3">
      <w:pPr>
        <w:pStyle w:val="Odstavecseseznamem"/>
        <w:numPr>
          <w:ilvl w:val="1"/>
          <w:numId w:val="69"/>
        </w:numPr>
      </w:pPr>
      <w:r>
        <w:t>Profiles = for all data standard profiles</w:t>
      </w:r>
    </w:p>
    <w:p w14:paraId="6645702E" w14:textId="3D3B83C7" w:rsidR="00F102A3" w:rsidRDefault="00F102A3" w:rsidP="00F102A3">
      <w:pPr>
        <w:pStyle w:val="Odstavecseseznamem"/>
        <w:numPr>
          <w:ilvl w:val="0"/>
          <w:numId w:val="69"/>
        </w:numPr>
      </w:pPr>
      <w:r w:rsidRPr="00F102A3">
        <w:rPr>
          <w:b/>
          <w:bCs/>
        </w:rPr>
        <w:t>Compacting</w:t>
      </w:r>
      <w:r>
        <w:t>: especially standards are represented by ONE instance – even if multipart (DATEX, NETEX etc.)</w:t>
      </w:r>
    </w:p>
    <w:p w14:paraId="04764860" w14:textId="1B0BB048" w:rsidR="00F102A3" w:rsidRDefault="00F102A3" w:rsidP="00F102A3">
      <w:pPr>
        <w:pStyle w:val="Odstavecseseznamem"/>
        <w:numPr>
          <w:ilvl w:val="0"/>
          <w:numId w:val="69"/>
        </w:numPr>
      </w:pPr>
      <w:r w:rsidRPr="00F102A3">
        <w:rPr>
          <w:b/>
          <w:bCs/>
        </w:rPr>
        <w:t>Order</w:t>
      </w:r>
      <w:r>
        <w:t xml:space="preserve">: Specification objects are hierarchically linked in this order: </w:t>
      </w:r>
    </w:p>
    <w:p w14:paraId="3A1E9413" w14:textId="3FF711E5" w:rsidR="00F102A3" w:rsidRDefault="00F102A3" w:rsidP="00F102A3">
      <w:pPr>
        <w:pStyle w:val="Odstavecseseznamem"/>
        <w:numPr>
          <w:ilvl w:val="1"/>
          <w:numId w:val="69"/>
        </w:numPr>
      </w:pPr>
      <w:r>
        <w:t>directive -&gt; regulations -&gt; implementation act -&gt; standard -&gt; profile</w:t>
      </w:r>
    </w:p>
    <w:p w14:paraId="04392003" w14:textId="1A366A24" w:rsidR="00F102A3" w:rsidRDefault="00F102A3" w:rsidP="00F102A3">
      <w:pPr>
        <w:pStyle w:val="Odstavecseseznamem"/>
        <w:numPr>
          <w:ilvl w:val="1"/>
          <w:numId w:val="69"/>
        </w:numPr>
      </w:pPr>
      <w:r>
        <w:t>recommendations usually does not have hierarchy</w:t>
      </w:r>
    </w:p>
    <w:p w14:paraId="7BC96E03" w14:textId="170E46FB" w:rsidR="00F102A3" w:rsidRDefault="00F102A3" w:rsidP="00F102A3">
      <w:pPr>
        <w:pStyle w:val="Odstavecseseznamem"/>
        <w:numPr>
          <w:ilvl w:val="0"/>
          <w:numId w:val="69"/>
        </w:numPr>
      </w:pPr>
      <w:r>
        <w:t>Backwards compatibility: older specifications that are fully replaced by new ones are placed into a “history” subfolder all linkages are removed except one to the replacing object</w:t>
      </w:r>
    </w:p>
    <w:p w14:paraId="74478BB4" w14:textId="1C64CB63" w:rsidR="00F0358D" w:rsidRPr="00F84D2B" w:rsidRDefault="00F102A3" w:rsidP="00F102A3">
      <w:r>
        <w:rPr>
          <w:noProof/>
        </w:rPr>
        <w:lastRenderedPageBreak/>
        <w:drawing>
          <wp:inline distT="0" distB="0" distL="0" distR="0" wp14:anchorId="44F04785" wp14:editId="11AE139B">
            <wp:extent cx="5752465" cy="5336540"/>
            <wp:effectExtent l="0" t="0" r="635" b="0"/>
            <wp:docPr id="195914195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2465" cy="5336540"/>
                    </a:xfrm>
                    <a:prstGeom prst="rect">
                      <a:avLst/>
                    </a:prstGeom>
                    <a:noFill/>
                    <a:ln>
                      <a:noFill/>
                    </a:ln>
                  </pic:spPr>
                </pic:pic>
              </a:graphicData>
            </a:graphic>
          </wp:inline>
        </w:drawing>
      </w:r>
    </w:p>
    <w:p w14:paraId="6D2A905A" w14:textId="5F030B5D" w:rsidR="00F102A3" w:rsidRDefault="00F102A3" w:rsidP="00F102A3">
      <w:pPr>
        <w:pStyle w:val="Nadpis2"/>
      </w:pPr>
      <w:r>
        <w:t>Mapping of the specifications to NRA</w:t>
      </w:r>
    </w:p>
    <w:p w14:paraId="3ED4C0B0" w14:textId="694091E9" w:rsidR="00AC65D9" w:rsidRPr="00F84D2B" w:rsidRDefault="00242D85" w:rsidP="00DE1039">
      <w:r w:rsidRPr="00F84D2B">
        <w:t>Follow top -&gt; down and generic -&gt; specific approach</w:t>
      </w:r>
    </w:p>
    <w:p w14:paraId="0FE6A89F" w14:textId="77777777" w:rsidR="00076DD4" w:rsidRPr="00F84D2B" w:rsidRDefault="00076DD4" w:rsidP="00F102A3">
      <w:pPr>
        <w:pStyle w:val="Nadpis3"/>
      </w:pPr>
      <w:bookmarkStart w:id="12" w:name="_Toc188620597"/>
      <w:r w:rsidRPr="00F84D2B">
        <w:t>Motivational Layer - ITS Service:</w:t>
      </w:r>
      <w:bookmarkEnd w:id="12"/>
    </w:p>
    <w:p w14:paraId="1EDF90F7" w14:textId="77777777" w:rsidR="00076DD4" w:rsidRPr="00076DD4" w:rsidRDefault="00076DD4" w:rsidP="00DE1039">
      <w:pPr>
        <w:numPr>
          <w:ilvl w:val="1"/>
          <w:numId w:val="39"/>
        </w:numPr>
        <w:tabs>
          <w:tab w:val="clear" w:pos="1440"/>
          <w:tab w:val="num" w:pos="720"/>
        </w:tabs>
        <w:ind w:left="720"/>
      </w:pPr>
      <w:r w:rsidRPr="00076DD4">
        <w:rPr>
          <w:b/>
          <w:bCs/>
        </w:rPr>
        <w:t>Purpose</w:t>
      </w:r>
      <w:r w:rsidRPr="00076DD4">
        <w:t>: Link specifications that contain general requirements applicable to the entire service.</w:t>
      </w:r>
    </w:p>
    <w:p w14:paraId="01C905DD" w14:textId="77777777" w:rsidR="00076DD4" w:rsidRPr="00076DD4" w:rsidRDefault="00076DD4" w:rsidP="00DE1039">
      <w:pPr>
        <w:numPr>
          <w:ilvl w:val="1"/>
          <w:numId w:val="40"/>
        </w:numPr>
        <w:tabs>
          <w:tab w:val="clear" w:pos="1440"/>
          <w:tab w:val="num" w:pos="720"/>
        </w:tabs>
        <w:ind w:left="720"/>
      </w:pPr>
      <w:r w:rsidRPr="00076DD4">
        <w:rPr>
          <w:b/>
          <w:bCs/>
        </w:rPr>
        <w:t>Applicable Types</w:t>
      </w:r>
      <w:r w:rsidRPr="00076DD4">
        <w:t>: Legal, Functional</w:t>
      </w:r>
    </w:p>
    <w:p w14:paraId="17F29042" w14:textId="77777777" w:rsidR="00076DD4" w:rsidRPr="00076DD4" w:rsidRDefault="00076DD4" w:rsidP="00DE1039">
      <w:pPr>
        <w:numPr>
          <w:ilvl w:val="1"/>
          <w:numId w:val="41"/>
        </w:numPr>
        <w:tabs>
          <w:tab w:val="clear" w:pos="1440"/>
          <w:tab w:val="num" w:pos="720"/>
        </w:tabs>
        <w:ind w:left="720"/>
      </w:pPr>
      <w:r w:rsidRPr="00076DD4">
        <w:rPr>
          <w:b/>
          <w:bCs/>
        </w:rPr>
        <w:t>Example</w:t>
      </w:r>
      <w:r w:rsidRPr="00076DD4">
        <w:t>:</w:t>
      </w:r>
    </w:p>
    <w:p w14:paraId="4F94E475" w14:textId="77777777" w:rsidR="00076DD4" w:rsidRPr="00076DD4" w:rsidRDefault="00076DD4" w:rsidP="00DE1039">
      <w:pPr>
        <w:numPr>
          <w:ilvl w:val="2"/>
          <w:numId w:val="42"/>
        </w:numPr>
        <w:tabs>
          <w:tab w:val="clear" w:pos="2160"/>
          <w:tab w:val="num" w:pos="1440"/>
        </w:tabs>
        <w:ind w:left="1440"/>
      </w:pPr>
      <w:r w:rsidRPr="00076DD4">
        <w:rPr>
          <w:b/>
          <w:bCs/>
        </w:rPr>
        <w:t>Specification</w:t>
      </w:r>
      <w:r w:rsidRPr="00076DD4">
        <w:t>: ITS Directive 2010/40/EU</w:t>
      </w:r>
    </w:p>
    <w:p w14:paraId="1E0D3AFE" w14:textId="77777777" w:rsidR="00076DD4" w:rsidRPr="00076DD4" w:rsidRDefault="00076DD4" w:rsidP="00DE1039">
      <w:pPr>
        <w:numPr>
          <w:ilvl w:val="2"/>
          <w:numId w:val="43"/>
        </w:numPr>
        <w:tabs>
          <w:tab w:val="clear" w:pos="2160"/>
          <w:tab w:val="num" w:pos="1440"/>
        </w:tabs>
        <w:ind w:left="1440"/>
      </w:pPr>
      <w:r w:rsidRPr="00076DD4">
        <w:rPr>
          <w:b/>
          <w:bCs/>
        </w:rPr>
        <w:t>Description</w:t>
      </w:r>
      <w:r w:rsidRPr="00076DD4">
        <w:t>: Establishes a framework for the deployment of ITS in road transport, ensuring interoperability and continuity of services across the EU.</w:t>
      </w:r>
    </w:p>
    <w:p w14:paraId="7C9CD79E" w14:textId="77777777" w:rsidR="00076DD4" w:rsidRPr="00F84D2B" w:rsidRDefault="00076DD4" w:rsidP="00F102A3">
      <w:pPr>
        <w:pStyle w:val="Nadpis3"/>
      </w:pPr>
      <w:bookmarkStart w:id="13" w:name="_Toc188620598"/>
      <w:r w:rsidRPr="00F84D2B">
        <w:lastRenderedPageBreak/>
        <w:t>Functional View - Function:</w:t>
      </w:r>
      <w:bookmarkEnd w:id="13"/>
    </w:p>
    <w:p w14:paraId="2808D531" w14:textId="77777777" w:rsidR="00076DD4" w:rsidRPr="00076DD4" w:rsidRDefault="00076DD4" w:rsidP="00DE1039">
      <w:pPr>
        <w:numPr>
          <w:ilvl w:val="1"/>
          <w:numId w:val="44"/>
        </w:numPr>
        <w:tabs>
          <w:tab w:val="clear" w:pos="1440"/>
          <w:tab w:val="num" w:pos="720"/>
        </w:tabs>
        <w:ind w:left="720"/>
      </w:pPr>
      <w:r w:rsidRPr="00076DD4">
        <w:rPr>
          <w:b/>
          <w:bCs/>
        </w:rPr>
        <w:t>Purpose</w:t>
      </w:r>
      <w:r w:rsidRPr="00076DD4">
        <w:t>: Link specifications with dominant functional requirements reflected in one or more functions.</w:t>
      </w:r>
    </w:p>
    <w:p w14:paraId="75E777F6" w14:textId="77777777" w:rsidR="00076DD4" w:rsidRPr="00076DD4" w:rsidRDefault="00076DD4" w:rsidP="00DE1039">
      <w:pPr>
        <w:numPr>
          <w:ilvl w:val="1"/>
          <w:numId w:val="45"/>
        </w:numPr>
        <w:tabs>
          <w:tab w:val="clear" w:pos="1440"/>
          <w:tab w:val="num" w:pos="720"/>
        </w:tabs>
        <w:ind w:left="720"/>
      </w:pPr>
      <w:r w:rsidRPr="00076DD4">
        <w:rPr>
          <w:b/>
          <w:bCs/>
        </w:rPr>
        <w:t>Applicable Types</w:t>
      </w:r>
      <w:r w:rsidRPr="00076DD4">
        <w:t>: Functional</w:t>
      </w:r>
    </w:p>
    <w:p w14:paraId="4BF21D4A" w14:textId="77777777" w:rsidR="00076DD4" w:rsidRPr="00076DD4" w:rsidRDefault="00076DD4" w:rsidP="00DE1039">
      <w:pPr>
        <w:numPr>
          <w:ilvl w:val="1"/>
          <w:numId w:val="46"/>
        </w:numPr>
        <w:tabs>
          <w:tab w:val="clear" w:pos="1440"/>
          <w:tab w:val="num" w:pos="720"/>
        </w:tabs>
        <w:ind w:left="720"/>
      </w:pPr>
      <w:r w:rsidRPr="00076DD4">
        <w:rPr>
          <w:b/>
          <w:bCs/>
        </w:rPr>
        <w:t>Example</w:t>
      </w:r>
      <w:r w:rsidRPr="00076DD4">
        <w:t>:</w:t>
      </w:r>
    </w:p>
    <w:p w14:paraId="225A82B7" w14:textId="77777777" w:rsidR="00076DD4" w:rsidRPr="00076DD4" w:rsidRDefault="00076DD4" w:rsidP="00DE1039">
      <w:pPr>
        <w:numPr>
          <w:ilvl w:val="2"/>
          <w:numId w:val="47"/>
        </w:numPr>
        <w:tabs>
          <w:tab w:val="clear" w:pos="2160"/>
          <w:tab w:val="num" w:pos="1440"/>
        </w:tabs>
        <w:ind w:left="1440"/>
      </w:pPr>
      <w:r w:rsidRPr="00076DD4">
        <w:rPr>
          <w:b/>
          <w:bCs/>
        </w:rPr>
        <w:t>Specification</w:t>
      </w:r>
      <w:r w:rsidRPr="00076DD4">
        <w:t>: </w:t>
      </w:r>
      <w:hyperlink r:id="rId26" w:tgtFrame="_blank" w:history="1">
        <w:r w:rsidRPr="00076DD4">
          <w:rPr>
            <w:rStyle w:val="Hypertextovodkaz"/>
          </w:rPr>
          <w:t>DATEX II Standard Series</w:t>
        </w:r>
      </w:hyperlink>
    </w:p>
    <w:p w14:paraId="0555705D" w14:textId="77777777" w:rsidR="00076DD4" w:rsidRPr="00076DD4" w:rsidRDefault="00076DD4" w:rsidP="00DE1039">
      <w:pPr>
        <w:numPr>
          <w:ilvl w:val="2"/>
          <w:numId w:val="48"/>
        </w:numPr>
        <w:tabs>
          <w:tab w:val="clear" w:pos="2160"/>
          <w:tab w:val="num" w:pos="1440"/>
        </w:tabs>
        <w:ind w:left="1440"/>
      </w:pPr>
      <w:r w:rsidRPr="00076DD4">
        <w:rPr>
          <w:b/>
          <w:bCs/>
        </w:rPr>
        <w:t>Description</w:t>
      </w:r>
      <w:r w:rsidRPr="00076DD4">
        <w:t>: Defines the structure and content of messages exchanged between systems for traffic and travel information.</w:t>
      </w:r>
    </w:p>
    <w:p w14:paraId="39C45702" w14:textId="77777777" w:rsidR="00076DD4" w:rsidRPr="00F84D2B" w:rsidRDefault="00076DD4" w:rsidP="00F102A3">
      <w:pPr>
        <w:pStyle w:val="Nadpis3"/>
      </w:pPr>
      <w:bookmarkStart w:id="14" w:name="_Toc188620599"/>
      <w:r w:rsidRPr="00F84D2B">
        <w:t>Organizational View - Actors:</w:t>
      </w:r>
      <w:bookmarkEnd w:id="14"/>
    </w:p>
    <w:p w14:paraId="3C4ABC8C" w14:textId="3080FDD0" w:rsidR="00076DD4" w:rsidRPr="00076DD4" w:rsidRDefault="57CF4007" w:rsidP="00DE1039">
      <w:pPr>
        <w:numPr>
          <w:ilvl w:val="1"/>
          <w:numId w:val="49"/>
        </w:numPr>
        <w:tabs>
          <w:tab w:val="clear" w:pos="1440"/>
          <w:tab w:val="num" w:pos="720"/>
        </w:tabs>
        <w:ind w:left="720"/>
      </w:pPr>
      <w:r w:rsidRPr="1C4C37D7">
        <w:rPr>
          <w:b/>
          <w:bCs/>
        </w:rPr>
        <w:t>Purpose</w:t>
      </w:r>
      <w:r>
        <w:t>: Link specifications identifying actors or describing activities and responsibilities.</w:t>
      </w:r>
      <w:r w:rsidR="3F1EBDFD">
        <w:t xml:space="preserve"> Also link actors to specification that are of their interest but are not directly relevant to NAP (e.g. standards for data description)</w:t>
      </w:r>
    </w:p>
    <w:p w14:paraId="1A301204" w14:textId="6EAA979C" w:rsidR="00076DD4" w:rsidRPr="00076DD4" w:rsidRDefault="57CF4007" w:rsidP="00DE1039">
      <w:pPr>
        <w:numPr>
          <w:ilvl w:val="1"/>
          <w:numId w:val="50"/>
        </w:numPr>
        <w:tabs>
          <w:tab w:val="clear" w:pos="1440"/>
          <w:tab w:val="num" w:pos="720"/>
        </w:tabs>
        <w:ind w:left="720"/>
      </w:pPr>
      <w:r w:rsidRPr="1C4C37D7">
        <w:rPr>
          <w:b/>
          <w:bCs/>
        </w:rPr>
        <w:t>Applicable Types</w:t>
      </w:r>
      <w:r>
        <w:t>: Legal, Functional</w:t>
      </w:r>
      <w:r w:rsidR="2DF596A5">
        <w:t>, Technical</w:t>
      </w:r>
    </w:p>
    <w:p w14:paraId="412FDE0C" w14:textId="409AC202" w:rsidR="00076DD4" w:rsidRPr="00076DD4" w:rsidRDefault="57CF4007" w:rsidP="00DE1039">
      <w:pPr>
        <w:numPr>
          <w:ilvl w:val="1"/>
          <w:numId w:val="51"/>
        </w:numPr>
        <w:tabs>
          <w:tab w:val="clear" w:pos="1440"/>
          <w:tab w:val="num" w:pos="720"/>
        </w:tabs>
        <w:ind w:left="720"/>
      </w:pPr>
      <w:r w:rsidRPr="1C4C37D7">
        <w:rPr>
          <w:b/>
          <w:bCs/>
        </w:rPr>
        <w:t>Example</w:t>
      </w:r>
      <w:r w:rsidR="75692F9C" w:rsidRPr="1C4C37D7">
        <w:rPr>
          <w:b/>
          <w:bCs/>
        </w:rPr>
        <w:t xml:space="preserve"> 1</w:t>
      </w:r>
      <w:r>
        <w:t>:</w:t>
      </w:r>
    </w:p>
    <w:p w14:paraId="64664DD8" w14:textId="77777777" w:rsidR="00076DD4" w:rsidRPr="00076DD4" w:rsidRDefault="00076DD4" w:rsidP="00DE1039">
      <w:pPr>
        <w:numPr>
          <w:ilvl w:val="2"/>
          <w:numId w:val="52"/>
        </w:numPr>
        <w:tabs>
          <w:tab w:val="clear" w:pos="2160"/>
          <w:tab w:val="num" w:pos="1440"/>
        </w:tabs>
        <w:ind w:left="1440"/>
      </w:pPr>
      <w:r w:rsidRPr="00076DD4">
        <w:rPr>
          <w:b/>
          <w:bCs/>
        </w:rPr>
        <w:t>Specification</w:t>
      </w:r>
      <w:r w:rsidRPr="00076DD4">
        <w:t>: Commission Delegated Regulation (EU) No 886/2013</w:t>
      </w:r>
    </w:p>
    <w:p w14:paraId="43C54F5B" w14:textId="77777777" w:rsidR="00076DD4" w:rsidRPr="00076DD4" w:rsidRDefault="57CF4007" w:rsidP="00DE1039">
      <w:pPr>
        <w:numPr>
          <w:ilvl w:val="2"/>
          <w:numId w:val="53"/>
        </w:numPr>
        <w:tabs>
          <w:tab w:val="clear" w:pos="2160"/>
          <w:tab w:val="num" w:pos="1440"/>
        </w:tabs>
        <w:ind w:left="1440"/>
      </w:pPr>
      <w:r w:rsidRPr="1C4C37D7">
        <w:rPr>
          <w:b/>
          <w:bCs/>
        </w:rPr>
        <w:t>Description</w:t>
      </w:r>
      <w:r>
        <w:t>: Specifies data and procedures for providing road safety-related minimum universal traffic information free of charge to users.</w:t>
      </w:r>
    </w:p>
    <w:p w14:paraId="14B9D9C5" w14:textId="560DAFE8" w:rsidR="3D72425C" w:rsidRDefault="3D72425C" w:rsidP="1C4C37D7">
      <w:pPr>
        <w:numPr>
          <w:ilvl w:val="0"/>
          <w:numId w:val="53"/>
        </w:numPr>
        <w:tabs>
          <w:tab w:val="num" w:pos="1440"/>
        </w:tabs>
      </w:pPr>
      <w:r w:rsidRPr="1C4C37D7">
        <w:rPr>
          <w:b/>
          <w:bCs/>
        </w:rPr>
        <w:t>Example</w:t>
      </w:r>
      <w:r>
        <w:t>:</w:t>
      </w:r>
    </w:p>
    <w:p w14:paraId="733A49B6" w14:textId="77777777" w:rsidR="3D72425C" w:rsidRDefault="3D72425C" w:rsidP="1C4C37D7">
      <w:pPr>
        <w:pStyle w:val="Odstavecseseznamem"/>
        <w:numPr>
          <w:ilvl w:val="1"/>
          <w:numId w:val="53"/>
        </w:numPr>
      </w:pPr>
      <w:r w:rsidRPr="1C4C37D7">
        <w:rPr>
          <w:b/>
          <w:bCs/>
        </w:rPr>
        <w:t>Specification</w:t>
      </w:r>
      <w:r>
        <w:t>: </w:t>
      </w:r>
      <w:hyperlink r:id="rId27">
        <w:r w:rsidRPr="1C4C37D7">
          <w:rPr>
            <w:rStyle w:val="Hypertextovodkaz"/>
          </w:rPr>
          <w:t>CEN/TS 16157</w:t>
        </w:r>
      </w:hyperlink>
    </w:p>
    <w:p w14:paraId="0CB4D30C" w14:textId="26D07569" w:rsidR="3D72425C" w:rsidRDefault="3D72425C" w:rsidP="1C4C37D7">
      <w:pPr>
        <w:pStyle w:val="Odstavecseseznamem"/>
        <w:numPr>
          <w:ilvl w:val="1"/>
          <w:numId w:val="53"/>
        </w:numPr>
      </w:pPr>
      <w:r w:rsidRPr="1C4C37D7">
        <w:rPr>
          <w:b/>
          <w:bCs/>
        </w:rPr>
        <w:t>Description</w:t>
      </w:r>
      <w:r>
        <w:t>: Provides a framework for the exchange of traffic and travel information, covering aspects like location referencing and situation publication.</w:t>
      </w:r>
    </w:p>
    <w:p w14:paraId="215BA570" w14:textId="3CC7F4B2" w:rsidR="00F102A3" w:rsidRPr="00F84D2B" w:rsidRDefault="00F102A3" w:rsidP="00F102A3">
      <w:pPr>
        <w:pStyle w:val="Nadpis3"/>
      </w:pPr>
      <w:r w:rsidRPr="00F84D2B">
        <w:t xml:space="preserve">Organizational View - </w:t>
      </w:r>
      <w:r>
        <w:t>Agreements</w:t>
      </w:r>
      <w:r w:rsidRPr="00F84D2B">
        <w:t>:</w:t>
      </w:r>
    </w:p>
    <w:p w14:paraId="1ED99497" w14:textId="77777777" w:rsidR="00F102A3" w:rsidRDefault="00F102A3" w:rsidP="00805DEB">
      <w:pPr>
        <w:numPr>
          <w:ilvl w:val="1"/>
          <w:numId w:val="50"/>
        </w:numPr>
        <w:tabs>
          <w:tab w:val="clear" w:pos="1440"/>
          <w:tab w:val="num" w:pos="720"/>
        </w:tabs>
        <w:ind w:left="720"/>
      </w:pPr>
      <w:r w:rsidRPr="00F102A3">
        <w:rPr>
          <w:b/>
          <w:bCs/>
        </w:rPr>
        <w:t>Purpose</w:t>
      </w:r>
      <w:r>
        <w:t xml:space="preserve">: </w:t>
      </w:r>
      <w:r>
        <w:t xml:space="preserve">In Agreements there is already a lot from legal acts – linking to it is natural. </w:t>
      </w:r>
    </w:p>
    <w:p w14:paraId="6D69564F" w14:textId="32EB8DDD" w:rsidR="00F102A3" w:rsidRPr="00076DD4" w:rsidRDefault="00F102A3" w:rsidP="00805DEB">
      <w:pPr>
        <w:numPr>
          <w:ilvl w:val="1"/>
          <w:numId w:val="50"/>
        </w:numPr>
        <w:tabs>
          <w:tab w:val="clear" w:pos="1440"/>
          <w:tab w:val="num" w:pos="720"/>
        </w:tabs>
        <w:ind w:left="720"/>
      </w:pPr>
      <w:r w:rsidRPr="00F102A3">
        <w:rPr>
          <w:b/>
          <w:bCs/>
        </w:rPr>
        <w:t>Applicable Types</w:t>
      </w:r>
      <w:r>
        <w:t>: Legal</w:t>
      </w:r>
    </w:p>
    <w:p w14:paraId="7D20F760" w14:textId="77777777" w:rsidR="00F102A3" w:rsidRPr="00076DD4" w:rsidRDefault="00F102A3" w:rsidP="00F102A3">
      <w:pPr>
        <w:numPr>
          <w:ilvl w:val="1"/>
          <w:numId w:val="51"/>
        </w:numPr>
        <w:tabs>
          <w:tab w:val="clear" w:pos="1440"/>
          <w:tab w:val="num" w:pos="720"/>
        </w:tabs>
        <w:ind w:left="720"/>
      </w:pPr>
      <w:r w:rsidRPr="1C4C37D7">
        <w:rPr>
          <w:b/>
          <w:bCs/>
        </w:rPr>
        <w:t>Example 1</w:t>
      </w:r>
      <w:r>
        <w:t>:</w:t>
      </w:r>
    </w:p>
    <w:p w14:paraId="74BF269E" w14:textId="77777777" w:rsidR="00F102A3" w:rsidRPr="00076DD4" w:rsidRDefault="00F102A3" w:rsidP="00F102A3">
      <w:pPr>
        <w:numPr>
          <w:ilvl w:val="2"/>
          <w:numId w:val="52"/>
        </w:numPr>
        <w:tabs>
          <w:tab w:val="clear" w:pos="2160"/>
          <w:tab w:val="num" w:pos="1440"/>
        </w:tabs>
        <w:ind w:left="1440"/>
      </w:pPr>
      <w:r w:rsidRPr="00076DD4">
        <w:rPr>
          <w:b/>
          <w:bCs/>
        </w:rPr>
        <w:t>Specification</w:t>
      </w:r>
      <w:r w:rsidRPr="00076DD4">
        <w:t>: Commission Delegated Regulation (EU) No 886/2013</w:t>
      </w:r>
    </w:p>
    <w:p w14:paraId="64396844" w14:textId="77777777" w:rsidR="00F102A3" w:rsidRPr="00076DD4" w:rsidRDefault="00F102A3" w:rsidP="00F102A3">
      <w:pPr>
        <w:numPr>
          <w:ilvl w:val="2"/>
          <w:numId w:val="53"/>
        </w:numPr>
        <w:tabs>
          <w:tab w:val="clear" w:pos="2160"/>
          <w:tab w:val="num" w:pos="1440"/>
        </w:tabs>
        <w:ind w:left="1440"/>
      </w:pPr>
      <w:r w:rsidRPr="1C4C37D7">
        <w:rPr>
          <w:b/>
          <w:bCs/>
        </w:rPr>
        <w:t>Description</w:t>
      </w:r>
      <w:r>
        <w:t>: Specifies data and procedures for providing road safety-related minimum universal traffic information free of charge to users.</w:t>
      </w:r>
    </w:p>
    <w:p w14:paraId="0961F610" w14:textId="77777777" w:rsidR="00F102A3" w:rsidRDefault="00F102A3" w:rsidP="00F102A3">
      <w:pPr>
        <w:numPr>
          <w:ilvl w:val="0"/>
          <w:numId w:val="53"/>
        </w:numPr>
        <w:tabs>
          <w:tab w:val="num" w:pos="1440"/>
        </w:tabs>
      </w:pPr>
      <w:r w:rsidRPr="1C4C37D7">
        <w:rPr>
          <w:b/>
          <w:bCs/>
        </w:rPr>
        <w:t>Example</w:t>
      </w:r>
      <w:r>
        <w:t>:</w:t>
      </w:r>
    </w:p>
    <w:p w14:paraId="0E2972DF" w14:textId="77777777" w:rsidR="00F102A3" w:rsidRDefault="00F102A3" w:rsidP="00F102A3">
      <w:pPr>
        <w:pStyle w:val="Odstavecseseznamem"/>
        <w:numPr>
          <w:ilvl w:val="1"/>
          <w:numId w:val="53"/>
        </w:numPr>
      </w:pPr>
      <w:r w:rsidRPr="1C4C37D7">
        <w:rPr>
          <w:b/>
          <w:bCs/>
        </w:rPr>
        <w:lastRenderedPageBreak/>
        <w:t>Specification</w:t>
      </w:r>
      <w:r>
        <w:t>: </w:t>
      </w:r>
      <w:hyperlink r:id="rId28">
        <w:r w:rsidRPr="1C4C37D7">
          <w:rPr>
            <w:rStyle w:val="Hypertextovodkaz"/>
          </w:rPr>
          <w:t>CEN/TS 16157</w:t>
        </w:r>
      </w:hyperlink>
    </w:p>
    <w:p w14:paraId="67288B2F" w14:textId="77777777" w:rsidR="00F102A3" w:rsidRDefault="00F102A3" w:rsidP="00F102A3">
      <w:pPr>
        <w:pStyle w:val="Odstavecseseznamem"/>
        <w:numPr>
          <w:ilvl w:val="1"/>
          <w:numId w:val="53"/>
        </w:numPr>
      </w:pPr>
      <w:r w:rsidRPr="1C4C37D7">
        <w:rPr>
          <w:b/>
          <w:bCs/>
        </w:rPr>
        <w:t>Description</w:t>
      </w:r>
      <w:r>
        <w:t>: Provides a framework for the exchange of traffic and travel information, covering aspects like location referencing and situation publication.</w:t>
      </w:r>
    </w:p>
    <w:p w14:paraId="03822184" w14:textId="77777777" w:rsidR="00076DD4" w:rsidRPr="00F84D2B" w:rsidRDefault="00076DD4" w:rsidP="00DE1039">
      <w:pPr>
        <w:pStyle w:val="Nadpis2"/>
      </w:pPr>
      <w:bookmarkStart w:id="15" w:name="_Toc188620600"/>
      <w:r w:rsidRPr="00F84D2B">
        <w:t>Physical View - System/Subsystem/Module:</w:t>
      </w:r>
      <w:bookmarkEnd w:id="15"/>
    </w:p>
    <w:p w14:paraId="324C750F" w14:textId="77777777" w:rsidR="00076DD4" w:rsidRPr="00076DD4" w:rsidRDefault="00076DD4" w:rsidP="00DE1039">
      <w:pPr>
        <w:numPr>
          <w:ilvl w:val="1"/>
          <w:numId w:val="54"/>
        </w:numPr>
        <w:tabs>
          <w:tab w:val="clear" w:pos="1440"/>
          <w:tab w:val="num" w:pos="720"/>
        </w:tabs>
        <w:ind w:left="720"/>
      </w:pPr>
      <w:r w:rsidRPr="00076DD4">
        <w:rPr>
          <w:b/>
          <w:bCs/>
        </w:rPr>
        <w:t>Purpose</w:t>
      </w:r>
      <w:r w:rsidRPr="00076DD4">
        <w:t>: Link specifications with tangible technical, performance, or design descriptions that are detailed but not specific to interfaces.</w:t>
      </w:r>
    </w:p>
    <w:p w14:paraId="3A338B74" w14:textId="77777777" w:rsidR="00076DD4" w:rsidRPr="00076DD4" w:rsidRDefault="00076DD4" w:rsidP="00DE1039">
      <w:pPr>
        <w:numPr>
          <w:ilvl w:val="1"/>
          <w:numId w:val="55"/>
        </w:numPr>
        <w:tabs>
          <w:tab w:val="clear" w:pos="1440"/>
          <w:tab w:val="num" w:pos="720"/>
        </w:tabs>
        <w:ind w:left="720"/>
      </w:pPr>
      <w:r w:rsidRPr="00076DD4">
        <w:rPr>
          <w:b/>
          <w:bCs/>
        </w:rPr>
        <w:t>Applicable Types</w:t>
      </w:r>
      <w:r w:rsidRPr="00076DD4">
        <w:t>: Performance, Technical, Design, Interface, Recommendation</w:t>
      </w:r>
    </w:p>
    <w:p w14:paraId="6679B429" w14:textId="77777777" w:rsidR="00076DD4" w:rsidRPr="00076DD4" w:rsidRDefault="00076DD4" w:rsidP="00DE1039">
      <w:pPr>
        <w:numPr>
          <w:ilvl w:val="1"/>
          <w:numId w:val="56"/>
        </w:numPr>
        <w:tabs>
          <w:tab w:val="clear" w:pos="1440"/>
          <w:tab w:val="num" w:pos="720"/>
        </w:tabs>
        <w:ind w:left="720"/>
      </w:pPr>
      <w:r w:rsidRPr="00076DD4">
        <w:rPr>
          <w:b/>
          <w:bCs/>
        </w:rPr>
        <w:t>Example</w:t>
      </w:r>
      <w:r w:rsidRPr="00076DD4">
        <w:t>:</w:t>
      </w:r>
    </w:p>
    <w:p w14:paraId="66016C9F" w14:textId="63B2A81C" w:rsidR="00076DD4" w:rsidRPr="00076DD4" w:rsidRDefault="57CF4007" w:rsidP="1C4C37D7">
      <w:pPr>
        <w:numPr>
          <w:ilvl w:val="2"/>
          <w:numId w:val="57"/>
        </w:numPr>
        <w:tabs>
          <w:tab w:val="clear" w:pos="2160"/>
          <w:tab w:val="num" w:pos="1440"/>
        </w:tabs>
        <w:ind w:left="1440"/>
      </w:pPr>
      <w:r w:rsidRPr="1C4C37D7">
        <w:rPr>
          <w:b/>
          <w:bCs/>
        </w:rPr>
        <w:t>Specification</w:t>
      </w:r>
      <w:r>
        <w:t>: </w:t>
      </w:r>
      <w:r w:rsidR="2D668A6E">
        <w:t>mobilityDCAT-AP</w:t>
      </w:r>
    </w:p>
    <w:p w14:paraId="5FB106E5" w14:textId="2C6F31E5" w:rsidR="00076DD4" w:rsidRPr="00076DD4" w:rsidRDefault="57CF4007" w:rsidP="00DE1039">
      <w:pPr>
        <w:numPr>
          <w:ilvl w:val="2"/>
          <w:numId w:val="58"/>
        </w:numPr>
        <w:tabs>
          <w:tab w:val="clear" w:pos="2160"/>
          <w:tab w:val="num" w:pos="1440"/>
        </w:tabs>
        <w:ind w:left="1440"/>
      </w:pPr>
      <w:r w:rsidRPr="1C4C37D7">
        <w:rPr>
          <w:b/>
          <w:bCs/>
        </w:rPr>
        <w:t>Description</w:t>
      </w:r>
      <w:r>
        <w:t xml:space="preserve">: Provides a framework for the </w:t>
      </w:r>
      <w:r w:rsidR="65B5C51E">
        <w:t xml:space="preserve">description of </w:t>
      </w:r>
      <w:r>
        <w:t xml:space="preserve">traffic and travel information, covering aspects like </w:t>
      </w:r>
      <w:r w:rsidR="52C30309">
        <w:t>data types, formats, ownership or licencing</w:t>
      </w:r>
      <w:r>
        <w:t>.</w:t>
      </w:r>
    </w:p>
    <w:p w14:paraId="2562780D" w14:textId="77777777" w:rsidR="00076DD4" w:rsidRPr="00F84D2B" w:rsidRDefault="00076DD4" w:rsidP="00DE1039">
      <w:pPr>
        <w:pStyle w:val="Nadpis2"/>
      </w:pPr>
      <w:bookmarkStart w:id="16" w:name="_Toc188620601"/>
      <w:r w:rsidRPr="00F84D2B">
        <w:t>Communications View - Interface:</w:t>
      </w:r>
      <w:bookmarkEnd w:id="16"/>
    </w:p>
    <w:p w14:paraId="4DA46409" w14:textId="77777777" w:rsidR="00076DD4" w:rsidRPr="00076DD4" w:rsidRDefault="00076DD4" w:rsidP="00DE1039">
      <w:pPr>
        <w:numPr>
          <w:ilvl w:val="1"/>
          <w:numId w:val="59"/>
        </w:numPr>
        <w:tabs>
          <w:tab w:val="clear" w:pos="1440"/>
          <w:tab w:val="num" w:pos="720"/>
        </w:tabs>
        <w:ind w:left="720"/>
      </w:pPr>
      <w:r w:rsidRPr="00076DD4">
        <w:rPr>
          <w:b/>
          <w:bCs/>
        </w:rPr>
        <w:t>Purpose</w:t>
      </w:r>
      <w:r w:rsidRPr="00076DD4">
        <w:t>: Link specifications with data structure, protocol, or performance descriptions relevant to specific interfaces.</w:t>
      </w:r>
    </w:p>
    <w:p w14:paraId="369E9AE4" w14:textId="77777777" w:rsidR="00076DD4" w:rsidRPr="00076DD4" w:rsidRDefault="00076DD4" w:rsidP="00DE1039">
      <w:pPr>
        <w:numPr>
          <w:ilvl w:val="1"/>
          <w:numId w:val="60"/>
        </w:numPr>
        <w:tabs>
          <w:tab w:val="clear" w:pos="1440"/>
          <w:tab w:val="num" w:pos="720"/>
        </w:tabs>
        <w:ind w:left="720"/>
      </w:pPr>
      <w:r w:rsidRPr="00076DD4">
        <w:rPr>
          <w:b/>
          <w:bCs/>
        </w:rPr>
        <w:t>Applicable Types</w:t>
      </w:r>
      <w:r w:rsidRPr="00076DD4">
        <w:t>: Performance, Technical, Design, Interface, Recommendation</w:t>
      </w:r>
    </w:p>
    <w:p w14:paraId="7DA8ECB3" w14:textId="77777777" w:rsidR="00076DD4" w:rsidRPr="00076DD4" w:rsidRDefault="00076DD4" w:rsidP="00DE1039">
      <w:pPr>
        <w:numPr>
          <w:ilvl w:val="1"/>
          <w:numId w:val="61"/>
        </w:numPr>
        <w:tabs>
          <w:tab w:val="clear" w:pos="1440"/>
          <w:tab w:val="num" w:pos="720"/>
        </w:tabs>
        <w:ind w:left="720"/>
      </w:pPr>
      <w:r w:rsidRPr="00076DD4">
        <w:rPr>
          <w:b/>
          <w:bCs/>
        </w:rPr>
        <w:t>Example</w:t>
      </w:r>
      <w:r w:rsidRPr="00076DD4">
        <w:t>:</w:t>
      </w:r>
    </w:p>
    <w:p w14:paraId="548D80FE" w14:textId="77777777" w:rsidR="00076DD4" w:rsidRPr="00076DD4" w:rsidRDefault="00076DD4" w:rsidP="00DE1039">
      <w:pPr>
        <w:numPr>
          <w:ilvl w:val="2"/>
          <w:numId w:val="62"/>
        </w:numPr>
        <w:tabs>
          <w:tab w:val="clear" w:pos="2160"/>
          <w:tab w:val="num" w:pos="1440"/>
        </w:tabs>
        <w:ind w:left="1440"/>
      </w:pPr>
      <w:r w:rsidRPr="00076DD4">
        <w:rPr>
          <w:b/>
          <w:bCs/>
        </w:rPr>
        <w:t>Specification</w:t>
      </w:r>
      <w:r w:rsidRPr="00076DD4">
        <w:t>: Commission Delegated Regulation (EU) 2015/962</w:t>
      </w:r>
    </w:p>
    <w:p w14:paraId="539A74C0" w14:textId="77777777" w:rsidR="00076DD4" w:rsidRPr="00076DD4" w:rsidRDefault="00076DD4" w:rsidP="00DE1039">
      <w:pPr>
        <w:numPr>
          <w:ilvl w:val="2"/>
          <w:numId w:val="63"/>
        </w:numPr>
        <w:tabs>
          <w:tab w:val="clear" w:pos="2160"/>
          <w:tab w:val="num" w:pos="1440"/>
        </w:tabs>
        <w:ind w:left="1440"/>
      </w:pPr>
      <w:r w:rsidRPr="00076DD4">
        <w:rPr>
          <w:b/>
          <w:bCs/>
        </w:rPr>
        <w:t>Description</w:t>
      </w:r>
      <w:r w:rsidRPr="00076DD4">
        <w:t>: Specifies the provision of EU-wide real-time traffic information services, including data exchange protocols and performance criteria.</w:t>
      </w:r>
    </w:p>
    <w:p w14:paraId="294380D6" w14:textId="6F8131F2" w:rsidR="0080068D" w:rsidRPr="00F84D2B" w:rsidRDefault="57A55676" w:rsidP="00DE1039">
      <w:pPr>
        <w:pStyle w:val="Nadpis2"/>
      </w:pPr>
      <w:r>
        <w:t>Where to fit content standards?</w:t>
      </w:r>
    </w:p>
    <w:p w14:paraId="7397C1AA" w14:textId="0D856C47" w:rsidR="00DE1039" w:rsidRPr="00DE1039" w:rsidRDefault="00F84D2B" w:rsidP="00DE1039">
      <w:r w:rsidRPr="00F84D2B">
        <w:t>W</w:t>
      </w:r>
      <w:r w:rsidR="00DE1039" w:rsidRPr="00DE1039">
        <w:t>here to fit the DATEX II (CEN/TS 16157) specification within the architecture model:</w:t>
      </w:r>
    </w:p>
    <w:p w14:paraId="1FED964A" w14:textId="77777777" w:rsidR="00DE1039" w:rsidRPr="00DE1039" w:rsidRDefault="00DE1039" w:rsidP="00DE1039">
      <w:r w:rsidRPr="00DE1039">
        <w:rPr>
          <w:b/>
          <w:bCs/>
        </w:rPr>
        <w:t>Interface View</w:t>
      </w:r>
      <w:r w:rsidRPr="00DE1039">
        <w:t>:</w:t>
      </w:r>
    </w:p>
    <w:p w14:paraId="78AB4E5A" w14:textId="77777777" w:rsidR="00DE1039" w:rsidRPr="00DE1039" w:rsidRDefault="00DE1039" w:rsidP="00DE1039">
      <w:pPr>
        <w:numPr>
          <w:ilvl w:val="0"/>
          <w:numId w:val="64"/>
        </w:numPr>
      </w:pPr>
      <w:r w:rsidRPr="00DE1039">
        <w:rPr>
          <w:b/>
          <w:bCs/>
        </w:rPr>
        <w:t>Applicability</w:t>
      </w:r>
      <w:r w:rsidRPr="00DE1039">
        <w:t>: DATEX II is inherently designed for defining the structure and content of messages exchanged between systems, making it highly relevant for the interface view.</w:t>
      </w:r>
    </w:p>
    <w:p w14:paraId="5EE9B8BF" w14:textId="3A8F3E0C" w:rsidR="00DE1039" w:rsidRPr="00DE1039" w:rsidRDefault="5994ADC9" w:rsidP="00DE1039">
      <w:pPr>
        <w:numPr>
          <w:ilvl w:val="0"/>
          <w:numId w:val="64"/>
        </w:numPr>
      </w:pPr>
      <w:r w:rsidRPr="1C4C37D7">
        <w:rPr>
          <w:b/>
          <w:bCs/>
        </w:rPr>
        <w:t>Consideration</w:t>
      </w:r>
      <w:r>
        <w:t>: Since DATEX II applies to multiple interfaces, linking it directly to a single interface might not capture its full scope.</w:t>
      </w:r>
      <w:r w:rsidR="02A97FE8">
        <w:t xml:space="preserve"> Also, DATEX II is not a responsibility of the NAP it lies outside it is Content provider responsibility.</w:t>
      </w:r>
    </w:p>
    <w:p w14:paraId="47616083" w14:textId="77777777" w:rsidR="00DE1039" w:rsidRPr="00DE1039" w:rsidRDefault="00DE1039" w:rsidP="00DE1039">
      <w:r w:rsidRPr="00DE1039">
        <w:rPr>
          <w:b/>
          <w:bCs/>
        </w:rPr>
        <w:t>Physical View - System/Subsystem/Module</w:t>
      </w:r>
      <w:r w:rsidRPr="00DE1039">
        <w:t>:</w:t>
      </w:r>
    </w:p>
    <w:p w14:paraId="7DC0555B" w14:textId="46B5F700" w:rsidR="00DE1039" w:rsidRPr="00DE1039" w:rsidRDefault="5994ADC9" w:rsidP="00DE1039">
      <w:pPr>
        <w:numPr>
          <w:ilvl w:val="0"/>
          <w:numId w:val="65"/>
        </w:numPr>
      </w:pPr>
      <w:r w:rsidRPr="1C4C37D7">
        <w:rPr>
          <w:b/>
          <w:bCs/>
        </w:rPr>
        <w:lastRenderedPageBreak/>
        <w:t>Rationale</w:t>
      </w:r>
      <w:r>
        <w:t>: Given that DATEX II impacts multiple interfaces, it can be "leveled up" to a subsystem requirement in the physical view. This approach acknowledges its broad applicability across various interfaces within the system.</w:t>
      </w:r>
      <w:r w:rsidR="711A0E1F">
        <w:t xml:space="preserve"> Still missing the point that DATEX is not responsibility of NAP, it does not implement it anywhere.</w:t>
      </w:r>
    </w:p>
    <w:p w14:paraId="5697871B" w14:textId="72E4EBA4" w:rsidR="00DE1039" w:rsidRPr="00DE1039" w:rsidRDefault="5994ADC9" w:rsidP="00DE1039">
      <w:pPr>
        <w:numPr>
          <w:ilvl w:val="0"/>
          <w:numId w:val="65"/>
        </w:numPr>
      </w:pPr>
      <w:r w:rsidRPr="1C4C37D7">
        <w:rPr>
          <w:b/>
          <w:bCs/>
        </w:rPr>
        <w:t>Example</w:t>
      </w:r>
      <w:r>
        <w:t>: By linking DATEX II to a subsystem, we ensure that all relevant interfaces within that subsystem adhere to the standard, promoting consistency and interoperability.</w:t>
      </w:r>
      <w:r w:rsidR="1F2A745A">
        <w:t xml:space="preserve"> It is good to mention that data passed over the interfaces should adhere to a certain standard. </w:t>
      </w:r>
    </w:p>
    <w:p w14:paraId="156FF035" w14:textId="5A526706" w:rsidR="446B2FC7" w:rsidRDefault="446B2FC7">
      <w:r w:rsidRPr="1C4C37D7">
        <w:rPr>
          <w:b/>
          <w:bCs/>
        </w:rPr>
        <w:t>Organizational View - Actor</w:t>
      </w:r>
      <w:r>
        <w:t>:</w:t>
      </w:r>
    </w:p>
    <w:p w14:paraId="4DAF026B" w14:textId="0105512F" w:rsidR="446B2FC7" w:rsidRDefault="446B2FC7" w:rsidP="1C4C37D7">
      <w:pPr>
        <w:numPr>
          <w:ilvl w:val="0"/>
          <w:numId w:val="66"/>
        </w:numPr>
      </w:pPr>
      <w:r w:rsidRPr="1C4C37D7">
        <w:rPr>
          <w:b/>
          <w:bCs/>
        </w:rPr>
        <w:t>Applicability</w:t>
      </w:r>
      <w:r>
        <w:t xml:space="preserve">: DATEX II is inherently designed for defining the structure and content of messages exchanged between systems, BUT systems of Actors, NAP is just an intermediary, not responsible for the </w:t>
      </w:r>
      <w:r w:rsidR="588AFD31">
        <w:t>handed</w:t>
      </w:r>
      <w:r>
        <w:t xml:space="preserve"> over conte</w:t>
      </w:r>
      <w:r w:rsidR="2098608E">
        <w:t>nt.</w:t>
      </w:r>
    </w:p>
    <w:p w14:paraId="3D86068C" w14:textId="7E152099" w:rsidR="446B2FC7" w:rsidRDefault="446B2FC7" w:rsidP="1C4C37D7">
      <w:pPr>
        <w:numPr>
          <w:ilvl w:val="0"/>
          <w:numId w:val="66"/>
        </w:numPr>
      </w:pPr>
      <w:r w:rsidRPr="1C4C37D7">
        <w:rPr>
          <w:b/>
          <w:bCs/>
        </w:rPr>
        <w:t>Consideration</w:t>
      </w:r>
      <w:r>
        <w:t xml:space="preserve">: Since DATEX II applies to </w:t>
      </w:r>
      <w:r w:rsidR="4B23218E">
        <w:t>Content Provider</w:t>
      </w:r>
      <w:r>
        <w:t xml:space="preserve">, linking it directly to </w:t>
      </w:r>
      <w:r w:rsidR="1F04ED26">
        <w:t>him/her</w:t>
      </w:r>
      <w:r>
        <w:t xml:space="preserve"> might capture </w:t>
      </w:r>
      <w:r w:rsidR="49D3320A">
        <w:t>the responsibility, but it also lacks the message that t</w:t>
      </w:r>
      <w:r w:rsidR="62C5A18D">
        <w:t>he</w:t>
      </w:r>
      <w:r w:rsidR="49D3320A">
        <w:t xml:space="preserve"> data according to the standard are passed over the systems interfaces.</w:t>
      </w:r>
    </w:p>
    <w:p w14:paraId="0E270B2D" w14:textId="77777777" w:rsidR="00DE1039" w:rsidRPr="00DE1039" w:rsidRDefault="00DE1039" w:rsidP="00DE1039">
      <w:r w:rsidRPr="00DE1039">
        <w:rPr>
          <w:b/>
          <w:bCs/>
        </w:rPr>
        <w:t>Functional View - Function</w:t>
      </w:r>
      <w:r w:rsidRPr="00DE1039">
        <w:t>:</w:t>
      </w:r>
    </w:p>
    <w:p w14:paraId="0AE47433" w14:textId="77777777" w:rsidR="00DE1039" w:rsidRPr="00DE1039" w:rsidRDefault="00DE1039" w:rsidP="00DE1039">
      <w:pPr>
        <w:numPr>
          <w:ilvl w:val="0"/>
          <w:numId w:val="66"/>
        </w:numPr>
      </w:pPr>
      <w:r w:rsidRPr="00DE1039">
        <w:rPr>
          <w:b/>
          <w:bCs/>
        </w:rPr>
        <w:t>Challenge</w:t>
      </w:r>
      <w:r w:rsidRPr="00DE1039">
        <w:t>: Linking DATEX II to a function can be tricky. If the function is too broad, it may not capture the specific requirements of DATEX II. Conversely, if it's too specific, it might miss the overarching ITS service target.</w:t>
      </w:r>
    </w:p>
    <w:p w14:paraId="794A7A80" w14:textId="77777777" w:rsidR="00DE1039" w:rsidRPr="00DE1039" w:rsidRDefault="00DE1039" w:rsidP="00DE1039">
      <w:pPr>
        <w:numPr>
          <w:ilvl w:val="0"/>
          <w:numId w:val="66"/>
        </w:numPr>
      </w:pPr>
      <w:r w:rsidRPr="00DE1039">
        <w:rPr>
          <w:b/>
          <w:bCs/>
        </w:rPr>
        <w:t>Conclusion</w:t>
      </w:r>
      <w:r w:rsidRPr="00DE1039">
        <w:t>: Given these challenges, the functional view might not be the best fit for DATEX II.</w:t>
      </w:r>
    </w:p>
    <w:p w14:paraId="394A869F" w14:textId="77777777" w:rsidR="00DE1039" w:rsidRPr="00DE1039" w:rsidRDefault="00DE1039" w:rsidP="00DE1039">
      <w:r w:rsidRPr="00DE1039">
        <w:rPr>
          <w:b/>
          <w:bCs/>
        </w:rPr>
        <w:t>Recommendation</w:t>
      </w:r>
      <w:r w:rsidRPr="00DE1039">
        <w:t>:</w:t>
      </w:r>
    </w:p>
    <w:p w14:paraId="7B1B60FE" w14:textId="1D20AA0A" w:rsidR="00DE1039" w:rsidRPr="00DE1039" w:rsidRDefault="5994ADC9" w:rsidP="00DE1039">
      <w:pPr>
        <w:numPr>
          <w:ilvl w:val="0"/>
          <w:numId w:val="67"/>
        </w:numPr>
      </w:pPr>
      <w:r w:rsidRPr="1C4C37D7">
        <w:rPr>
          <w:b/>
          <w:bCs/>
        </w:rPr>
        <w:t>Primary Fit</w:t>
      </w:r>
      <w:r>
        <w:t xml:space="preserve">: </w:t>
      </w:r>
      <w:r w:rsidR="5169133C">
        <w:t>Organizational</w:t>
      </w:r>
      <w:r>
        <w:t xml:space="preserve"> View</w:t>
      </w:r>
      <w:r w:rsidR="1CB4F82C">
        <w:t xml:space="preserve"> – Content Provider Actor</w:t>
      </w:r>
      <w:r>
        <w:t xml:space="preserve">. This ensures that the broad </w:t>
      </w:r>
      <w:r w:rsidR="2E5CB0F2">
        <w:t xml:space="preserve">responsibility </w:t>
      </w:r>
      <w:r>
        <w:t xml:space="preserve">of </w:t>
      </w:r>
      <w:r w:rsidR="100F597D">
        <w:t xml:space="preserve">implementing </w:t>
      </w:r>
      <w:r>
        <w:t>DATEX II is captured effectively.</w:t>
      </w:r>
    </w:p>
    <w:p w14:paraId="6464EB4E" w14:textId="75E8A864" w:rsidR="00DE1039" w:rsidRPr="00DE1039" w:rsidRDefault="5994ADC9" w:rsidP="00DE1039">
      <w:pPr>
        <w:numPr>
          <w:ilvl w:val="0"/>
          <w:numId w:val="67"/>
        </w:numPr>
      </w:pPr>
      <w:r w:rsidRPr="1C4C37D7">
        <w:rPr>
          <w:b/>
          <w:bCs/>
        </w:rPr>
        <w:t>Secondary Fit</w:t>
      </w:r>
      <w:r>
        <w:t xml:space="preserve">: </w:t>
      </w:r>
      <w:r w:rsidR="68EB6B6D">
        <w:t>Physical View - System/Subsystem/Module. This ensures that the broad applicability of DATEX II across multiple interfaces is captured effectively.</w:t>
      </w:r>
    </w:p>
    <w:p w14:paraId="0EA3F312" w14:textId="52979E5B" w:rsidR="00DE1039" w:rsidRPr="00DE1039" w:rsidRDefault="5994ADC9" w:rsidP="00DE1039">
      <w:r>
        <w:t xml:space="preserve">By considering these factors, we can ensure that DATEX II is linked in a way that accurately reflects its scope and impact within the architecture model. </w:t>
      </w:r>
    </w:p>
    <w:p w14:paraId="6EEE8023" w14:textId="69A846FD" w:rsidR="347E7465" w:rsidRDefault="347E7465" w:rsidP="1C4C37D7">
      <w:pPr>
        <w:pStyle w:val="Nadpis2"/>
        <w:rPr>
          <w:highlight w:val="yellow"/>
        </w:rPr>
      </w:pPr>
      <w:r w:rsidRPr="1C4C37D7">
        <w:rPr>
          <w:highlight w:val="yellow"/>
        </w:rPr>
        <w:t>Discussions</w:t>
      </w:r>
    </w:p>
    <w:p w14:paraId="3CB59F3E" w14:textId="71EC6F78" w:rsidR="347E7465" w:rsidRDefault="347E7465" w:rsidP="1C4C37D7">
      <w:pPr>
        <w:pStyle w:val="Nadpis3"/>
        <w:rPr>
          <w:highlight w:val="yellow"/>
        </w:rPr>
      </w:pPr>
      <w:r w:rsidRPr="1C4C37D7">
        <w:rPr>
          <w:highlight w:val="yellow"/>
        </w:rPr>
        <w:t>decisions</w:t>
      </w:r>
    </w:p>
    <w:p w14:paraId="6BCE9234" w14:textId="10CA9204" w:rsidR="347E7465" w:rsidRDefault="347E7465" w:rsidP="1C4C37D7">
      <w:pPr>
        <w:pStyle w:val="Odstavecseseznamem"/>
        <w:numPr>
          <w:ilvl w:val="0"/>
          <w:numId w:val="1"/>
        </w:numPr>
        <w:rPr>
          <w:b/>
          <w:bCs/>
          <w:highlight w:val="yellow"/>
        </w:rPr>
      </w:pPr>
      <w:r w:rsidRPr="1C4C37D7">
        <w:rPr>
          <w:highlight w:val="yellow"/>
        </w:rPr>
        <w:t xml:space="preserve">7 categories may be too many. Lest try to fit specifications into </w:t>
      </w:r>
      <w:r w:rsidRPr="1C4C37D7">
        <w:rPr>
          <w:b/>
          <w:bCs/>
          <w:highlight w:val="yellow"/>
        </w:rPr>
        <w:t xml:space="preserve">legal </w:t>
      </w:r>
      <w:r w:rsidRPr="1C4C37D7">
        <w:rPr>
          <w:highlight w:val="yellow"/>
        </w:rPr>
        <w:t xml:space="preserve">x </w:t>
      </w:r>
      <w:r w:rsidRPr="1C4C37D7">
        <w:rPr>
          <w:b/>
          <w:bCs/>
          <w:highlight w:val="yellow"/>
        </w:rPr>
        <w:t>technical</w:t>
      </w:r>
    </w:p>
    <w:p w14:paraId="452676CE" w14:textId="0EE99898" w:rsidR="347E7465" w:rsidRDefault="347E7465" w:rsidP="1C4C37D7">
      <w:pPr>
        <w:pStyle w:val="Odstavecseseznamem"/>
        <w:numPr>
          <w:ilvl w:val="0"/>
          <w:numId w:val="1"/>
        </w:numPr>
        <w:rPr>
          <w:highlight w:val="yellow"/>
        </w:rPr>
      </w:pPr>
      <w:r w:rsidRPr="1C4C37D7">
        <w:rPr>
          <w:highlight w:val="yellow"/>
        </w:rPr>
        <w:t>Let's home all specifications in the supplements\specification folder and only link it to other views</w:t>
      </w:r>
      <w:r>
        <w:t xml:space="preserve"> </w:t>
      </w:r>
    </w:p>
    <w:p w14:paraId="7F907015" w14:textId="6AB06D5A" w:rsidR="347E7465" w:rsidRDefault="347E7465" w:rsidP="1C4C37D7">
      <w:pPr>
        <w:pStyle w:val="Odstavecseseznamem"/>
        <w:numPr>
          <w:ilvl w:val="0"/>
          <w:numId w:val="1"/>
        </w:numPr>
        <w:rPr>
          <w:highlight w:val="yellow"/>
        </w:rPr>
      </w:pPr>
      <w:r w:rsidRPr="1C4C37D7">
        <w:rPr>
          <w:highlight w:val="yellow"/>
        </w:rPr>
        <w:t>Do not create super categories of specifications</w:t>
      </w:r>
    </w:p>
    <w:p w14:paraId="57C3E402" w14:textId="74506EAF" w:rsidR="347E7465" w:rsidRDefault="347E7465" w:rsidP="1C4C37D7">
      <w:pPr>
        <w:pStyle w:val="Nadpis3"/>
        <w:rPr>
          <w:b/>
          <w:bCs/>
          <w:highlight w:val="yellow"/>
        </w:rPr>
      </w:pPr>
      <w:r w:rsidRPr="1C4C37D7">
        <w:rPr>
          <w:highlight w:val="yellow"/>
        </w:rPr>
        <w:lastRenderedPageBreak/>
        <w:t>process</w:t>
      </w:r>
    </w:p>
    <w:p w14:paraId="30945A8F" w14:textId="318C099A" w:rsidR="347E7465" w:rsidRDefault="347E7465" w:rsidP="1C4C37D7">
      <w:pPr>
        <w:pStyle w:val="Odstavecseseznamem"/>
        <w:numPr>
          <w:ilvl w:val="0"/>
          <w:numId w:val="1"/>
        </w:numPr>
        <w:rPr>
          <w:highlight w:val="yellow"/>
        </w:rPr>
      </w:pPr>
      <w:r w:rsidRPr="1C4C37D7">
        <w:rPr>
          <w:highlight w:val="yellow"/>
        </w:rPr>
        <w:t>Create legal and technical folders in the supplements\specifications</w:t>
      </w:r>
    </w:p>
    <w:p w14:paraId="566CD75D" w14:textId="19F9B995" w:rsidR="347E7465" w:rsidRDefault="347E7465" w:rsidP="1C4C37D7">
      <w:pPr>
        <w:pStyle w:val="Odstavecseseznamem"/>
        <w:numPr>
          <w:ilvl w:val="0"/>
          <w:numId w:val="1"/>
        </w:numPr>
        <w:rPr>
          <w:highlight w:val="yellow"/>
        </w:rPr>
      </w:pPr>
      <w:r w:rsidRPr="1C4C37D7">
        <w:rPr>
          <w:highlight w:val="yellow"/>
        </w:rPr>
        <w:t>Move specifications instances from views to supplements while retaining a link</w:t>
      </w:r>
    </w:p>
    <w:p w14:paraId="13947397" w14:textId="45A0C323" w:rsidR="5375CC96" w:rsidRDefault="5375CC96" w:rsidP="1C4C37D7">
      <w:pPr>
        <w:pStyle w:val="Odstavecseseznamem"/>
        <w:numPr>
          <w:ilvl w:val="0"/>
          <w:numId w:val="1"/>
        </w:numPr>
        <w:rPr>
          <w:highlight w:val="yellow"/>
        </w:rPr>
      </w:pPr>
      <w:r w:rsidRPr="1C4C37D7">
        <w:rPr>
          <w:highlight w:val="yellow"/>
        </w:rPr>
        <w:t>Fill in the specification objects with the content per this document.</w:t>
      </w:r>
    </w:p>
    <w:p w14:paraId="118CC8AA" w14:textId="269A3528" w:rsidR="5375CC96" w:rsidRDefault="5375CC96" w:rsidP="1C4C37D7">
      <w:pPr>
        <w:pStyle w:val="Odstavecseseznamem"/>
        <w:numPr>
          <w:ilvl w:val="0"/>
          <w:numId w:val="1"/>
        </w:numPr>
        <w:rPr>
          <w:highlight w:val="yellow"/>
        </w:rPr>
      </w:pPr>
      <w:r w:rsidRPr="1C4C37D7">
        <w:rPr>
          <w:highlight w:val="yellow"/>
        </w:rPr>
        <w:t>Link specification as advised in this document, going from top to bottom</w:t>
      </w:r>
    </w:p>
    <w:p w14:paraId="1EB83E61" w14:textId="39837DF0" w:rsidR="1C4C37D7" w:rsidRDefault="1C4C37D7"/>
    <w:sectPr w:rsidR="1C4C37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101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BA27A8F"/>
    <w:multiLevelType w:val="multilevel"/>
    <w:tmpl w:val="102C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4494D"/>
    <w:multiLevelType w:val="hybridMultilevel"/>
    <w:tmpl w:val="B95449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83D082C"/>
    <w:multiLevelType w:val="multilevel"/>
    <w:tmpl w:val="7C8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A76D5"/>
    <w:multiLevelType w:val="hybridMultilevel"/>
    <w:tmpl w:val="E8046B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6CD3E6D"/>
    <w:multiLevelType w:val="hybridMultilevel"/>
    <w:tmpl w:val="27509B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E6E5F32"/>
    <w:multiLevelType w:val="multilevel"/>
    <w:tmpl w:val="ADA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729A4"/>
    <w:multiLevelType w:val="multilevel"/>
    <w:tmpl w:val="7950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716D3"/>
    <w:multiLevelType w:val="multilevel"/>
    <w:tmpl w:val="94760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94439"/>
    <w:multiLevelType w:val="multilevel"/>
    <w:tmpl w:val="1564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65425"/>
    <w:multiLevelType w:val="hybridMultilevel"/>
    <w:tmpl w:val="48FEAE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CD33B88"/>
    <w:multiLevelType w:val="multilevel"/>
    <w:tmpl w:val="2F625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650B4"/>
    <w:multiLevelType w:val="multilevel"/>
    <w:tmpl w:val="A01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D221B"/>
    <w:multiLevelType w:val="hybridMultilevel"/>
    <w:tmpl w:val="38F686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7844406"/>
    <w:multiLevelType w:val="hybridMultilevel"/>
    <w:tmpl w:val="AB7AF1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C121EB6"/>
    <w:multiLevelType w:val="hybridMultilevel"/>
    <w:tmpl w:val="E01418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4EB7792"/>
    <w:multiLevelType w:val="hybridMultilevel"/>
    <w:tmpl w:val="BF8876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7385659"/>
    <w:multiLevelType w:val="multilevel"/>
    <w:tmpl w:val="B94A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E0231"/>
    <w:multiLevelType w:val="hybridMultilevel"/>
    <w:tmpl w:val="A9349E88"/>
    <w:lvl w:ilvl="0" w:tplc="6F72ECE2">
      <w:start w:val="1"/>
      <w:numFmt w:val="bullet"/>
      <w:lvlText w:val=""/>
      <w:lvlJc w:val="left"/>
      <w:pPr>
        <w:ind w:left="720" w:hanging="360"/>
      </w:pPr>
      <w:rPr>
        <w:rFonts w:ascii="Wingdings" w:hAnsi="Wingdings" w:hint="default"/>
      </w:rPr>
    </w:lvl>
    <w:lvl w:ilvl="1" w:tplc="47D089BA">
      <w:start w:val="1"/>
      <w:numFmt w:val="bullet"/>
      <w:lvlText w:val=""/>
      <w:lvlJc w:val="left"/>
      <w:pPr>
        <w:ind w:left="1440" w:hanging="360"/>
      </w:pPr>
      <w:rPr>
        <w:rFonts w:ascii="Wingdings" w:hAnsi="Wingdings" w:hint="default"/>
      </w:rPr>
    </w:lvl>
    <w:lvl w:ilvl="2" w:tplc="202EE0A0">
      <w:start w:val="1"/>
      <w:numFmt w:val="bullet"/>
      <w:lvlText w:val=""/>
      <w:lvlJc w:val="left"/>
      <w:pPr>
        <w:ind w:left="2160" w:hanging="360"/>
      </w:pPr>
      <w:rPr>
        <w:rFonts w:ascii="Wingdings" w:hAnsi="Wingdings" w:hint="default"/>
      </w:rPr>
    </w:lvl>
    <w:lvl w:ilvl="3" w:tplc="132CBCBE">
      <w:start w:val="1"/>
      <w:numFmt w:val="bullet"/>
      <w:lvlText w:val=""/>
      <w:lvlJc w:val="left"/>
      <w:pPr>
        <w:ind w:left="2880" w:hanging="360"/>
      </w:pPr>
      <w:rPr>
        <w:rFonts w:ascii="Wingdings" w:hAnsi="Wingdings" w:hint="default"/>
      </w:rPr>
    </w:lvl>
    <w:lvl w:ilvl="4" w:tplc="40CAE73A">
      <w:start w:val="1"/>
      <w:numFmt w:val="bullet"/>
      <w:lvlText w:val=""/>
      <w:lvlJc w:val="left"/>
      <w:pPr>
        <w:ind w:left="3600" w:hanging="360"/>
      </w:pPr>
      <w:rPr>
        <w:rFonts w:ascii="Wingdings" w:hAnsi="Wingdings" w:hint="default"/>
      </w:rPr>
    </w:lvl>
    <w:lvl w:ilvl="5" w:tplc="495A77C8">
      <w:start w:val="1"/>
      <w:numFmt w:val="bullet"/>
      <w:lvlText w:val=""/>
      <w:lvlJc w:val="left"/>
      <w:pPr>
        <w:ind w:left="4320" w:hanging="360"/>
      </w:pPr>
      <w:rPr>
        <w:rFonts w:ascii="Wingdings" w:hAnsi="Wingdings" w:hint="default"/>
      </w:rPr>
    </w:lvl>
    <w:lvl w:ilvl="6" w:tplc="8F56751E">
      <w:start w:val="1"/>
      <w:numFmt w:val="bullet"/>
      <w:lvlText w:val=""/>
      <w:lvlJc w:val="left"/>
      <w:pPr>
        <w:ind w:left="5040" w:hanging="360"/>
      </w:pPr>
      <w:rPr>
        <w:rFonts w:ascii="Wingdings" w:hAnsi="Wingdings" w:hint="default"/>
      </w:rPr>
    </w:lvl>
    <w:lvl w:ilvl="7" w:tplc="9D0EB5E2">
      <w:start w:val="1"/>
      <w:numFmt w:val="bullet"/>
      <w:lvlText w:val=""/>
      <w:lvlJc w:val="left"/>
      <w:pPr>
        <w:ind w:left="5760" w:hanging="360"/>
      </w:pPr>
      <w:rPr>
        <w:rFonts w:ascii="Wingdings" w:hAnsi="Wingdings" w:hint="default"/>
      </w:rPr>
    </w:lvl>
    <w:lvl w:ilvl="8" w:tplc="10BA0548">
      <w:start w:val="1"/>
      <w:numFmt w:val="bullet"/>
      <w:lvlText w:val=""/>
      <w:lvlJc w:val="left"/>
      <w:pPr>
        <w:ind w:left="6480" w:hanging="360"/>
      </w:pPr>
      <w:rPr>
        <w:rFonts w:ascii="Wingdings" w:hAnsi="Wingdings" w:hint="default"/>
      </w:rPr>
    </w:lvl>
  </w:abstractNum>
  <w:abstractNum w:abstractNumId="19" w15:restartNumberingAfterBreak="0">
    <w:nsid w:val="5C765851"/>
    <w:multiLevelType w:val="multilevel"/>
    <w:tmpl w:val="E18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13D73"/>
    <w:multiLevelType w:val="hybridMultilevel"/>
    <w:tmpl w:val="41F4A4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F094600"/>
    <w:multiLevelType w:val="hybridMultilevel"/>
    <w:tmpl w:val="F8E865F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FDE2D0A"/>
    <w:multiLevelType w:val="hybridMultilevel"/>
    <w:tmpl w:val="29761B8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03392168">
    <w:abstractNumId w:val="18"/>
  </w:num>
  <w:num w:numId="2" w16cid:durableId="341665563">
    <w:abstractNumId w:val="15"/>
  </w:num>
  <w:num w:numId="3" w16cid:durableId="544147700">
    <w:abstractNumId w:val="4"/>
  </w:num>
  <w:num w:numId="4" w16cid:durableId="816457592">
    <w:abstractNumId w:val="16"/>
  </w:num>
  <w:num w:numId="5" w16cid:durableId="2122532928">
    <w:abstractNumId w:val="8"/>
  </w:num>
  <w:num w:numId="6" w16cid:durableId="1384981327">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1677920922">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56572623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699862154">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113252547">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28337525">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996229735">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246815031">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882448274">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1940525306">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797794867">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1451508272">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32023186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597104611">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62392162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16cid:durableId="2051831265">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488984312">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16cid:durableId="1577937574">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16cid:durableId="1384139397">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146002967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 w16cid:durableId="1375036479">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7" w16cid:durableId="848258522">
    <w:abstractNumId w:val="17"/>
  </w:num>
  <w:num w:numId="28" w16cid:durableId="1313830746">
    <w:abstractNumId w:val="22"/>
  </w:num>
  <w:num w:numId="29" w16cid:durableId="1698266148">
    <w:abstractNumId w:val="13"/>
  </w:num>
  <w:num w:numId="30" w16cid:durableId="1405108824">
    <w:abstractNumId w:val="20"/>
  </w:num>
  <w:num w:numId="31" w16cid:durableId="2043092621">
    <w:abstractNumId w:val="10"/>
  </w:num>
  <w:num w:numId="32" w16cid:durableId="437530753">
    <w:abstractNumId w:val="21"/>
  </w:num>
  <w:num w:numId="33" w16cid:durableId="2082826147">
    <w:abstractNumId w:val="5"/>
  </w:num>
  <w:num w:numId="34" w16cid:durableId="1943872869">
    <w:abstractNumId w:val="1"/>
  </w:num>
  <w:num w:numId="35" w16cid:durableId="653265072">
    <w:abstractNumId w:val="9"/>
  </w:num>
  <w:num w:numId="36" w16cid:durableId="157235831">
    <w:abstractNumId w:val="3"/>
  </w:num>
  <w:num w:numId="37" w16cid:durableId="831991405">
    <w:abstractNumId w:val="14"/>
  </w:num>
  <w:num w:numId="38" w16cid:durableId="355035422">
    <w:abstractNumId w:val="11"/>
  </w:num>
  <w:num w:numId="39" w16cid:durableId="869876340">
    <w:abstractNumId w:val="11"/>
    <w:lvlOverride w:ilvl="1">
      <w:lvl w:ilvl="1">
        <w:numFmt w:val="bullet"/>
        <w:lvlText w:val=""/>
        <w:lvlJc w:val="left"/>
        <w:pPr>
          <w:tabs>
            <w:tab w:val="num" w:pos="1440"/>
          </w:tabs>
          <w:ind w:left="1440" w:hanging="360"/>
        </w:pPr>
        <w:rPr>
          <w:rFonts w:ascii="Symbol" w:hAnsi="Symbol" w:hint="default"/>
          <w:sz w:val="20"/>
        </w:rPr>
      </w:lvl>
    </w:lvlOverride>
  </w:num>
  <w:num w:numId="40" w16cid:durableId="889271598">
    <w:abstractNumId w:val="11"/>
    <w:lvlOverride w:ilvl="1">
      <w:lvl w:ilvl="1">
        <w:numFmt w:val="bullet"/>
        <w:lvlText w:val=""/>
        <w:lvlJc w:val="left"/>
        <w:pPr>
          <w:tabs>
            <w:tab w:val="num" w:pos="1440"/>
          </w:tabs>
          <w:ind w:left="1440" w:hanging="360"/>
        </w:pPr>
        <w:rPr>
          <w:rFonts w:ascii="Symbol" w:hAnsi="Symbol" w:hint="default"/>
          <w:sz w:val="20"/>
        </w:rPr>
      </w:lvl>
    </w:lvlOverride>
  </w:num>
  <w:num w:numId="41" w16cid:durableId="1258368427">
    <w:abstractNumId w:val="11"/>
    <w:lvlOverride w:ilvl="1">
      <w:lvl w:ilvl="1">
        <w:numFmt w:val="bullet"/>
        <w:lvlText w:val=""/>
        <w:lvlJc w:val="left"/>
        <w:pPr>
          <w:tabs>
            <w:tab w:val="num" w:pos="1440"/>
          </w:tabs>
          <w:ind w:left="1440" w:hanging="360"/>
        </w:pPr>
        <w:rPr>
          <w:rFonts w:ascii="Symbol" w:hAnsi="Symbol" w:hint="default"/>
          <w:sz w:val="20"/>
        </w:rPr>
      </w:lvl>
    </w:lvlOverride>
  </w:num>
  <w:num w:numId="42" w16cid:durableId="477117402">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1266842929">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711227129">
    <w:abstractNumId w:val="11"/>
    <w:lvlOverride w:ilvl="1">
      <w:lvl w:ilvl="1">
        <w:numFmt w:val="bullet"/>
        <w:lvlText w:val=""/>
        <w:lvlJc w:val="left"/>
        <w:pPr>
          <w:tabs>
            <w:tab w:val="num" w:pos="1440"/>
          </w:tabs>
          <w:ind w:left="1440" w:hanging="360"/>
        </w:pPr>
        <w:rPr>
          <w:rFonts w:ascii="Symbol" w:hAnsi="Symbol" w:hint="default"/>
          <w:sz w:val="20"/>
        </w:rPr>
      </w:lvl>
    </w:lvlOverride>
  </w:num>
  <w:num w:numId="45" w16cid:durableId="227812878">
    <w:abstractNumId w:val="11"/>
    <w:lvlOverride w:ilvl="1">
      <w:lvl w:ilvl="1">
        <w:numFmt w:val="bullet"/>
        <w:lvlText w:val=""/>
        <w:lvlJc w:val="left"/>
        <w:pPr>
          <w:tabs>
            <w:tab w:val="num" w:pos="1440"/>
          </w:tabs>
          <w:ind w:left="1440" w:hanging="360"/>
        </w:pPr>
        <w:rPr>
          <w:rFonts w:ascii="Symbol" w:hAnsi="Symbol" w:hint="default"/>
          <w:sz w:val="20"/>
        </w:rPr>
      </w:lvl>
    </w:lvlOverride>
  </w:num>
  <w:num w:numId="46" w16cid:durableId="975839932">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66521251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8" w16cid:durableId="1646659364">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16cid:durableId="213004397">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16cid:durableId="1387297933">
    <w:abstractNumId w:val="11"/>
    <w:lvlOverride w:ilvl="1">
      <w:lvl w:ilvl="1">
        <w:numFmt w:val="bullet"/>
        <w:lvlText w:val=""/>
        <w:lvlJc w:val="left"/>
        <w:pPr>
          <w:tabs>
            <w:tab w:val="num" w:pos="1440"/>
          </w:tabs>
          <w:ind w:left="1440" w:hanging="360"/>
        </w:pPr>
        <w:rPr>
          <w:rFonts w:ascii="Symbol" w:hAnsi="Symbol" w:hint="default"/>
          <w:sz w:val="20"/>
        </w:rPr>
      </w:lvl>
    </w:lvlOverride>
  </w:num>
  <w:num w:numId="51" w16cid:durableId="1758863621">
    <w:abstractNumId w:val="11"/>
    <w:lvlOverride w:ilvl="1">
      <w:lvl w:ilvl="1">
        <w:numFmt w:val="bullet"/>
        <w:lvlText w:val=""/>
        <w:lvlJc w:val="left"/>
        <w:pPr>
          <w:tabs>
            <w:tab w:val="num" w:pos="1440"/>
          </w:tabs>
          <w:ind w:left="1440" w:hanging="360"/>
        </w:pPr>
        <w:rPr>
          <w:rFonts w:ascii="Symbol" w:hAnsi="Symbol" w:hint="default"/>
          <w:sz w:val="20"/>
        </w:rPr>
      </w:lvl>
    </w:lvlOverride>
  </w:num>
  <w:num w:numId="52" w16cid:durableId="1483766299">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3" w16cid:durableId="18664789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4" w16cid:durableId="1553269051">
    <w:abstractNumId w:val="11"/>
    <w:lvlOverride w:ilvl="1">
      <w:lvl w:ilvl="1">
        <w:numFmt w:val="bullet"/>
        <w:lvlText w:val=""/>
        <w:lvlJc w:val="left"/>
        <w:pPr>
          <w:tabs>
            <w:tab w:val="num" w:pos="1440"/>
          </w:tabs>
          <w:ind w:left="1440" w:hanging="360"/>
        </w:pPr>
        <w:rPr>
          <w:rFonts w:ascii="Symbol" w:hAnsi="Symbol" w:hint="default"/>
          <w:sz w:val="20"/>
        </w:rPr>
      </w:lvl>
    </w:lvlOverride>
  </w:num>
  <w:num w:numId="55" w16cid:durableId="821316997">
    <w:abstractNumId w:val="11"/>
    <w:lvlOverride w:ilvl="1">
      <w:lvl w:ilvl="1">
        <w:numFmt w:val="bullet"/>
        <w:lvlText w:val=""/>
        <w:lvlJc w:val="left"/>
        <w:pPr>
          <w:tabs>
            <w:tab w:val="num" w:pos="1440"/>
          </w:tabs>
          <w:ind w:left="1440" w:hanging="360"/>
        </w:pPr>
        <w:rPr>
          <w:rFonts w:ascii="Symbol" w:hAnsi="Symbol" w:hint="default"/>
          <w:sz w:val="20"/>
        </w:rPr>
      </w:lvl>
    </w:lvlOverride>
  </w:num>
  <w:num w:numId="56" w16cid:durableId="1363436216">
    <w:abstractNumId w:val="11"/>
    <w:lvlOverride w:ilvl="1">
      <w:lvl w:ilvl="1">
        <w:numFmt w:val="bullet"/>
        <w:lvlText w:val=""/>
        <w:lvlJc w:val="left"/>
        <w:pPr>
          <w:tabs>
            <w:tab w:val="num" w:pos="1440"/>
          </w:tabs>
          <w:ind w:left="1440" w:hanging="360"/>
        </w:pPr>
        <w:rPr>
          <w:rFonts w:ascii="Symbol" w:hAnsi="Symbol" w:hint="default"/>
          <w:sz w:val="20"/>
        </w:rPr>
      </w:lvl>
    </w:lvlOverride>
  </w:num>
  <w:num w:numId="57" w16cid:durableId="1923027166">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8" w16cid:durableId="198719573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9" w16cid:durableId="419985927">
    <w:abstractNumId w:val="11"/>
    <w:lvlOverride w:ilvl="1">
      <w:lvl w:ilvl="1">
        <w:numFmt w:val="bullet"/>
        <w:lvlText w:val=""/>
        <w:lvlJc w:val="left"/>
        <w:pPr>
          <w:tabs>
            <w:tab w:val="num" w:pos="1440"/>
          </w:tabs>
          <w:ind w:left="1440" w:hanging="360"/>
        </w:pPr>
        <w:rPr>
          <w:rFonts w:ascii="Symbol" w:hAnsi="Symbol" w:hint="default"/>
          <w:sz w:val="20"/>
        </w:rPr>
      </w:lvl>
    </w:lvlOverride>
  </w:num>
  <w:num w:numId="60" w16cid:durableId="1483693452">
    <w:abstractNumId w:val="11"/>
    <w:lvlOverride w:ilvl="1">
      <w:lvl w:ilvl="1">
        <w:numFmt w:val="bullet"/>
        <w:lvlText w:val=""/>
        <w:lvlJc w:val="left"/>
        <w:pPr>
          <w:tabs>
            <w:tab w:val="num" w:pos="1440"/>
          </w:tabs>
          <w:ind w:left="1440" w:hanging="360"/>
        </w:pPr>
        <w:rPr>
          <w:rFonts w:ascii="Symbol" w:hAnsi="Symbol" w:hint="default"/>
          <w:sz w:val="20"/>
        </w:rPr>
      </w:lvl>
    </w:lvlOverride>
  </w:num>
  <w:num w:numId="61" w16cid:durableId="1749617926">
    <w:abstractNumId w:val="11"/>
    <w:lvlOverride w:ilvl="1">
      <w:lvl w:ilvl="1">
        <w:numFmt w:val="bullet"/>
        <w:lvlText w:val=""/>
        <w:lvlJc w:val="left"/>
        <w:pPr>
          <w:tabs>
            <w:tab w:val="num" w:pos="1440"/>
          </w:tabs>
          <w:ind w:left="1440" w:hanging="360"/>
        </w:pPr>
        <w:rPr>
          <w:rFonts w:ascii="Symbol" w:hAnsi="Symbol" w:hint="default"/>
          <w:sz w:val="20"/>
        </w:rPr>
      </w:lvl>
    </w:lvlOverride>
  </w:num>
  <w:num w:numId="62" w16cid:durableId="615795577">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3" w16cid:durableId="1216815037">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4" w16cid:durableId="727647536">
    <w:abstractNumId w:val="7"/>
  </w:num>
  <w:num w:numId="65" w16cid:durableId="1856843967">
    <w:abstractNumId w:val="6"/>
  </w:num>
  <w:num w:numId="66" w16cid:durableId="1881747337">
    <w:abstractNumId w:val="12"/>
  </w:num>
  <w:num w:numId="67" w16cid:durableId="1485052755">
    <w:abstractNumId w:val="19"/>
  </w:num>
  <w:num w:numId="68" w16cid:durableId="1637639371">
    <w:abstractNumId w:val="0"/>
  </w:num>
  <w:num w:numId="69" w16cid:durableId="1504471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1D"/>
    <w:rsid w:val="0000049A"/>
    <w:rsid w:val="00076DD4"/>
    <w:rsid w:val="000A405D"/>
    <w:rsid w:val="001714E6"/>
    <w:rsid w:val="001A1AFF"/>
    <w:rsid w:val="001E0E36"/>
    <w:rsid w:val="00242D85"/>
    <w:rsid w:val="00557EE7"/>
    <w:rsid w:val="00566B73"/>
    <w:rsid w:val="0080068D"/>
    <w:rsid w:val="00883736"/>
    <w:rsid w:val="00890F1D"/>
    <w:rsid w:val="00956CDE"/>
    <w:rsid w:val="00AC65D9"/>
    <w:rsid w:val="00B20147"/>
    <w:rsid w:val="00DE1039"/>
    <w:rsid w:val="00E30B20"/>
    <w:rsid w:val="00F0358D"/>
    <w:rsid w:val="00F102A3"/>
    <w:rsid w:val="00F84D2B"/>
    <w:rsid w:val="00FE1F50"/>
    <w:rsid w:val="027CC0F7"/>
    <w:rsid w:val="02A97FE8"/>
    <w:rsid w:val="095800E9"/>
    <w:rsid w:val="0E7DF6B8"/>
    <w:rsid w:val="0F306118"/>
    <w:rsid w:val="100F597D"/>
    <w:rsid w:val="12322E78"/>
    <w:rsid w:val="132D66C3"/>
    <w:rsid w:val="15E99152"/>
    <w:rsid w:val="167BC71D"/>
    <w:rsid w:val="17236B8E"/>
    <w:rsid w:val="1C4C37D7"/>
    <w:rsid w:val="1CB4F82C"/>
    <w:rsid w:val="1F04ED26"/>
    <w:rsid w:val="1F2A745A"/>
    <w:rsid w:val="2098608E"/>
    <w:rsid w:val="2128A63D"/>
    <w:rsid w:val="225201C1"/>
    <w:rsid w:val="2255C5A4"/>
    <w:rsid w:val="2839E150"/>
    <w:rsid w:val="2D668A6E"/>
    <w:rsid w:val="2D72160B"/>
    <w:rsid w:val="2DF596A5"/>
    <w:rsid w:val="2E5CB0F2"/>
    <w:rsid w:val="2F880F14"/>
    <w:rsid w:val="347E7465"/>
    <w:rsid w:val="39910DC2"/>
    <w:rsid w:val="3CBFCE58"/>
    <w:rsid w:val="3D235B6F"/>
    <w:rsid w:val="3D72425C"/>
    <w:rsid w:val="3F1EBDFD"/>
    <w:rsid w:val="40BF75F6"/>
    <w:rsid w:val="446B2FC7"/>
    <w:rsid w:val="470D23F0"/>
    <w:rsid w:val="4959E9A9"/>
    <w:rsid w:val="49C71741"/>
    <w:rsid w:val="49D3320A"/>
    <w:rsid w:val="4B23218E"/>
    <w:rsid w:val="502986DD"/>
    <w:rsid w:val="51491389"/>
    <w:rsid w:val="5169133C"/>
    <w:rsid w:val="52C30309"/>
    <w:rsid w:val="5375CC96"/>
    <w:rsid w:val="53D53269"/>
    <w:rsid w:val="5534344B"/>
    <w:rsid w:val="575EA744"/>
    <w:rsid w:val="57A55676"/>
    <w:rsid w:val="57CF4007"/>
    <w:rsid w:val="58739769"/>
    <w:rsid w:val="588AFD31"/>
    <w:rsid w:val="5994ADC9"/>
    <w:rsid w:val="5EB8F6C7"/>
    <w:rsid w:val="6164D794"/>
    <w:rsid w:val="619D5178"/>
    <w:rsid w:val="62C5A18D"/>
    <w:rsid w:val="65B5C51E"/>
    <w:rsid w:val="66BA57DF"/>
    <w:rsid w:val="68A98635"/>
    <w:rsid w:val="68EB6B6D"/>
    <w:rsid w:val="6A4988D2"/>
    <w:rsid w:val="711A0E1F"/>
    <w:rsid w:val="727732C7"/>
    <w:rsid w:val="75692F9C"/>
    <w:rsid w:val="77A9F1CC"/>
    <w:rsid w:val="781E4A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C0AD"/>
  <w15:chartTrackingRefBased/>
  <w15:docId w15:val="{210B64A1-2233-4DC6-8FAE-DF41006B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890F1D"/>
    <w:pPr>
      <w:keepNext/>
      <w:keepLines/>
      <w:numPr>
        <w:numId w:val="6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890F1D"/>
    <w:pPr>
      <w:keepNext/>
      <w:keepLines/>
      <w:numPr>
        <w:ilvl w:val="1"/>
        <w:numId w:val="6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890F1D"/>
    <w:pPr>
      <w:keepNext/>
      <w:keepLines/>
      <w:numPr>
        <w:ilvl w:val="2"/>
        <w:numId w:val="68"/>
      </w:numPr>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890F1D"/>
    <w:pPr>
      <w:keepNext/>
      <w:keepLines/>
      <w:numPr>
        <w:ilvl w:val="3"/>
        <w:numId w:val="68"/>
      </w:numPr>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890F1D"/>
    <w:pPr>
      <w:keepNext/>
      <w:keepLines/>
      <w:numPr>
        <w:ilvl w:val="4"/>
        <w:numId w:val="68"/>
      </w:numPr>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890F1D"/>
    <w:pPr>
      <w:keepNext/>
      <w:keepLines/>
      <w:numPr>
        <w:ilvl w:val="5"/>
        <w:numId w:val="68"/>
      </w:numPr>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90F1D"/>
    <w:pPr>
      <w:keepNext/>
      <w:keepLines/>
      <w:numPr>
        <w:ilvl w:val="6"/>
        <w:numId w:val="68"/>
      </w:numPr>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90F1D"/>
    <w:pPr>
      <w:keepNext/>
      <w:keepLines/>
      <w:numPr>
        <w:ilvl w:val="7"/>
        <w:numId w:val="68"/>
      </w:numPr>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90F1D"/>
    <w:pPr>
      <w:keepNext/>
      <w:keepLines/>
      <w:numPr>
        <w:ilvl w:val="8"/>
        <w:numId w:val="68"/>
      </w:numPr>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90F1D"/>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890F1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890F1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890F1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890F1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890F1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890F1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890F1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890F1D"/>
    <w:rPr>
      <w:rFonts w:eastAsiaTheme="majorEastAsia" w:cstheme="majorBidi"/>
      <w:color w:val="272727" w:themeColor="text1" w:themeTint="D8"/>
    </w:rPr>
  </w:style>
  <w:style w:type="paragraph" w:styleId="Nzev">
    <w:name w:val="Title"/>
    <w:basedOn w:val="Normln"/>
    <w:next w:val="Normln"/>
    <w:link w:val="NzevChar"/>
    <w:uiPriority w:val="10"/>
    <w:qFormat/>
    <w:rsid w:val="0089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90F1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90F1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90F1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90F1D"/>
    <w:pPr>
      <w:spacing w:before="160"/>
      <w:jc w:val="center"/>
    </w:pPr>
    <w:rPr>
      <w:i/>
      <w:iCs/>
      <w:color w:val="404040" w:themeColor="text1" w:themeTint="BF"/>
    </w:rPr>
  </w:style>
  <w:style w:type="character" w:customStyle="1" w:styleId="CittChar">
    <w:name w:val="Citát Char"/>
    <w:basedOn w:val="Standardnpsmoodstavce"/>
    <w:link w:val="Citt"/>
    <w:uiPriority w:val="29"/>
    <w:rsid w:val="00890F1D"/>
    <w:rPr>
      <w:i/>
      <w:iCs/>
      <w:color w:val="404040" w:themeColor="text1" w:themeTint="BF"/>
    </w:rPr>
  </w:style>
  <w:style w:type="paragraph" w:styleId="Odstavecseseznamem">
    <w:name w:val="List Paragraph"/>
    <w:basedOn w:val="Normln"/>
    <w:uiPriority w:val="34"/>
    <w:qFormat/>
    <w:rsid w:val="00890F1D"/>
    <w:pPr>
      <w:ind w:left="720"/>
      <w:contextualSpacing/>
    </w:pPr>
  </w:style>
  <w:style w:type="character" w:styleId="Zdraznnintenzivn">
    <w:name w:val="Intense Emphasis"/>
    <w:basedOn w:val="Standardnpsmoodstavce"/>
    <w:uiPriority w:val="21"/>
    <w:qFormat/>
    <w:rsid w:val="00890F1D"/>
    <w:rPr>
      <w:i/>
      <w:iCs/>
      <w:color w:val="0F4761" w:themeColor="accent1" w:themeShade="BF"/>
    </w:rPr>
  </w:style>
  <w:style w:type="paragraph" w:styleId="Vrazncitt">
    <w:name w:val="Intense Quote"/>
    <w:basedOn w:val="Normln"/>
    <w:next w:val="Normln"/>
    <w:link w:val="VrazncittChar"/>
    <w:uiPriority w:val="30"/>
    <w:qFormat/>
    <w:rsid w:val="0089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90F1D"/>
    <w:rPr>
      <w:i/>
      <w:iCs/>
      <w:color w:val="0F4761" w:themeColor="accent1" w:themeShade="BF"/>
    </w:rPr>
  </w:style>
  <w:style w:type="character" w:styleId="Odkazintenzivn">
    <w:name w:val="Intense Reference"/>
    <w:basedOn w:val="Standardnpsmoodstavce"/>
    <w:uiPriority w:val="32"/>
    <w:qFormat/>
    <w:rsid w:val="00890F1D"/>
    <w:rPr>
      <w:b/>
      <w:bCs/>
      <w:smallCaps/>
      <w:color w:val="0F4761" w:themeColor="accent1" w:themeShade="BF"/>
      <w:spacing w:val="5"/>
    </w:rPr>
  </w:style>
  <w:style w:type="character" w:styleId="Hypertextovodkaz">
    <w:name w:val="Hyperlink"/>
    <w:basedOn w:val="Standardnpsmoodstavce"/>
    <w:uiPriority w:val="99"/>
    <w:unhideWhenUsed/>
    <w:rsid w:val="00AC65D9"/>
    <w:rPr>
      <w:color w:val="467886" w:themeColor="hyperlink"/>
      <w:u w:val="single"/>
    </w:rPr>
  </w:style>
  <w:style w:type="character" w:styleId="Nevyeenzmnka">
    <w:name w:val="Unresolved Mention"/>
    <w:basedOn w:val="Standardnpsmoodstavce"/>
    <w:uiPriority w:val="99"/>
    <w:semiHidden/>
    <w:unhideWhenUsed/>
    <w:rsid w:val="00AC65D9"/>
    <w:rPr>
      <w:color w:val="605E5C"/>
      <w:shd w:val="clear" w:color="auto" w:fill="E1DFDD"/>
    </w:rPr>
  </w:style>
  <w:style w:type="paragraph" w:styleId="Nadpisobsahu">
    <w:name w:val="TOC Heading"/>
    <w:basedOn w:val="Nadpis1"/>
    <w:next w:val="Normln"/>
    <w:uiPriority w:val="39"/>
    <w:unhideWhenUsed/>
    <w:qFormat/>
    <w:rsid w:val="00F84D2B"/>
    <w:pPr>
      <w:spacing w:before="240" w:after="0" w:line="259" w:lineRule="auto"/>
      <w:outlineLvl w:val="9"/>
    </w:pPr>
    <w:rPr>
      <w:kern w:val="0"/>
      <w:sz w:val="32"/>
      <w:szCs w:val="32"/>
      <w:lang w:val="cs-CZ" w:eastAsia="cs-CZ"/>
      <w14:ligatures w14:val="none"/>
    </w:rPr>
  </w:style>
  <w:style w:type="paragraph" w:styleId="Obsah1">
    <w:name w:val="toc 1"/>
    <w:basedOn w:val="Normln"/>
    <w:next w:val="Normln"/>
    <w:autoRedefine/>
    <w:uiPriority w:val="39"/>
    <w:unhideWhenUsed/>
    <w:rsid w:val="00557EE7"/>
    <w:pPr>
      <w:tabs>
        <w:tab w:val="left" w:pos="480"/>
        <w:tab w:val="right" w:leader="dot" w:pos="9062"/>
      </w:tabs>
      <w:spacing w:after="100"/>
    </w:pPr>
  </w:style>
  <w:style w:type="paragraph" w:styleId="Obsah2">
    <w:name w:val="toc 2"/>
    <w:basedOn w:val="Normln"/>
    <w:next w:val="Normln"/>
    <w:autoRedefine/>
    <w:uiPriority w:val="39"/>
    <w:unhideWhenUsed/>
    <w:rsid w:val="00F84D2B"/>
    <w:pPr>
      <w:spacing w:after="100"/>
      <w:ind w:left="240"/>
    </w:pPr>
  </w:style>
  <w:style w:type="paragraph" w:styleId="Obsah3">
    <w:name w:val="toc 3"/>
    <w:basedOn w:val="Normln"/>
    <w:next w:val="Normln"/>
    <w:autoRedefine/>
    <w:uiPriority w:val="39"/>
    <w:unhideWhenUsed/>
    <w:rsid w:val="00557E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63576">
      <w:bodyDiv w:val="1"/>
      <w:marLeft w:val="0"/>
      <w:marRight w:val="0"/>
      <w:marTop w:val="0"/>
      <w:marBottom w:val="0"/>
      <w:divBdr>
        <w:top w:val="none" w:sz="0" w:space="0" w:color="auto"/>
        <w:left w:val="none" w:sz="0" w:space="0" w:color="auto"/>
        <w:bottom w:val="none" w:sz="0" w:space="0" w:color="auto"/>
        <w:right w:val="none" w:sz="0" w:space="0" w:color="auto"/>
      </w:divBdr>
    </w:div>
    <w:div w:id="449014925">
      <w:bodyDiv w:val="1"/>
      <w:marLeft w:val="0"/>
      <w:marRight w:val="0"/>
      <w:marTop w:val="0"/>
      <w:marBottom w:val="0"/>
      <w:divBdr>
        <w:top w:val="none" w:sz="0" w:space="0" w:color="auto"/>
        <w:left w:val="none" w:sz="0" w:space="0" w:color="auto"/>
        <w:bottom w:val="none" w:sz="0" w:space="0" w:color="auto"/>
        <w:right w:val="none" w:sz="0" w:space="0" w:color="auto"/>
      </w:divBdr>
    </w:div>
    <w:div w:id="462968337">
      <w:bodyDiv w:val="1"/>
      <w:marLeft w:val="0"/>
      <w:marRight w:val="0"/>
      <w:marTop w:val="0"/>
      <w:marBottom w:val="0"/>
      <w:divBdr>
        <w:top w:val="none" w:sz="0" w:space="0" w:color="auto"/>
        <w:left w:val="none" w:sz="0" w:space="0" w:color="auto"/>
        <w:bottom w:val="none" w:sz="0" w:space="0" w:color="auto"/>
        <w:right w:val="none" w:sz="0" w:space="0" w:color="auto"/>
      </w:divBdr>
    </w:div>
    <w:div w:id="486752900">
      <w:bodyDiv w:val="1"/>
      <w:marLeft w:val="0"/>
      <w:marRight w:val="0"/>
      <w:marTop w:val="0"/>
      <w:marBottom w:val="0"/>
      <w:divBdr>
        <w:top w:val="none" w:sz="0" w:space="0" w:color="auto"/>
        <w:left w:val="none" w:sz="0" w:space="0" w:color="auto"/>
        <w:bottom w:val="none" w:sz="0" w:space="0" w:color="auto"/>
        <w:right w:val="none" w:sz="0" w:space="0" w:color="auto"/>
      </w:divBdr>
    </w:div>
    <w:div w:id="727533411">
      <w:bodyDiv w:val="1"/>
      <w:marLeft w:val="0"/>
      <w:marRight w:val="0"/>
      <w:marTop w:val="0"/>
      <w:marBottom w:val="0"/>
      <w:divBdr>
        <w:top w:val="none" w:sz="0" w:space="0" w:color="auto"/>
        <w:left w:val="none" w:sz="0" w:space="0" w:color="auto"/>
        <w:bottom w:val="none" w:sz="0" w:space="0" w:color="auto"/>
        <w:right w:val="none" w:sz="0" w:space="0" w:color="auto"/>
      </w:divBdr>
    </w:div>
    <w:div w:id="1185052700">
      <w:bodyDiv w:val="1"/>
      <w:marLeft w:val="0"/>
      <w:marRight w:val="0"/>
      <w:marTop w:val="0"/>
      <w:marBottom w:val="0"/>
      <w:divBdr>
        <w:top w:val="none" w:sz="0" w:space="0" w:color="auto"/>
        <w:left w:val="none" w:sz="0" w:space="0" w:color="auto"/>
        <w:bottom w:val="none" w:sz="0" w:space="0" w:color="auto"/>
        <w:right w:val="none" w:sz="0" w:space="0" w:color="auto"/>
      </w:divBdr>
    </w:div>
    <w:div w:id="1532961655">
      <w:bodyDiv w:val="1"/>
      <w:marLeft w:val="0"/>
      <w:marRight w:val="0"/>
      <w:marTop w:val="0"/>
      <w:marBottom w:val="0"/>
      <w:divBdr>
        <w:top w:val="none" w:sz="0" w:space="0" w:color="auto"/>
        <w:left w:val="none" w:sz="0" w:space="0" w:color="auto"/>
        <w:bottom w:val="none" w:sz="0" w:space="0" w:color="auto"/>
        <w:right w:val="none" w:sz="0" w:space="0" w:color="auto"/>
      </w:divBdr>
    </w:div>
    <w:div w:id="183587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ur-lex.europa.eu/legal-content/EN/TXT/?uri=CELEX%3A52021PC0813" TargetMode="External"/><Relationship Id="rId18" Type="http://schemas.openxmlformats.org/officeDocument/2006/relationships/hyperlink" Target="https://datex2.eu/specifications/" TargetMode="External"/><Relationship Id="rId26" Type="http://schemas.openxmlformats.org/officeDocument/2006/relationships/hyperlink" Target="https://datex2.eu/specifications/" TargetMode="External"/><Relationship Id="rId3" Type="http://schemas.openxmlformats.org/officeDocument/2006/relationships/customXml" Target="../customXml/item3.xml"/><Relationship Id="rId21" Type="http://schemas.openxmlformats.org/officeDocument/2006/relationships/hyperlink" Target="https://datex2.eu/specifications/" TargetMode="External"/><Relationship Id="rId7" Type="http://schemas.openxmlformats.org/officeDocument/2006/relationships/settings" Target="settings.xml"/><Relationship Id="rId12" Type="http://schemas.openxmlformats.org/officeDocument/2006/relationships/hyperlink" Target="https://eur-lex.europa.eu/legal-content/EN/TXT/?uri=CELEX%3A52021PC0813" TargetMode="External"/><Relationship Id="rId17" Type="http://schemas.openxmlformats.org/officeDocument/2006/relationships/hyperlink" Target="https://datex2.eu/specifications/"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eur-lex.europa.eu/legal-content/EN/TXT/?uri=CELEX%3A52021PC0813" TargetMode="External"/><Relationship Id="rId20" Type="http://schemas.openxmlformats.org/officeDocument/2006/relationships/hyperlink" Target="https://datex2.eu/specifica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lex.europa.eu/legal-content/EN/TXT/?uri=CELEX%3A52021PC0813" TargetMode="External"/><Relationship Id="rId24" Type="http://schemas.openxmlformats.org/officeDocument/2006/relationships/hyperlink" Target="https://datex2.eu/specifications/" TargetMode="External"/><Relationship Id="rId5" Type="http://schemas.openxmlformats.org/officeDocument/2006/relationships/numbering" Target="numbering.xml"/><Relationship Id="rId15" Type="http://schemas.openxmlformats.org/officeDocument/2006/relationships/hyperlink" Target="https://eur-lex.europa.eu/legal-content/EN/TXT/?uri=CELEX%3A52021PC0813" TargetMode="External"/><Relationship Id="rId23" Type="http://schemas.openxmlformats.org/officeDocument/2006/relationships/hyperlink" Target="https://datex2.eu/specifications/" TargetMode="External"/><Relationship Id="rId28" Type="http://schemas.openxmlformats.org/officeDocument/2006/relationships/hyperlink" Target="https://datex2.eu/specifications/" TargetMode="External"/><Relationship Id="rId10" Type="http://schemas.openxmlformats.org/officeDocument/2006/relationships/hyperlink" Target="https://eur-lex.europa.eu/eli/dir/2010/40/oj/eng" TargetMode="External"/><Relationship Id="rId19" Type="http://schemas.openxmlformats.org/officeDocument/2006/relationships/hyperlink" Target="https://datex2.eu/specifications/" TargetMode="External"/><Relationship Id="rId4" Type="http://schemas.openxmlformats.org/officeDocument/2006/relationships/customXml" Target="../customXml/item4.xml"/><Relationship Id="rId9" Type="http://schemas.openxmlformats.org/officeDocument/2006/relationships/hyperlink" Target="https://eur-lex.europa.eu/eli/dir/2010/40/oj/eng" TargetMode="External"/><Relationship Id="rId14" Type="http://schemas.openxmlformats.org/officeDocument/2006/relationships/hyperlink" Target="https://eur-lex.europa.eu/legal-content/EN/TXT/?uri=CELEX%3A52021PC0813" TargetMode="External"/><Relationship Id="rId22" Type="http://schemas.openxmlformats.org/officeDocument/2006/relationships/hyperlink" Target="https://datex2.eu/specifications/" TargetMode="External"/><Relationship Id="rId27" Type="http://schemas.openxmlformats.org/officeDocument/2006/relationships/hyperlink" Target="https://datex2.eu/specifications/" TargetMode="Externa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773993-FE7F-4058-AF21-0FFD0B60EFD8}">
  <ds:schemaRefs>
    <ds:schemaRef ds:uri="http://schemas.openxmlformats.org/officeDocument/2006/bibliography"/>
  </ds:schemaRefs>
</ds:datastoreItem>
</file>

<file path=customXml/itemProps2.xml><?xml version="1.0" encoding="utf-8"?>
<ds:datastoreItem xmlns:ds="http://schemas.openxmlformats.org/officeDocument/2006/customXml" ds:itemID="{306A702C-1F3C-4AEC-A05B-305C69230F0E}">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9350BCE0-157A-49E6-AD67-3488FF647508}">
  <ds:schemaRefs>
    <ds:schemaRef ds:uri="http://schemas.microsoft.com/sharepoint/v3/contenttype/forms"/>
  </ds:schemaRefs>
</ds:datastoreItem>
</file>

<file path=customXml/itemProps4.xml><?xml version="1.0" encoding="utf-8"?>
<ds:datastoreItem xmlns:ds="http://schemas.openxmlformats.org/officeDocument/2006/customXml" ds:itemID="{0A374121-7772-4B44-9B7C-D0543A0A8D7D}"/>
</file>

<file path=docProps/app.xml><?xml version="1.0" encoding="utf-8"?>
<Properties xmlns="http://schemas.openxmlformats.org/officeDocument/2006/extended-properties" xmlns:vt="http://schemas.openxmlformats.org/officeDocument/2006/docPropsVTypes">
  <Template>Normal</Template>
  <TotalTime>13</TotalTime>
  <Pages>10</Pages>
  <Words>2485</Words>
  <Characters>14664</Characters>
  <Application>Microsoft Office Word</Application>
  <DocSecurity>0</DocSecurity>
  <Lines>122</Lines>
  <Paragraphs>34</Paragraphs>
  <ScaleCrop>false</ScaleCrop>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Bureš (CZ/TTR)</dc:creator>
  <cp:keywords/>
  <dc:description/>
  <cp:lastModifiedBy>Petr Bureš (CZ/TTR)</cp:lastModifiedBy>
  <cp:revision>14</cp:revision>
  <dcterms:created xsi:type="dcterms:W3CDTF">2025-01-24T10:35:00Z</dcterms:created>
  <dcterms:modified xsi:type="dcterms:W3CDTF">2025-01-30T13:50:00Z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