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49BA9" w14:textId="77777777" w:rsidR="00A6200C" w:rsidRPr="00F65382" w:rsidRDefault="00000000">
      <w:pPr>
        <w:pStyle w:val="CoverHeading1"/>
        <w:rPr>
          <w:lang w:val="en-GB"/>
        </w:rPr>
      </w:pPr>
      <w:r w:rsidRPr="00F65382">
        <w:rPr>
          <w:lang w:val="en-GB"/>
        </w:rPr>
        <w:t>NAP Reference Architecture</w:t>
      </w:r>
    </w:p>
    <w:p w14:paraId="48D45DC6" w14:textId="77777777" w:rsidR="00A6200C" w:rsidRPr="00F65382" w:rsidRDefault="00000000">
      <w:pPr>
        <w:pStyle w:val="CoverText1"/>
        <w:rPr>
          <w:lang w:val="en-GB"/>
        </w:rPr>
      </w:pPr>
      <w:r w:rsidRPr="00F65382">
        <w:rPr>
          <w:lang w:val="en-GB"/>
        </w:rPr>
        <w:t>This report defines one of the Views of the NAP Reference Architecture</w:t>
      </w:r>
    </w:p>
    <w:p w14:paraId="161E600B" w14:textId="77777777" w:rsidR="00A6200C" w:rsidRPr="00F65382" w:rsidRDefault="00000000">
      <w:pPr>
        <w:jc w:val="right"/>
        <w:rPr>
          <w:sz w:val="20"/>
          <w:szCs w:val="20"/>
          <w:lang w:val="en-GB"/>
        </w:rPr>
      </w:pPr>
      <w:r w:rsidRPr="00F65382">
        <w:rPr>
          <w:rFonts w:ascii="Times New Roman" w:eastAsia="Times New Roman" w:hAnsi="Times New Roman" w:cs="Times New Roman"/>
          <w:sz w:val="20"/>
          <w:szCs w:val="20"/>
          <w:lang w:val="en-GB"/>
        </w:rPr>
        <w:t>16.06.2025</w:t>
      </w:r>
    </w:p>
    <w:p w14:paraId="26573F65" w14:textId="77777777" w:rsidR="00A6200C" w:rsidRPr="00F65382" w:rsidRDefault="00000000">
      <w:pPr>
        <w:pStyle w:val="Nadpis1"/>
        <w:spacing w:before="120" w:after="60"/>
        <w:rPr>
          <w:lang w:val="en-GB"/>
        </w:rPr>
      </w:pPr>
      <w:bookmarkStart w:id="0" w:name="SPECIFICATIONS_AND_RECOMMENDATIONS"/>
      <w:bookmarkStart w:id="1" w:name="BKM_FB5C5B3E_3676_4161_8D3C_ED841C93DED7"/>
      <w:r w:rsidRPr="00F65382">
        <w:rPr>
          <w:lang w:val="en-GB"/>
        </w:rPr>
        <w:t>Specifications and Recommendations</w:t>
      </w:r>
    </w:p>
    <w:p w14:paraId="7C27BE6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The </w:t>
      </w:r>
      <w:r w:rsidRPr="00F65382">
        <w:rPr>
          <w:rFonts w:ascii="Times New Roman" w:eastAsia="Times New Roman" w:hAnsi="Times New Roman" w:cs="Times New Roman"/>
          <w:b/>
          <w:color w:val="000000"/>
          <w:sz w:val="20"/>
          <w:szCs w:val="20"/>
          <w:lang w:val="en-GB"/>
        </w:rPr>
        <w:t>Specifications and Requirements</w:t>
      </w:r>
      <w:r w:rsidRPr="00F65382">
        <w:rPr>
          <w:rFonts w:ascii="Times New Roman" w:eastAsia="Times New Roman" w:hAnsi="Times New Roman" w:cs="Times New Roman"/>
          <w:color w:val="000000"/>
          <w:sz w:val="20"/>
          <w:szCs w:val="20"/>
          <w:lang w:val="en-GB"/>
        </w:rPr>
        <w:t xml:space="preserve"> document describes legal and technical specifications as well as recommendations and profiles used for the ITS Service in different Views. The specifications could be linked to different objects defining is technical or organizational parameters, its usage, interaction requirements behaviour etc.</w:t>
      </w:r>
    </w:p>
    <w:p w14:paraId="1BC0AF3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The </w:t>
      </w:r>
      <w:r w:rsidRPr="00F65382">
        <w:rPr>
          <w:rFonts w:ascii="Times New Roman" w:eastAsia="Times New Roman" w:hAnsi="Times New Roman" w:cs="Times New Roman"/>
          <w:b/>
          <w:color w:val="000000"/>
          <w:sz w:val="20"/>
          <w:szCs w:val="20"/>
          <w:lang w:val="en-GB"/>
        </w:rPr>
        <w:t>Specifications and Requirements</w:t>
      </w:r>
      <w:r w:rsidRPr="00F65382">
        <w:rPr>
          <w:rFonts w:ascii="Times New Roman" w:eastAsia="Times New Roman" w:hAnsi="Times New Roman" w:cs="Times New Roman"/>
          <w:color w:val="000000"/>
          <w:sz w:val="20"/>
          <w:szCs w:val="20"/>
          <w:lang w:val="en-GB"/>
        </w:rPr>
        <w:t xml:space="preserve"> is elaborated with respect of minimum functionality of two NAP types: </w:t>
      </w:r>
      <w:r w:rsidRPr="00F65382">
        <w:rPr>
          <w:rFonts w:ascii="Times New Roman" w:eastAsia="Times New Roman" w:hAnsi="Times New Roman" w:cs="Times New Roman"/>
          <w:b/>
          <w:color w:val="000000"/>
          <w:sz w:val="20"/>
          <w:szCs w:val="20"/>
          <w:lang w:val="en-GB"/>
        </w:rPr>
        <w:t xml:space="preserve">Metadata Directory </w:t>
      </w:r>
      <w:r w:rsidRPr="00F65382">
        <w:rPr>
          <w:rFonts w:ascii="Times New Roman" w:eastAsia="Times New Roman" w:hAnsi="Times New Roman" w:cs="Times New Roman"/>
          <w:color w:val="000000"/>
          <w:sz w:val="20"/>
          <w:szCs w:val="20"/>
          <w:lang w:val="en-GB"/>
        </w:rPr>
        <w:t xml:space="preserve">and </w:t>
      </w:r>
      <w:r w:rsidRPr="00F65382">
        <w:rPr>
          <w:rFonts w:ascii="Times New Roman" w:eastAsia="Times New Roman" w:hAnsi="Times New Roman" w:cs="Times New Roman"/>
          <w:b/>
          <w:color w:val="000000"/>
          <w:sz w:val="20"/>
          <w:szCs w:val="20"/>
          <w:lang w:val="en-GB"/>
        </w:rPr>
        <w:t>Data Platform.</w:t>
      </w:r>
    </w:p>
    <w:p w14:paraId="4A0FA2FB" w14:textId="77777777" w:rsidR="00A6200C" w:rsidRPr="00F65382" w:rsidRDefault="00A6200C">
      <w:pPr>
        <w:spacing w:before="60" w:after="60"/>
        <w:rPr>
          <w:color w:val="000000"/>
          <w:sz w:val="20"/>
          <w:szCs w:val="20"/>
          <w:lang w:val="en-GB"/>
        </w:rPr>
      </w:pPr>
    </w:p>
    <w:p w14:paraId="54EC5FA2" w14:textId="77777777" w:rsidR="00A6200C" w:rsidRPr="00F65382" w:rsidRDefault="00000000">
      <w:pPr>
        <w:jc w:val="center"/>
        <w:rPr>
          <w:color w:val="000000"/>
          <w:sz w:val="20"/>
          <w:szCs w:val="20"/>
          <w:lang w:val="en-GB"/>
        </w:rPr>
      </w:pPr>
      <w:bookmarkStart w:id="2" w:name="BKM_181E0DD3_9A85_41C7_9F72_25A9A92A5A84"/>
      <w:r w:rsidRPr="00F65382">
        <w:rPr>
          <w:noProof/>
          <w:lang w:val="en-GB"/>
        </w:rPr>
        <w:drawing>
          <wp:inline distT="0" distB="0" distL="0" distR="0" wp14:anchorId="1719B19E" wp14:editId="4FBFA8EE">
            <wp:extent cx="6162675" cy="4010025"/>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8"/>
                    <a:stretch>
                      <a:fillRect/>
                    </a:stretch>
                  </pic:blipFill>
                  <pic:spPr bwMode="auto">
                    <a:xfrm>
                      <a:off x="0" y="0"/>
                      <a:ext cx="6162675" cy="4010025"/>
                    </a:xfrm>
                    <a:prstGeom prst="rect">
                      <a:avLst/>
                    </a:prstGeom>
                    <a:noFill/>
                    <a:ln w="9525">
                      <a:noFill/>
                      <a:miter lim="800000"/>
                      <a:headEnd/>
                      <a:tailEnd/>
                    </a:ln>
                  </pic:spPr>
                </pic:pic>
              </a:graphicData>
            </a:graphic>
          </wp:inline>
        </w:drawing>
      </w:r>
    </w:p>
    <w:p w14:paraId="0B1DABA3" w14:textId="77777777" w:rsidR="00A6200C" w:rsidRPr="00F65382" w:rsidRDefault="00000000">
      <w:pPr>
        <w:pStyle w:val="Titulek"/>
        <w:jc w:val="center"/>
        <w:rPr>
          <w:color w:val="000000"/>
          <w:sz w:val="20"/>
          <w:szCs w:val="20"/>
          <w:lang w:val="en-GB"/>
        </w:rPr>
      </w:pPr>
      <w:r w:rsidRPr="00F65382">
        <w:rPr>
          <w:color w:val="000000"/>
          <w:sz w:val="20"/>
          <w:szCs w:val="20"/>
          <w:lang w:val="en-GB"/>
        </w:rPr>
        <w:t>Figure: Specifications and Requirements</w:t>
      </w:r>
      <w:bookmarkEnd w:id="2"/>
    </w:p>
    <w:p w14:paraId="0C4E4144" w14:textId="77777777" w:rsidR="00A6200C" w:rsidRPr="00F65382" w:rsidRDefault="00000000">
      <w:pPr>
        <w:pStyle w:val="Nadpis2"/>
        <w:rPr>
          <w:lang w:val="en-GB"/>
        </w:rPr>
      </w:pPr>
      <w:bookmarkStart w:id="3" w:name="LEGAL_SPECIFICATIONS"/>
      <w:bookmarkStart w:id="4" w:name="BKM_B8B78B88_3F81_4273_8934_58DD05C1B2A8"/>
      <w:r w:rsidRPr="00F65382">
        <w:rPr>
          <w:lang w:val="en-GB"/>
        </w:rPr>
        <w:t>Legal specifications</w:t>
      </w:r>
    </w:p>
    <w:p w14:paraId="312A984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sz w:val="20"/>
          <w:szCs w:val="20"/>
          <w:lang w:val="en-GB"/>
        </w:rPr>
        <w:t>This folder contains European legislative documents (directives, regulations, decisions) that are relevant to the NAP ecosystem.</w:t>
      </w:r>
    </w:p>
    <w:p w14:paraId="4A1FEB8D" w14:textId="77777777" w:rsidR="00A6200C" w:rsidRPr="00F65382" w:rsidRDefault="00A6200C">
      <w:pPr>
        <w:spacing w:before="60" w:after="60"/>
        <w:rPr>
          <w:color w:val="000000"/>
          <w:sz w:val="20"/>
          <w:szCs w:val="20"/>
          <w:lang w:val="en-GB"/>
        </w:rPr>
      </w:pPr>
    </w:p>
    <w:p w14:paraId="459C5651" w14:textId="77777777" w:rsidR="00A6200C" w:rsidRPr="00F65382" w:rsidRDefault="00000000">
      <w:pPr>
        <w:jc w:val="center"/>
        <w:rPr>
          <w:color w:val="000000"/>
          <w:sz w:val="20"/>
          <w:szCs w:val="20"/>
          <w:lang w:val="en-GB"/>
        </w:rPr>
      </w:pPr>
      <w:bookmarkStart w:id="5" w:name="BKM_33A56D4B_69C5_4515_9EC1_2308FF03198D"/>
      <w:r w:rsidRPr="00F65382">
        <w:rPr>
          <w:noProof/>
          <w:lang w:val="en-GB"/>
        </w:rPr>
        <w:lastRenderedPageBreak/>
        <w:drawing>
          <wp:inline distT="0" distB="0" distL="0" distR="0" wp14:anchorId="06C08496" wp14:editId="22AB24F8">
            <wp:extent cx="6209030" cy="8449310"/>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9"/>
                    <a:stretch>
                      <a:fillRect/>
                    </a:stretch>
                  </pic:blipFill>
                  <pic:spPr bwMode="auto">
                    <a:xfrm>
                      <a:off x="0" y="0"/>
                      <a:ext cx="6209030" cy="8449310"/>
                    </a:xfrm>
                    <a:prstGeom prst="rect">
                      <a:avLst/>
                    </a:prstGeom>
                    <a:noFill/>
                    <a:ln w="9525">
                      <a:noFill/>
                      <a:miter lim="800000"/>
                      <a:headEnd/>
                      <a:tailEnd/>
                    </a:ln>
                  </pic:spPr>
                </pic:pic>
              </a:graphicData>
            </a:graphic>
          </wp:inline>
        </w:drawing>
      </w:r>
    </w:p>
    <w:p w14:paraId="19A82FF4" w14:textId="77777777" w:rsidR="00A6200C" w:rsidRPr="00F65382" w:rsidRDefault="00000000">
      <w:pPr>
        <w:pStyle w:val="Titulek"/>
        <w:jc w:val="center"/>
        <w:rPr>
          <w:color w:val="000000"/>
          <w:sz w:val="20"/>
          <w:szCs w:val="20"/>
          <w:lang w:val="en-GB"/>
        </w:rPr>
      </w:pPr>
      <w:r w:rsidRPr="00F65382">
        <w:rPr>
          <w:color w:val="000000"/>
          <w:sz w:val="20"/>
          <w:szCs w:val="20"/>
          <w:lang w:val="en-GB"/>
        </w:rPr>
        <w:t>Figure: Legal requirements</w:t>
      </w:r>
      <w:bookmarkEnd w:id="5"/>
    </w:p>
    <w:p w14:paraId="644464E7" w14:textId="77777777" w:rsidR="00A6200C" w:rsidRPr="00F65382" w:rsidRDefault="00000000">
      <w:pPr>
        <w:pStyle w:val="Nadpis3"/>
        <w:rPr>
          <w:lang w:val="en-GB"/>
        </w:rPr>
      </w:pPr>
      <w:bookmarkStart w:id="6" w:name="BKM_A47BBEAA_7629_4FB8_A2B9_082D024A3B64"/>
      <w:r w:rsidRPr="00F65382">
        <w:rPr>
          <w:lang w:val="en-GB"/>
        </w:rPr>
        <w:t>Directive (EU) 2019/1024 - Open Data</w:t>
      </w:r>
    </w:p>
    <w:p w14:paraId="2EDFD3C7"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16:48:12, GUID: {A47BBEAA-7629-4fb8-A2B9-082D024A3B64}</w:t>
      </w:r>
    </w:p>
    <w:p w14:paraId="5BCC354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Type</w:t>
      </w:r>
      <w:r w:rsidRPr="00F65382">
        <w:rPr>
          <w:rFonts w:ascii="Times New Roman" w:eastAsia="Times New Roman" w:hAnsi="Times New Roman" w:cs="Times New Roman"/>
          <w:color w:val="000000"/>
          <w:sz w:val="20"/>
          <w:szCs w:val="20"/>
          <w:lang w:val="en-GB"/>
        </w:rPr>
        <w:t>: Legal</w:t>
      </w:r>
    </w:p>
    <w:p w14:paraId="4426047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Full Name: </w:t>
      </w:r>
      <w:r w:rsidRPr="00F65382">
        <w:rPr>
          <w:rFonts w:ascii="Times New Roman" w:eastAsia="Times New Roman" w:hAnsi="Times New Roman" w:cs="Times New Roman"/>
          <w:color w:val="000000"/>
          <w:sz w:val="20"/>
          <w:szCs w:val="20"/>
          <w:lang w:val="en-GB"/>
        </w:rPr>
        <w:t>Directive (EU) 2019/1024 of the European Parliament and of the Council of 20 June 2019 on open data and the re-use of public sector information (recast)</w:t>
      </w:r>
    </w:p>
    <w:p w14:paraId="01874C1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Link: </w:t>
      </w:r>
      <w:hyperlink r:id="rId10" w:history="1">
        <w:r w:rsidRPr="00F65382">
          <w:rPr>
            <w:rFonts w:ascii="Times New Roman" w:eastAsia="Times New Roman" w:hAnsi="Times New Roman" w:cs="Times New Roman"/>
            <w:color w:val="467886"/>
            <w:sz w:val="20"/>
            <w:szCs w:val="20"/>
            <w:u w:val="single"/>
            <w:lang w:val="en-GB"/>
          </w:rPr>
          <w:t>https://eur-lex.europa.eu/eli/dir/2019/1024/oj</w:t>
        </w:r>
      </w:hyperlink>
      <w:r w:rsidRPr="00F65382">
        <w:rPr>
          <w:rFonts w:ascii="Times New Roman" w:eastAsia="Times New Roman" w:hAnsi="Times New Roman" w:cs="Times New Roman"/>
          <w:b/>
          <w:color w:val="000000"/>
          <w:sz w:val="20"/>
          <w:szCs w:val="20"/>
          <w:lang w:val="en-GB"/>
        </w:rPr>
        <w:t xml:space="preserve"> </w:t>
      </w:r>
    </w:p>
    <w:p w14:paraId="3E7EBA9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Directive (EU) 2019/1024, also known as the Open Data Directive, establishes binding rules for the release and reuse of public sector information across the EU. It obliges Member States to ensure that data produced, held, or funded by public bodies is made available in machine-readable formats, via Application Programming Interfaces (APIs), and under open licences with minimal legal, technical, or financial restrictions. It defines categories of high-value datasets, including transport, which are subject to specific publication and reuse obligations.</w:t>
      </w:r>
    </w:p>
    <w:p w14:paraId="1EC8069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In the context of National Access Points (NAPs) under Directive 2010/40/EU (ITS Directive), the Open Data Directive applies where the transport-related data hosted or disseminated via NAPs is produced or funded by public sector bodies. It imposes legal obligations on such data to be openly licensed, structured for automatic processing, accessible through APIs, and free of charge. This directly impacts the way NAPs must provide access to static and dynamic ITS data, ensuring compliance with both the ITS legal framework and the horizontal open data obligations. If the NAP environment includes private stakeholders, applicability may depend on whether the data provision is mandated by law or publicly funded.</w:t>
      </w:r>
    </w:p>
    <w:p w14:paraId="7AB1EA2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1671D54F" w14:textId="77777777" w:rsidR="00A6200C" w:rsidRPr="00F65382" w:rsidRDefault="00000000">
      <w:pPr>
        <w:numPr>
          <w:ilvl w:val="0"/>
          <w:numId w:val="2"/>
        </w:numPr>
        <w:spacing w:before="60" w:after="60"/>
        <w:ind w:left="360" w:hanging="360"/>
        <w:rPr>
          <w:color w:val="000000"/>
          <w:sz w:val="20"/>
          <w:szCs w:val="20"/>
          <w:lang w:val="en-GB"/>
        </w:rPr>
      </w:pPr>
      <w:hyperlink r:id="rId11" w:history="1">
        <w:r w:rsidRPr="00F65382">
          <w:rPr>
            <w:rFonts w:ascii="Times New Roman" w:eastAsia="Times New Roman" w:hAnsi="Times New Roman" w:cs="Times New Roman"/>
            <w:color w:val="467886"/>
            <w:sz w:val="20"/>
            <w:szCs w:val="20"/>
            <w:u w:val="single"/>
            <w:lang w:val="en-GB"/>
          </w:rPr>
          <w:t>Commission Implementing Regulation (EU) 2023/138</w:t>
        </w:r>
      </w:hyperlink>
      <w:r w:rsidRPr="00F65382">
        <w:rPr>
          <w:rFonts w:ascii="Times New Roman" w:eastAsia="Times New Roman" w:hAnsi="Times New Roman" w:cs="Times New Roman"/>
          <w:color w:val="000000"/>
          <w:sz w:val="20"/>
          <w:szCs w:val="20"/>
          <w:lang w:val="en-GB"/>
        </w:rPr>
        <w:t xml:space="preserve"> – Defines high-value datasets, including transport, and mandates their free availability via APIs and bulk download.</w:t>
      </w:r>
    </w:p>
    <w:p w14:paraId="2810EF13" w14:textId="77777777" w:rsidR="00A6200C" w:rsidRPr="00F65382" w:rsidRDefault="00000000">
      <w:pPr>
        <w:numPr>
          <w:ilvl w:val="0"/>
          <w:numId w:val="2"/>
        </w:numPr>
        <w:spacing w:before="60" w:after="60"/>
        <w:ind w:left="360" w:hanging="360"/>
        <w:rPr>
          <w:color w:val="000000"/>
          <w:sz w:val="20"/>
          <w:szCs w:val="20"/>
          <w:lang w:val="en-GB"/>
        </w:rPr>
      </w:pPr>
      <w:hyperlink r:id="rId12" w:history="1">
        <w:r w:rsidRPr="00F65382">
          <w:rPr>
            <w:rFonts w:ascii="Times New Roman" w:eastAsia="Times New Roman" w:hAnsi="Times New Roman" w:cs="Times New Roman"/>
            <w:color w:val="467886"/>
            <w:sz w:val="20"/>
            <w:szCs w:val="20"/>
            <w:u w:val="single"/>
            <w:lang w:val="en-GB"/>
          </w:rPr>
          <w:t>Data Governance Act (Regulation (EU) 2022/868)</w:t>
        </w:r>
      </w:hyperlink>
      <w:r w:rsidRPr="00F65382">
        <w:rPr>
          <w:rFonts w:ascii="Times New Roman" w:eastAsia="Times New Roman" w:hAnsi="Times New Roman" w:cs="Times New Roman"/>
          <w:color w:val="000000"/>
          <w:sz w:val="20"/>
          <w:szCs w:val="20"/>
          <w:lang w:val="en-GB"/>
        </w:rPr>
        <w:t xml:space="preserve"> – Supports secure data sharing across sectors, relevant for public-private cooperation in NAPs.</w:t>
      </w:r>
    </w:p>
    <w:p w14:paraId="2CB0684C" w14:textId="77777777" w:rsidR="00A6200C" w:rsidRPr="00F65382" w:rsidRDefault="00000000">
      <w:pPr>
        <w:numPr>
          <w:ilvl w:val="0"/>
          <w:numId w:val="2"/>
        </w:numPr>
        <w:spacing w:before="60" w:after="60"/>
        <w:ind w:left="360" w:hanging="360"/>
        <w:rPr>
          <w:color w:val="000000"/>
          <w:sz w:val="20"/>
          <w:szCs w:val="20"/>
          <w:lang w:val="en-GB"/>
        </w:rPr>
      </w:pPr>
      <w:hyperlink r:id="rId13" w:history="1">
        <w:r w:rsidRPr="00F65382">
          <w:rPr>
            <w:rFonts w:ascii="Times New Roman" w:eastAsia="Times New Roman" w:hAnsi="Times New Roman" w:cs="Times New Roman"/>
            <w:color w:val="467886"/>
            <w:sz w:val="20"/>
            <w:szCs w:val="20"/>
            <w:u w:val="single"/>
            <w:lang w:val="en-GB"/>
          </w:rPr>
          <w:t>INSPIRE Directive (2007/2/EC)</w:t>
        </w:r>
      </w:hyperlink>
      <w:r w:rsidRPr="00F65382">
        <w:rPr>
          <w:rFonts w:ascii="Times New Roman" w:eastAsia="Times New Roman" w:hAnsi="Times New Roman" w:cs="Times New Roman"/>
          <w:color w:val="000000"/>
          <w:sz w:val="20"/>
          <w:szCs w:val="20"/>
          <w:lang w:val="en-GB"/>
        </w:rPr>
        <w:t xml:space="preserve"> – Ensures interoperability of geospatial data, often used in transport datasets.</w:t>
      </w:r>
    </w:p>
    <w:p w14:paraId="069DEE86" w14:textId="77777777" w:rsidR="00A6200C" w:rsidRPr="00F65382" w:rsidRDefault="00000000">
      <w:pPr>
        <w:numPr>
          <w:ilvl w:val="0"/>
          <w:numId w:val="2"/>
        </w:numPr>
        <w:spacing w:before="60" w:after="60"/>
        <w:ind w:left="360" w:hanging="360"/>
        <w:rPr>
          <w:color w:val="000000"/>
          <w:sz w:val="20"/>
          <w:szCs w:val="20"/>
          <w:lang w:val="en-GB"/>
        </w:rPr>
      </w:pPr>
      <w:r w:rsidRPr="00F65382">
        <w:rPr>
          <w:rFonts w:ascii="Times New Roman" w:eastAsia="Times New Roman" w:hAnsi="Times New Roman" w:cs="Times New Roman"/>
          <w:b/>
          <w:color w:val="000000"/>
          <w:sz w:val="20"/>
          <w:szCs w:val="20"/>
          <w:lang w:val="en-GB"/>
        </w:rPr>
        <w:t>ITS Delegated Regulations</w:t>
      </w:r>
      <w:r w:rsidRPr="00F65382">
        <w:rPr>
          <w:rFonts w:ascii="Times New Roman" w:eastAsia="Times New Roman" w:hAnsi="Times New Roman" w:cs="Times New Roman"/>
          <w:color w:val="000000"/>
          <w:sz w:val="20"/>
          <w:szCs w:val="20"/>
          <w:lang w:val="en-GB"/>
        </w:rPr>
        <w:t xml:space="preserve"> – Specify data types and access requirements under Directive 2010/40/EU, aligning with open data principles.</w:t>
      </w:r>
      <w:bookmarkEnd w:id="6"/>
    </w:p>
    <w:p w14:paraId="73D44605" w14:textId="77777777" w:rsidR="00A6200C" w:rsidRPr="00F65382" w:rsidRDefault="00000000">
      <w:pPr>
        <w:pStyle w:val="Nadpis3"/>
        <w:rPr>
          <w:lang w:val="en-GB"/>
        </w:rPr>
      </w:pPr>
      <w:bookmarkStart w:id="7" w:name="BKM_4960CAB3_98F8_4F09_94E1_62AFA0954523"/>
      <w:r w:rsidRPr="00F65382">
        <w:rPr>
          <w:lang w:val="en-GB"/>
        </w:rPr>
        <w:t>Directive (EU) 2022/2555 - NIS2</w:t>
      </w:r>
    </w:p>
    <w:p w14:paraId="318F28A0"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{4960CAB3-98F8-4f09-94E1-62AFA0954523}</w:t>
      </w:r>
    </w:p>
    <w:p w14:paraId="5C1650E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Legal</w:t>
      </w:r>
    </w:p>
    <w:p w14:paraId="5F29778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Full Name: </w:t>
      </w:r>
      <w:r w:rsidRPr="00F65382">
        <w:rPr>
          <w:rFonts w:ascii="Times New Roman" w:eastAsia="Times New Roman" w:hAnsi="Times New Roman" w:cs="Times New Roman"/>
          <w:color w:val="000000"/>
          <w:sz w:val="20"/>
          <w:szCs w:val="20"/>
          <w:lang w:val="en-GB"/>
        </w:rPr>
        <w:t>Directive (EU) 2022/2555 of the European Parliament and of the Council of 14 December 2022 on measures for a high common level of cybersecurity across the Union, amending Regulation (EU) No 910/2014 and Directive (EU) 2018/1972, and repealing Directive (EU) 2016/1148 (NIS 2 Directive)</w:t>
      </w:r>
    </w:p>
    <w:p w14:paraId="54DBE4F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Link: </w:t>
      </w:r>
      <w:hyperlink r:id="rId14" w:history="1">
        <w:r w:rsidRPr="00F65382">
          <w:rPr>
            <w:rFonts w:ascii="Times New Roman" w:eastAsia="Times New Roman" w:hAnsi="Times New Roman" w:cs="Times New Roman"/>
            <w:color w:val="467886"/>
            <w:sz w:val="20"/>
            <w:szCs w:val="20"/>
            <w:u w:val="single"/>
            <w:lang w:val="en-GB"/>
          </w:rPr>
          <w:t>https://eur-lex.europa.eu/eli/dir/2022/2555/oj</w:t>
        </w:r>
      </w:hyperlink>
    </w:p>
    <w:p w14:paraId="12ECA16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Directive (EU) 2022/2555, also known as the NIS 2 Directive, establishes a common framework for cybersecurity risk management and reporting obligations across the EU. It replaces the original NIS Directive (EU) 2016/1148 and significantly expands the scope of entities subject to cybersecurity requirements, including operators of essential and important services in sectors such as transport, energy, and digital infrastructure.</w:t>
      </w:r>
    </w:p>
    <w:p w14:paraId="1AF941B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National Access Points (NAPs), as defined under Directive 2010/40/EU, typically qualify as essential or important entities under NIS 2 if they are operated by public authorities or provide critical digital services related to transport data exchange. As such, they are subject to obligations including Implementation of technical and organizational cybersecurity measures,Incident notification to national CSIRTs or competent authorities and Participation in cybersecurity supervision and enforcement mechanisms.</w:t>
      </w:r>
    </w:p>
    <w:p w14:paraId="675BCE8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480E9C82" w14:textId="77777777" w:rsidR="00A6200C" w:rsidRPr="00F65382" w:rsidRDefault="00000000">
      <w:pPr>
        <w:numPr>
          <w:ilvl w:val="0"/>
          <w:numId w:val="3"/>
        </w:numPr>
        <w:spacing w:before="60" w:after="60"/>
        <w:ind w:left="360" w:hanging="360"/>
        <w:rPr>
          <w:color w:val="000000"/>
          <w:sz w:val="20"/>
          <w:szCs w:val="20"/>
          <w:lang w:val="en-GB"/>
        </w:rPr>
      </w:pPr>
      <w:hyperlink r:id="rId15" w:history="1">
        <w:r w:rsidRPr="00F65382">
          <w:rPr>
            <w:rFonts w:ascii="Times New Roman" w:eastAsia="Times New Roman" w:hAnsi="Times New Roman" w:cs="Times New Roman"/>
            <w:color w:val="467886"/>
            <w:sz w:val="20"/>
            <w:szCs w:val="20"/>
            <w:u w:val="single"/>
            <w:lang w:val="en-GB"/>
          </w:rPr>
          <w:t>Directive (EU) 2016/1148</w:t>
        </w:r>
      </w:hyperlink>
      <w:r w:rsidRPr="00F65382">
        <w:rPr>
          <w:rFonts w:ascii="Times New Roman" w:eastAsia="Times New Roman" w:hAnsi="Times New Roman" w:cs="Times New Roman"/>
          <w:color w:val="000000"/>
          <w:sz w:val="20"/>
          <w:szCs w:val="20"/>
          <w:lang w:val="en-GB"/>
        </w:rPr>
        <w:t xml:space="preserve"> – The original NIS Directive, now repealed, provides historical context and may still influence transitional arrangements.</w:t>
      </w:r>
    </w:p>
    <w:p w14:paraId="7396F90C" w14:textId="77777777" w:rsidR="00A6200C" w:rsidRPr="00F65382" w:rsidRDefault="00000000">
      <w:pPr>
        <w:numPr>
          <w:ilvl w:val="0"/>
          <w:numId w:val="3"/>
        </w:numPr>
        <w:spacing w:before="60" w:after="60"/>
        <w:ind w:left="360" w:hanging="360"/>
        <w:rPr>
          <w:color w:val="000000"/>
          <w:sz w:val="20"/>
          <w:szCs w:val="20"/>
          <w:lang w:val="en-GB"/>
        </w:rPr>
      </w:pPr>
      <w:hyperlink r:id="rId16" w:history="1">
        <w:r w:rsidRPr="00F65382">
          <w:rPr>
            <w:rFonts w:ascii="Times New Roman" w:eastAsia="Times New Roman" w:hAnsi="Times New Roman" w:cs="Times New Roman"/>
            <w:color w:val="467886"/>
            <w:sz w:val="20"/>
            <w:szCs w:val="20"/>
            <w:u w:val="single"/>
            <w:lang w:val="en-GB"/>
          </w:rPr>
          <w:t>Commission Recommendation (EU) 2017/1584</w:t>
        </w:r>
      </w:hyperlink>
      <w:r w:rsidRPr="00F65382">
        <w:rPr>
          <w:rFonts w:ascii="Times New Roman" w:eastAsia="Times New Roman" w:hAnsi="Times New Roman" w:cs="Times New Roman"/>
          <w:color w:val="000000"/>
          <w:sz w:val="20"/>
          <w:szCs w:val="20"/>
          <w:lang w:val="en-GB"/>
        </w:rPr>
        <w:t xml:space="preserve"> – Offers guidance on coordinated response to large-scale cybersecurity incidents, relevant for NAPs involved in cross-border data exchange.</w:t>
      </w:r>
    </w:p>
    <w:p w14:paraId="01DD28B1" w14:textId="77777777" w:rsidR="00A6200C" w:rsidRPr="00F65382" w:rsidRDefault="00000000">
      <w:pPr>
        <w:numPr>
          <w:ilvl w:val="0"/>
          <w:numId w:val="3"/>
        </w:numPr>
        <w:spacing w:before="60" w:after="60"/>
        <w:ind w:left="360" w:hanging="360"/>
        <w:rPr>
          <w:color w:val="000000"/>
          <w:sz w:val="20"/>
          <w:szCs w:val="20"/>
          <w:lang w:val="en-GB"/>
        </w:rPr>
      </w:pPr>
      <w:hyperlink r:id="rId17" w:history="1">
        <w:r w:rsidRPr="00F65382">
          <w:rPr>
            <w:rFonts w:ascii="Times New Roman" w:eastAsia="Times New Roman" w:hAnsi="Times New Roman" w:cs="Times New Roman"/>
            <w:color w:val="467886"/>
            <w:sz w:val="20"/>
            <w:szCs w:val="20"/>
            <w:u w:val="single"/>
            <w:lang w:val="en-GB"/>
          </w:rPr>
          <w:t>Regulation (EU) 2019/881 (Cybersecurity Act)</w:t>
        </w:r>
      </w:hyperlink>
      <w:r w:rsidRPr="00F65382">
        <w:rPr>
          <w:rFonts w:ascii="Times New Roman" w:eastAsia="Times New Roman" w:hAnsi="Times New Roman" w:cs="Times New Roman"/>
          <w:color w:val="000000"/>
          <w:sz w:val="20"/>
          <w:szCs w:val="20"/>
          <w:lang w:val="en-GB"/>
        </w:rPr>
        <w:t xml:space="preserve"> – Establishes the EU cybersecurity certification framework, which may apply to ICT products and services used by NAPs.</w:t>
      </w:r>
    </w:p>
    <w:p w14:paraId="1C6EADFF" w14:textId="77777777" w:rsidR="00A6200C" w:rsidRPr="00F65382" w:rsidRDefault="00000000">
      <w:pPr>
        <w:numPr>
          <w:ilvl w:val="0"/>
          <w:numId w:val="3"/>
        </w:numPr>
        <w:spacing w:before="60" w:after="60"/>
        <w:ind w:left="360" w:hanging="360"/>
        <w:rPr>
          <w:color w:val="000000"/>
          <w:sz w:val="20"/>
          <w:szCs w:val="20"/>
          <w:lang w:val="en-GB"/>
        </w:rPr>
      </w:pPr>
      <w:hyperlink r:id="rId18" w:history="1">
        <w:r w:rsidRPr="00F65382">
          <w:rPr>
            <w:rFonts w:ascii="Times New Roman" w:eastAsia="Times New Roman" w:hAnsi="Times New Roman" w:cs="Times New Roman"/>
            <w:color w:val="467886"/>
            <w:sz w:val="20"/>
            <w:szCs w:val="20"/>
            <w:u w:val="single"/>
            <w:lang w:val="en-GB"/>
          </w:rPr>
          <w:t>ENISA Guidelines and Sectoral Guidance</w:t>
        </w:r>
      </w:hyperlink>
      <w:r w:rsidRPr="00F65382">
        <w:rPr>
          <w:rFonts w:ascii="Times New Roman" w:eastAsia="Times New Roman" w:hAnsi="Times New Roman" w:cs="Times New Roman"/>
          <w:color w:val="000000"/>
          <w:sz w:val="20"/>
          <w:szCs w:val="20"/>
          <w:lang w:val="en-GB"/>
        </w:rPr>
        <w:t xml:space="preserve"> – While not legally binding, ENISA’s technical guidance supports implementation of NIS 2 requirements in transport and digital infrastructure sectors.</w:t>
      </w:r>
      <w:bookmarkEnd w:id="7"/>
    </w:p>
    <w:p w14:paraId="5D15E31C" w14:textId="77777777" w:rsidR="00A6200C" w:rsidRPr="00F65382" w:rsidRDefault="00000000">
      <w:pPr>
        <w:pStyle w:val="Nadpis3"/>
        <w:rPr>
          <w:lang w:val="en-GB"/>
        </w:rPr>
      </w:pPr>
      <w:bookmarkStart w:id="8" w:name="BKM_A51F2AC6_F30A_41F9_A541_C79492AE8B88"/>
      <w:r w:rsidRPr="00F65382">
        <w:rPr>
          <w:lang w:val="en-GB"/>
        </w:rPr>
        <w:t>L.1.1 Website Accessibility</w:t>
      </w:r>
    </w:p>
    <w:p w14:paraId="2BB680F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lastRenderedPageBreak/>
        <w:t>Date Modified: 16.06.2025 16:48:12, GUID: {A51F2AC6-F30A-41f9-A541-C79492AE8B88}</w:t>
      </w:r>
    </w:p>
    <w:p w14:paraId="137F3F4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Member States shall ensure that public sector bodies take the necessary measures to make their websites and mobile applications more accessible by making them perceivable, operable, understandable and robust.</w:t>
      </w:r>
    </w:p>
    <w:p w14:paraId="13AA762F" w14:textId="77777777" w:rsidR="00A6200C" w:rsidRPr="00F65382" w:rsidRDefault="00A6200C">
      <w:pPr>
        <w:spacing w:before="60" w:after="60"/>
        <w:rPr>
          <w:color w:val="000000"/>
          <w:sz w:val="20"/>
          <w:szCs w:val="20"/>
          <w:lang w:val="en-GB"/>
        </w:rPr>
      </w:pPr>
    </w:p>
    <w:p w14:paraId="0D84AD3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comply with conformance level AA of the “Web Content Accessibility Guidelines Web - WCAG 2.1” or with the applicable European standard EN 301 549 V2.1.2 (2018-08).</w:t>
      </w:r>
    </w:p>
    <w:p w14:paraId="35F4C22F" w14:textId="77777777" w:rsidR="00A6200C" w:rsidRPr="00F65382" w:rsidRDefault="00A6200C">
      <w:pPr>
        <w:spacing w:before="60" w:after="60"/>
        <w:rPr>
          <w:color w:val="000000"/>
          <w:sz w:val="20"/>
          <w:szCs w:val="20"/>
          <w:lang w:val="en-GB"/>
        </w:rPr>
      </w:pPr>
    </w:p>
    <w:p w14:paraId="09CA645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w:t>
      </w:r>
    </w:p>
    <w:p w14:paraId="3476FF5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L1 Directive (EU) 2016/2102 - Website Accessibility</w:t>
      </w:r>
      <w:bookmarkEnd w:id="8"/>
    </w:p>
    <w:p w14:paraId="542F9CBA" w14:textId="77777777" w:rsidR="00A6200C" w:rsidRPr="00F65382" w:rsidRDefault="00000000">
      <w:pPr>
        <w:pStyle w:val="Nadpis3"/>
        <w:rPr>
          <w:lang w:val="en-GB"/>
        </w:rPr>
      </w:pPr>
      <w:bookmarkStart w:id="9" w:name="BKM_E6106D59_DA87_4922_86F9_2C886A68B717"/>
      <w:r w:rsidRPr="00F65382">
        <w:rPr>
          <w:lang w:val="en-GB"/>
        </w:rPr>
        <w:t>L.2.1 National Body support</w:t>
      </w:r>
    </w:p>
    <w:p w14:paraId="419C74C5"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16:48:12, GUID: {E6106D59-DA87-4922-86F9-2C886A68B717}</w:t>
      </w:r>
    </w:p>
    <w:p w14:paraId="2A38844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NAP shall fully disclose all received information/evidence to the NB/CA assisting in the assessment process.</w:t>
      </w:r>
    </w:p>
    <w:p w14:paraId="55387CE6" w14:textId="77777777" w:rsidR="00A6200C" w:rsidRPr="00F65382" w:rsidRDefault="00A6200C">
      <w:pPr>
        <w:spacing w:before="60" w:after="60"/>
        <w:rPr>
          <w:color w:val="000000"/>
          <w:sz w:val="20"/>
          <w:szCs w:val="20"/>
          <w:lang w:val="en-GB"/>
        </w:rPr>
      </w:pPr>
    </w:p>
    <w:p w14:paraId="731C783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w:t>
      </w:r>
    </w:p>
    <w:p w14:paraId="263CCF1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L2 Regulation (EU) No 886/2013 - SRTI</w:t>
      </w:r>
    </w:p>
    <w:p w14:paraId="05E0870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L3 Regulation (EU) No 885/2013 - SSTP</w:t>
      </w:r>
    </w:p>
    <w:p w14:paraId="11A91F2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L4 Regulation (EU) 2022/670 - RTTI (recast)</w:t>
      </w:r>
    </w:p>
    <w:p w14:paraId="201D5F4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L5 Regulation (EU) 2017/1926 - MMTIS</w:t>
      </w:r>
      <w:bookmarkEnd w:id="9"/>
    </w:p>
    <w:p w14:paraId="21DC2804" w14:textId="77777777" w:rsidR="00A6200C" w:rsidRPr="00F65382" w:rsidRDefault="00000000">
      <w:pPr>
        <w:pStyle w:val="Nadpis3"/>
        <w:rPr>
          <w:lang w:val="en-GB"/>
        </w:rPr>
      </w:pPr>
      <w:bookmarkStart w:id="10" w:name="BKM_3A5AE4E8_99D6_446E_9A35_26D9A69357B2"/>
      <w:r w:rsidRPr="00F65382">
        <w:rPr>
          <w:lang w:val="en-GB"/>
        </w:rPr>
        <w:t>L.2.2 Provide up to date data</w:t>
      </w:r>
    </w:p>
    <w:p w14:paraId="15F7EE6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16:48:12, GUID: {3A5AE4E8-99D6-446e-9A35-26D9A69357B2}</w:t>
      </w:r>
    </w:p>
    <w:p w14:paraId="6381D42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Content provider shall provide up-to-date and accurate data with a desired level of quality, in the prescribed format.</w:t>
      </w:r>
    </w:p>
    <w:p w14:paraId="06B51492" w14:textId="77777777" w:rsidR="00A6200C" w:rsidRPr="00F65382" w:rsidRDefault="00A6200C">
      <w:pPr>
        <w:spacing w:before="60" w:after="60"/>
        <w:rPr>
          <w:color w:val="000000"/>
          <w:sz w:val="20"/>
          <w:szCs w:val="20"/>
          <w:lang w:val="en-GB"/>
        </w:rPr>
      </w:pPr>
    </w:p>
    <w:p w14:paraId="6BE2D93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w:t>
      </w:r>
    </w:p>
    <w:p w14:paraId="78B2F07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L2 Regulation (EU) No 886/2013 - SRTI</w:t>
      </w:r>
    </w:p>
    <w:p w14:paraId="03BFB99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L3 Regulation (EU) No 885/2013 - SSTP</w:t>
      </w:r>
    </w:p>
    <w:p w14:paraId="6D4047F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L4 Regulation (EU) 2022/670 - RTTI (recast)</w:t>
      </w:r>
    </w:p>
    <w:p w14:paraId="56150A8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L5 Regulation (EU) 2017/1926 - MMTIS</w:t>
      </w:r>
      <w:bookmarkEnd w:id="10"/>
    </w:p>
    <w:p w14:paraId="00426B9D" w14:textId="77777777" w:rsidR="00A6200C" w:rsidRPr="00F65382" w:rsidRDefault="00000000">
      <w:pPr>
        <w:pStyle w:val="Nadpis3"/>
        <w:rPr>
          <w:lang w:val="en-GB"/>
        </w:rPr>
      </w:pPr>
      <w:bookmarkStart w:id="11" w:name="BKM_5C137FED_9A72_48A1_A2CB_13519B3FD8E0"/>
      <w:r w:rsidRPr="00F65382">
        <w:rPr>
          <w:lang w:val="en-GB"/>
        </w:rPr>
        <w:t>L.2.3 Free of charge</w:t>
      </w:r>
    </w:p>
    <w:p w14:paraId="0F2715D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16:48:12, GUID: {5C137FED-9A72-48a1-A2CB-13519B3FD8E0}</w:t>
      </w:r>
    </w:p>
    <w:p w14:paraId="697DAE9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To provide SRTI information service to ensure the widest reach of end users concerned, where possible free of charge to end users.</w:t>
      </w:r>
    </w:p>
    <w:p w14:paraId="15A01575" w14:textId="77777777" w:rsidR="00A6200C" w:rsidRPr="00F65382" w:rsidRDefault="00A6200C">
      <w:pPr>
        <w:spacing w:before="60" w:after="60"/>
        <w:rPr>
          <w:color w:val="000000"/>
          <w:sz w:val="20"/>
          <w:szCs w:val="20"/>
          <w:lang w:val="en-GB"/>
        </w:rPr>
      </w:pPr>
    </w:p>
    <w:p w14:paraId="3963E87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L2 Regulation (EU) No 886/2013 - SRTI</w:t>
      </w:r>
      <w:bookmarkEnd w:id="11"/>
    </w:p>
    <w:p w14:paraId="48D92712" w14:textId="77777777" w:rsidR="00A6200C" w:rsidRPr="00F65382" w:rsidRDefault="00000000">
      <w:pPr>
        <w:pStyle w:val="Nadpis3"/>
        <w:rPr>
          <w:lang w:val="en-GB"/>
        </w:rPr>
      </w:pPr>
      <w:bookmarkStart w:id="12" w:name="BKM_7B937610_0132_4F10_A6F5_DB46BD160E85"/>
      <w:r w:rsidRPr="00F65382">
        <w:rPr>
          <w:lang w:val="en-GB"/>
        </w:rPr>
        <w:t>L.4.1 information to end users</w:t>
      </w:r>
    </w:p>
    <w:p w14:paraId="4DBCA63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16:48:12, GUID: {7B937610-0132-4f10-A6F5-DB46BD160E85}</w:t>
      </w:r>
    </w:p>
    <w:p w14:paraId="5941938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When presenting information to end users, processes relevant data updates on infrastructure, regulations, and restrictions [digital map producers], data updates on the state of the network / the real-time use of the network within a timeframe fitting to the reliable and effective use of the data in real-time traffic information services. [service providers]</w:t>
      </w:r>
    </w:p>
    <w:p w14:paraId="43C56C12" w14:textId="77777777" w:rsidR="00A6200C" w:rsidRPr="00F65382" w:rsidRDefault="00A6200C">
      <w:pPr>
        <w:spacing w:before="60" w:after="60"/>
        <w:rPr>
          <w:color w:val="000000"/>
          <w:sz w:val="20"/>
          <w:szCs w:val="20"/>
          <w:lang w:val="en-GB"/>
        </w:rPr>
      </w:pPr>
    </w:p>
    <w:p w14:paraId="07CFDA1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L4 Regulation (EU) 2022/670 - RTTI (recast)</w:t>
      </w:r>
      <w:bookmarkEnd w:id="12"/>
    </w:p>
    <w:p w14:paraId="4BED6464" w14:textId="77777777" w:rsidR="00A6200C" w:rsidRPr="00F65382" w:rsidRDefault="00000000">
      <w:pPr>
        <w:pStyle w:val="Nadpis3"/>
        <w:rPr>
          <w:lang w:val="en-GB"/>
        </w:rPr>
      </w:pPr>
      <w:bookmarkStart w:id="13" w:name="BKM_20EB6C72_5D11_49F7_8692_86134D5D4931"/>
      <w:r w:rsidRPr="00F65382">
        <w:rPr>
          <w:lang w:val="en-GB"/>
        </w:rPr>
        <w:t>L.7.1 GDPR compliance</w:t>
      </w:r>
    </w:p>
    <w:p w14:paraId="6D311C3A"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16:48:12, GUID: {20EB6C72-5D11-49f7-8692-86134D5D4931}</w:t>
      </w:r>
    </w:p>
    <w:p w14:paraId="1014DD5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lastRenderedPageBreak/>
        <w:t>Platforms shall be compliant with any GDPR rules (as they are stated between platform operator and content provider).</w:t>
      </w:r>
    </w:p>
    <w:p w14:paraId="0B7C77FA" w14:textId="77777777" w:rsidR="00A6200C" w:rsidRPr="00F65382" w:rsidRDefault="00A6200C">
      <w:pPr>
        <w:spacing w:before="60" w:after="60"/>
        <w:rPr>
          <w:color w:val="000000"/>
          <w:sz w:val="20"/>
          <w:szCs w:val="20"/>
          <w:lang w:val="en-GB"/>
        </w:rPr>
      </w:pPr>
    </w:p>
    <w:p w14:paraId="411360B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w:t>
      </w:r>
    </w:p>
    <w:p w14:paraId="1F728E2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L7 Regulation (EU) 2016/679 - GDPR</w:t>
      </w:r>
      <w:bookmarkEnd w:id="13"/>
    </w:p>
    <w:p w14:paraId="08C4F638" w14:textId="77777777" w:rsidR="00A6200C" w:rsidRPr="00F65382" w:rsidRDefault="00000000">
      <w:pPr>
        <w:pStyle w:val="Nadpis3"/>
        <w:rPr>
          <w:lang w:val="en-GB"/>
        </w:rPr>
      </w:pPr>
      <w:bookmarkStart w:id="14" w:name="BKM_0D151ADE_7E07_4DCB_8130_2E96318678A0"/>
      <w:r w:rsidRPr="00F65382">
        <w:rPr>
          <w:lang w:val="en-GB"/>
        </w:rPr>
        <w:t>L.8.1 EU directive to national law</w:t>
      </w:r>
    </w:p>
    <w:p w14:paraId="072679B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16:48:12, GUID: {0D151ADE-7E07-4dcb-8130-2E96318678A0}</w:t>
      </w:r>
    </w:p>
    <w:p w14:paraId="6A18443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Member States implement of EU Directives into a national law, that reaches the goals set in the ITS Directive, and direct execution of EU Regulations and Delegated Acts including an enforcement process.</w:t>
      </w:r>
    </w:p>
    <w:p w14:paraId="3FFE9B1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Including periodically report of the progress on the achievement of the goals established in the ITS Directive (and its delegated regulations).</w:t>
      </w:r>
    </w:p>
    <w:p w14:paraId="258FE33F" w14:textId="77777777" w:rsidR="00A6200C" w:rsidRPr="00F65382" w:rsidRDefault="00A6200C">
      <w:pPr>
        <w:spacing w:before="60" w:after="60"/>
        <w:rPr>
          <w:color w:val="000000"/>
          <w:sz w:val="20"/>
          <w:szCs w:val="20"/>
          <w:lang w:val="en-GB"/>
        </w:rPr>
      </w:pPr>
    </w:p>
    <w:p w14:paraId="1C0DBC5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w:t>
      </w:r>
    </w:p>
    <w:p w14:paraId="55FED78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L8 Directive (EU) 2023/2661 - ITS (recast)</w:t>
      </w:r>
      <w:bookmarkEnd w:id="14"/>
    </w:p>
    <w:p w14:paraId="2CA031C9" w14:textId="77777777" w:rsidR="00A6200C" w:rsidRPr="00F65382" w:rsidRDefault="00000000">
      <w:pPr>
        <w:pStyle w:val="Nadpis3"/>
        <w:rPr>
          <w:lang w:val="en-GB"/>
        </w:rPr>
      </w:pPr>
      <w:bookmarkStart w:id="15" w:name="BKM_5245A6BC_0DBC_4BED_9444_EBF6E16DE191"/>
      <w:r w:rsidRPr="00F65382">
        <w:rPr>
          <w:lang w:val="en-GB"/>
        </w:rPr>
        <w:t>L.8.2 Establish National Access Point and Operator</w:t>
      </w:r>
    </w:p>
    <w:p w14:paraId="18A2C5A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16:48:12, GUID: {5245A6BC-0DBC-4bed-9444-EBF6E16DE191}</w:t>
      </w:r>
    </w:p>
    <w:p w14:paraId="3784BAF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Member States shall establish the NAP Operator (NO), in the national law; either delegate its establishment to a responsible ministry or directly state the party responsible for NAP operation.</w:t>
      </w:r>
    </w:p>
    <w:p w14:paraId="7A0614EF" w14:textId="77777777" w:rsidR="00A6200C" w:rsidRPr="00F65382" w:rsidRDefault="00A6200C">
      <w:pPr>
        <w:spacing w:before="60" w:after="60"/>
        <w:rPr>
          <w:color w:val="000000"/>
          <w:sz w:val="20"/>
          <w:szCs w:val="20"/>
          <w:lang w:val="en-GB"/>
        </w:rPr>
      </w:pPr>
    </w:p>
    <w:p w14:paraId="565E084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w:t>
      </w:r>
    </w:p>
    <w:p w14:paraId="7070D54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L8 Directive (EU) 2023/2661 - ITS (recast) </w:t>
      </w:r>
      <w:bookmarkEnd w:id="15"/>
    </w:p>
    <w:p w14:paraId="33B2C8D4" w14:textId="77777777" w:rsidR="00A6200C" w:rsidRPr="00F65382" w:rsidRDefault="00A6200C">
      <w:pPr>
        <w:spacing w:before="60" w:after="60"/>
        <w:rPr>
          <w:color w:val="000000"/>
          <w:sz w:val="20"/>
          <w:szCs w:val="20"/>
          <w:lang w:val="en-GB"/>
        </w:rPr>
      </w:pPr>
    </w:p>
    <w:p w14:paraId="6CCF4428" w14:textId="77777777" w:rsidR="00A6200C" w:rsidRPr="00F65382" w:rsidRDefault="00000000">
      <w:pPr>
        <w:pStyle w:val="Nadpis3"/>
        <w:rPr>
          <w:lang w:val="en-GB"/>
        </w:rPr>
      </w:pPr>
      <w:bookmarkStart w:id="16" w:name="BKM_0F8F6863_97AA_4C8F_916B_9E76E080D254"/>
      <w:r w:rsidRPr="00F65382">
        <w:rPr>
          <w:lang w:val="en-GB"/>
        </w:rPr>
        <w:t>L1 Directive (EU) 2016/2102 - Website Accessibility</w:t>
      </w:r>
    </w:p>
    <w:p w14:paraId="667695E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{0F8F6863-97AA-4c8f-916B-9E76E080D254}</w:t>
      </w:r>
    </w:p>
    <w:p w14:paraId="6E60F9E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Legal</w:t>
      </w:r>
    </w:p>
    <w:p w14:paraId="19602E5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Full Name: </w:t>
      </w:r>
      <w:r w:rsidRPr="00F65382">
        <w:rPr>
          <w:rFonts w:ascii="Times New Roman" w:eastAsia="Times New Roman" w:hAnsi="Times New Roman" w:cs="Times New Roman"/>
          <w:color w:val="000000"/>
          <w:sz w:val="20"/>
          <w:szCs w:val="20"/>
          <w:lang w:val="en-GB"/>
        </w:rPr>
        <w:t>Directive (EU) 2016/2102 of the European Parliament and of the Council of 26 October 2016 on the accessibility of the websites and mobile applications of public sector bodies</w:t>
      </w:r>
    </w:p>
    <w:p w14:paraId="19DDCF2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19" w:history="1">
        <w:r w:rsidRPr="00F65382">
          <w:rPr>
            <w:rFonts w:ascii="Times New Roman" w:eastAsia="Times New Roman" w:hAnsi="Times New Roman" w:cs="Times New Roman"/>
            <w:color w:val="467886"/>
            <w:sz w:val="20"/>
            <w:szCs w:val="20"/>
            <w:u w:val="single"/>
            <w:lang w:val="en-GB"/>
          </w:rPr>
          <w:t>https://eur-lex.europa.eu/eli/dir/2016/2102/oj</w:t>
        </w:r>
      </w:hyperlink>
      <w:r w:rsidRPr="00F65382">
        <w:rPr>
          <w:rFonts w:ascii="Times New Roman" w:eastAsia="Times New Roman" w:hAnsi="Times New Roman" w:cs="Times New Roman"/>
          <w:color w:val="000000"/>
          <w:sz w:val="20"/>
          <w:szCs w:val="20"/>
          <w:lang w:val="en-GB"/>
        </w:rPr>
        <w:t xml:space="preserve"> </w:t>
      </w:r>
    </w:p>
    <w:p w14:paraId="6D60594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Directive (EU) 2016/2102 on the accessibility of websites and mobile applications of public sector bodies ensures that digital services are usable by all, including people with disabilities. This is directly relevant to the National Access Points (NAPs) established under Directive 2010/40/EU (ITS Directive) and its recast, which require Member States to provide access to transport-related data through digital platforms.</w:t>
      </w:r>
    </w:p>
    <w:p w14:paraId="244D609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Since NAPs are typically operated by public authorities or on their behalf, they fall under the scope of the Web Accessibility Directive. This means that the websites and mobile apps used for publishing transport data—such as real-time traffic, public transport schedules, or multimodal travel information—must comply with accessibility standards like EN 301 549.</w:t>
      </w:r>
    </w:p>
    <w:p w14:paraId="477F676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7DAFDA59" w14:textId="77777777" w:rsidR="00A6200C" w:rsidRPr="00F65382" w:rsidRDefault="00000000">
      <w:pPr>
        <w:numPr>
          <w:ilvl w:val="0"/>
          <w:numId w:val="4"/>
        </w:numPr>
        <w:spacing w:before="60" w:after="60"/>
        <w:ind w:left="360" w:hanging="360"/>
        <w:rPr>
          <w:color w:val="000000"/>
          <w:sz w:val="20"/>
          <w:szCs w:val="20"/>
          <w:lang w:val="en-GB"/>
        </w:rPr>
      </w:pPr>
      <w:hyperlink r:id="rId20" w:history="1">
        <w:r w:rsidRPr="00F65382">
          <w:rPr>
            <w:rFonts w:ascii="Times New Roman" w:eastAsia="Times New Roman" w:hAnsi="Times New Roman" w:cs="Times New Roman"/>
            <w:color w:val="467886"/>
            <w:sz w:val="20"/>
            <w:szCs w:val="20"/>
            <w:u w:val="single"/>
            <w:lang w:val="en-GB"/>
          </w:rPr>
          <w:t>Commission Implementing Decision (EU) 2018/1523</w:t>
        </w:r>
      </w:hyperlink>
      <w:r w:rsidRPr="00F65382">
        <w:rPr>
          <w:rFonts w:ascii="Times New Roman" w:eastAsia="Times New Roman" w:hAnsi="Times New Roman" w:cs="Times New Roman"/>
          <w:color w:val="000000"/>
          <w:sz w:val="20"/>
          <w:szCs w:val="20"/>
          <w:lang w:val="en-GB"/>
        </w:rPr>
        <w:t>: Establishing a model accessibility statement</w:t>
      </w:r>
    </w:p>
    <w:p w14:paraId="5E587E0B" w14:textId="77777777" w:rsidR="00A6200C" w:rsidRPr="00F65382" w:rsidRDefault="00000000">
      <w:pPr>
        <w:numPr>
          <w:ilvl w:val="0"/>
          <w:numId w:val="4"/>
        </w:numPr>
        <w:spacing w:before="60" w:after="60"/>
        <w:ind w:left="360" w:hanging="360"/>
        <w:rPr>
          <w:color w:val="000000"/>
          <w:sz w:val="20"/>
          <w:szCs w:val="20"/>
          <w:lang w:val="en-GB"/>
        </w:rPr>
      </w:pPr>
      <w:hyperlink r:id="rId21" w:history="1">
        <w:r w:rsidRPr="00F65382">
          <w:rPr>
            <w:rFonts w:ascii="Times New Roman" w:eastAsia="Times New Roman" w:hAnsi="Times New Roman" w:cs="Times New Roman"/>
            <w:color w:val="467886"/>
            <w:sz w:val="20"/>
            <w:szCs w:val="20"/>
            <w:u w:val="single"/>
            <w:lang w:val="en-GB"/>
          </w:rPr>
          <w:t>Commission Implementing Decision (EU) 2018/2048</w:t>
        </w:r>
      </w:hyperlink>
      <w:r w:rsidRPr="00F65382">
        <w:rPr>
          <w:rFonts w:ascii="Times New Roman" w:eastAsia="Times New Roman" w:hAnsi="Times New Roman" w:cs="Times New Roman"/>
          <w:color w:val="000000"/>
          <w:sz w:val="20"/>
          <w:szCs w:val="20"/>
          <w:lang w:val="en-GB"/>
        </w:rPr>
        <w:t>: Establishing the monitoring methodology and arrangements for reporting by Member States</w:t>
      </w:r>
      <w:bookmarkEnd w:id="16"/>
    </w:p>
    <w:p w14:paraId="03E853A0" w14:textId="77777777" w:rsidR="00A6200C" w:rsidRPr="00F65382" w:rsidRDefault="00000000">
      <w:pPr>
        <w:pStyle w:val="Nadpis3"/>
        <w:rPr>
          <w:lang w:val="en-GB"/>
        </w:rPr>
      </w:pPr>
      <w:bookmarkStart w:id="17" w:name="BKM_B7ADA655_593E_48CE_A50C_97CB4684F009"/>
      <w:r w:rsidRPr="00F65382">
        <w:rPr>
          <w:lang w:val="en-GB"/>
        </w:rPr>
        <w:t>L10 [Title Pending] – Data Specifications for Alternative Fuels Infrastructure (AFIR)</w:t>
      </w:r>
    </w:p>
    <w:p w14:paraId="02DCDC9F"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{B7ADA655-593E-48ce-A50C-97CB4684F009}</w:t>
      </w:r>
    </w:p>
    <w:p w14:paraId="6E087BC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Legal (Implementing Act – in preparation) </w:t>
      </w:r>
    </w:p>
    <w:p w14:paraId="56816E1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Commission Implementing Regulation laying down technical specifications regarding the format, frequency, and quality of data on alternative fuels infrastructure pursuant to Regulation (EU) 2023/1804 </w:t>
      </w:r>
    </w:p>
    <w:p w14:paraId="3E694F6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Link:</w:t>
      </w:r>
      <w:r w:rsidRPr="00F65382">
        <w:rPr>
          <w:rFonts w:ascii="Times New Roman" w:eastAsia="Times New Roman" w:hAnsi="Times New Roman" w:cs="Times New Roman"/>
          <w:color w:val="000000"/>
          <w:sz w:val="20"/>
          <w:szCs w:val="20"/>
          <w:lang w:val="en-GB"/>
        </w:rPr>
        <w:t xml:space="preserve"> </w:t>
      </w:r>
      <w:hyperlink r:id="rId22" w:history="1">
        <w:r w:rsidRPr="00F65382">
          <w:rPr>
            <w:rFonts w:ascii="Times New Roman" w:eastAsia="Times New Roman" w:hAnsi="Times New Roman" w:cs="Times New Roman"/>
            <w:color w:val="467886"/>
            <w:sz w:val="20"/>
            <w:szCs w:val="20"/>
            <w:u w:val="single"/>
            <w:lang w:val="en-GB"/>
          </w:rPr>
          <w:t>https://ec.europa.eu/info/law/better-regulation/have-your-say/initiatives/14345-_en</w:t>
        </w:r>
      </w:hyperlink>
      <w:r w:rsidRPr="00F65382">
        <w:rPr>
          <w:rFonts w:ascii="Times New Roman" w:eastAsia="Times New Roman" w:hAnsi="Times New Roman" w:cs="Times New Roman"/>
          <w:color w:val="000000"/>
          <w:sz w:val="20"/>
          <w:szCs w:val="20"/>
          <w:lang w:val="en-GB"/>
        </w:rPr>
        <w:t xml:space="preserve"> </w:t>
      </w:r>
    </w:p>
    <w:p w14:paraId="6917331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This implementing regulation will define harmonised technical specifications for the format, update frequency, and quality of data relating to publicly accessible alternative fuels infrastructure in the EU. It supports Regulation (EU) 2023/1804 (AFIR) and applies to electric recharging points, hydrogen refuelling stations, and other designated fuel types. The regulation aims to standardise machine-to-machine data exchange and improve accessibility, reliability, and cross-border interoperability.</w:t>
      </w:r>
    </w:p>
    <w:p w14:paraId="3A0F3CE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The act will mandate the use of DATEX II for structured data exchange by April 2026. Static data (location, capacity, connector types, operational status) must be updated at least every 24 hours; dynamic data (availability, malfunction, real-time energy status) must be refreshed at intervals no greater than 1 minute. EV charging point operators will be required to disclose roaming capability, smart charging readiness, and communication interfaces. Hydrogen stations must signal low-fuel warnings (&lt;100 kg). NAPs will act as the central access points for compliant data publication and retrieval.</w:t>
      </w:r>
    </w:p>
    <w:p w14:paraId="759FBA4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0BB98877" w14:textId="77777777" w:rsidR="00A6200C" w:rsidRPr="00F65382" w:rsidRDefault="00000000">
      <w:pPr>
        <w:numPr>
          <w:ilvl w:val="0"/>
          <w:numId w:val="5"/>
        </w:numPr>
        <w:spacing w:before="60" w:after="60"/>
        <w:ind w:left="360" w:hanging="360"/>
        <w:rPr>
          <w:color w:val="000000"/>
          <w:sz w:val="20"/>
          <w:szCs w:val="20"/>
          <w:lang w:val="en-GB"/>
        </w:rPr>
      </w:pPr>
      <w:hyperlink r:id="rId23" w:history="1">
        <w:r w:rsidRPr="00F65382">
          <w:rPr>
            <w:rFonts w:ascii="Times New Roman" w:eastAsia="Times New Roman" w:hAnsi="Times New Roman" w:cs="Times New Roman"/>
            <w:color w:val="467886"/>
            <w:sz w:val="20"/>
            <w:szCs w:val="20"/>
            <w:u w:val="single"/>
            <w:lang w:val="en-GB"/>
          </w:rPr>
          <w:t xml:space="preserve">Regulation (EU) 2023/1804 </w:t>
        </w:r>
      </w:hyperlink>
      <w:hyperlink r:id="rId24" w:history="1">
        <w:r w:rsidRPr="00F65382">
          <w:rPr>
            <w:rFonts w:ascii="Times New Roman" w:eastAsia="Times New Roman" w:hAnsi="Times New Roman" w:cs="Times New Roman"/>
            <w:color w:val="467886"/>
            <w:sz w:val="20"/>
            <w:szCs w:val="20"/>
            <w:u w:val="single"/>
            <w:lang w:val="en-GB"/>
          </w:rPr>
          <w:t>–</w:t>
        </w:r>
      </w:hyperlink>
      <w:hyperlink r:id="rId25" w:history="1">
        <w:r w:rsidRPr="00F65382">
          <w:rPr>
            <w:rFonts w:ascii="Times New Roman" w:eastAsia="Times New Roman" w:hAnsi="Times New Roman" w:cs="Times New Roman"/>
            <w:color w:val="467886"/>
            <w:sz w:val="20"/>
            <w:szCs w:val="20"/>
            <w:u w:val="single"/>
            <w:lang w:val="en-GB"/>
          </w:rPr>
          <w:t xml:space="preserve"> AFIR</w:t>
        </w:r>
      </w:hyperlink>
      <w:r w:rsidRPr="00F65382">
        <w:rPr>
          <w:rFonts w:ascii="Times New Roman" w:eastAsia="Times New Roman" w:hAnsi="Times New Roman" w:cs="Times New Roman"/>
          <w:color w:val="000000"/>
          <w:sz w:val="20"/>
          <w:szCs w:val="20"/>
          <w:lang w:val="en-GB"/>
        </w:rPr>
        <w:t xml:space="preserve"> – Legal base establishing mandatory deployment and data reporting obligations for alternative fuels infrastructure.</w:t>
      </w:r>
    </w:p>
    <w:p w14:paraId="67B4F4E6" w14:textId="77777777" w:rsidR="00A6200C" w:rsidRPr="00F65382" w:rsidRDefault="00000000">
      <w:pPr>
        <w:numPr>
          <w:ilvl w:val="0"/>
          <w:numId w:val="5"/>
        </w:numPr>
        <w:spacing w:before="60" w:after="60"/>
        <w:ind w:left="360" w:hanging="360"/>
        <w:rPr>
          <w:color w:val="000000"/>
          <w:sz w:val="20"/>
          <w:szCs w:val="20"/>
          <w:lang w:val="en-GB"/>
        </w:rPr>
      </w:pPr>
      <w:hyperlink r:id="rId26" w:history="1">
        <w:r w:rsidRPr="00F65382">
          <w:rPr>
            <w:rFonts w:ascii="Times New Roman" w:eastAsia="Times New Roman" w:hAnsi="Times New Roman" w:cs="Times New Roman"/>
            <w:color w:val="467886"/>
            <w:sz w:val="20"/>
            <w:szCs w:val="20"/>
            <w:u w:val="single"/>
            <w:lang w:val="en-GB"/>
          </w:rPr>
          <w:t>Public Consultation Summary</w:t>
        </w:r>
      </w:hyperlink>
      <w:r w:rsidRPr="00F65382">
        <w:rPr>
          <w:rFonts w:ascii="Times New Roman" w:eastAsia="Times New Roman" w:hAnsi="Times New Roman" w:cs="Times New Roman"/>
          <w:color w:val="000000"/>
          <w:sz w:val="20"/>
          <w:szCs w:val="20"/>
          <w:lang w:val="en-GB"/>
        </w:rPr>
        <w:t xml:space="preserve"> – Data Specification Initiative – Commission platform outlining scope and stakeholder feedback.</w:t>
      </w:r>
    </w:p>
    <w:p w14:paraId="24241A2F" w14:textId="77777777" w:rsidR="00A6200C" w:rsidRPr="00F65382" w:rsidRDefault="00000000">
      <w:pPr>
        <w:numPr>
          <w:ilvl w:val="0"/>
          <w:numId w:val="5"/>
        </w:numPr>
        <w:spacing w:before="60" w:after="60"/>
        <w:ind w:left="360" w:hanging="360"/>
        <w:rPr>
          <w:color w:val="000000"/>
          <w:sz w:val="20"/>
          <w:szCs w:val="20"/>
          <w:lang w:val="en-GB"/>
        </w:rPr>
      </w:pPr>
      <w:hyperlink r:id="rId27" w:history="1">
        <w:r w:rsidRPr="00F65382">
          <w:rPr>
            <w:rFonts w:ascii="Times New Roman" w:eastAsia="Times New Roman" w:hAnsi="Times New Roman" w:cs="Times New Roman"/>
            <w:color w:val="467886"/>
            <w:sz w:val="20"/>
            <w:szCs w:val="20"/>
            <w:u w:val="single"/>
            <w:lang w:val="en-GB"/>
          </w:rPr>
          <w:t>DATEX II Electric Vehicle Charging Profile</w:t>
        </w:r>
      </w:hyperlink>
      <w:r w:rsidRPr="00F65382">
        <w:rPr>
          <w:rFonts w:ascii="Times New Roman" w:eastAsia="Times New Roman" w:hAnsi="Times New Roman" w:cs="Times New Roman"/>
          <w:color w:val="000000"/>
          <w:sz w:val="20"/>
          <w:szCs w:val="20"/>
          <w:lang w:val="en-GB"/>
        </w:rPr>
        <w:t xml:space="preserve"> – Technical profile defining data elements and structure for compliant AFIR data exchange.</w:t>
      </w:r>
      <w:bookmarkEnd w:id="17"/>
    </w:p>
    <w:p w14:paraId="180D55DE" w14:textId="77777777" w:rsidR="00A6200C" w:rsidRPr="00F65382" w:rsidRDefault="00000000">
      <w:pPr>
        <w:pStyle w:val="Nadpis3"/>
        <w:rPr>
          <w:lang w:val="en-GB"/>
        </w:rPr>
      </w:pPr>
      <w:bookmarkStart w:id="18" w:name="BKM_BB34947F_7458_46E4_B45C_28338EDB244A"/>
      <w:r w:rsidRPr="00F65382">
        <w:rPr>
          <w:lang w:val="en-GB"/>
        </w:rPr>
        <w:t>L11 Regulation (EU) 2025/655 – AFIR Data Specifications</w:t>
      </w:r>
    </w:p>
    <w:p w14:paraId="52A3E27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{BB34947F-7458-46e4-B45C-28338EDB244A}</w:t>
      </w:r>
    </w:p>
    <w:p w14:paraId="7434C22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Legal </w:t>
      </w:r>
    </w:p>
    <w:p w14:paraId="27085B5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Commission Implementing Regulation (EU) 2025/655 of 2 April 2025 laying down rules for the application of Regulation (EU) 2023/1804 as regards specifications and procedures relating to the availability and accessibility of data on alternative fuels infrastructure </w:t>
      </w:r>
    </w:p>
    <w:p w14:paraId="06A4A2B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28" w:history="1">
        <w:r w:rsidRPr="00F65382">
          <w:rPr>
            <w:rFonts w:ascii="Times New Roman" w:eastAsia="Times New Roman" w:hAnsi="Times New Roman" w:cs="Times New Roman"/>
            <w:color w:val="467886"/>
            <w:sz w:val="20"/>
            <w:szCs w:val="20"/>
            <w:u w:val="single"/>
            <w:lang w:val="en-GB"/>
          </w:rPr>
          <w:t>https://eur-lex.europa.eu/eli/reg_impl/2025/655/oj</w:t>
        </w:r>
      </w:hyperlink>
    </w:p>
    <w:p w14:paraId="75035AB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This regulation establishes binding technical specifications and procedures for the provision of data on publicly accessible alternative fuels infrastructure under Regulation (EU) 2023/1804 (AFIR). It defines harmonised requirements for data format, update frequency, quality, and accessibility to ensure interoperability and transparency across the EU. The act applies to electric recharging points, hydrogen refuelling stations, and other AFIR-regulated infrastructure types.</w:t>
      </w:r>
    </w:p>
    <w:p w14:paraId="1CBAF6B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Operators must publish static data (e.g. location, connector types, access conditions) with a maximum update interval of 24 hours, and dynamic data (e.g. availability, operational status) with a maximum latency of 1 minute. The use of the DATEX II format is mandatory from 14 April 2026. Additional obligations include disclosure of roaming capability, smart charging features, and hydrogen low-fuel alerts (&lt;100 kg). NAPs serve as the designated access points for compliant data exchange.</w:t>
      </w:r>
    </w:p>
    <w:p w14:paraId="4B97B02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154DDB08" w14:textId="77777777" w:rsidR="00A6200C" w:rsidRPr="00F65382" w:rsidRDefault="00000000">
      <w:pPr>
        <w:numPr>
          <w:ilvl w:val="0"/>
          <w:numId w:val="6"/>
        </w:numPr>
        <w:spacing w:before="60" w:after="60"/>
        <w:ind w:left="360" w:hanging="360"/>
        <w:rPr>
          <w:color w:val="000000"/>
          <w:sz w:val="20"/>
          <w:szCs w:val="20"/>
          <w:lang w:val="en-GB"/>
        </w:rPr>
      </w:pPr>
      <w:hyperlink r:id="rId29" w:history="1">
        <w:r w:rsidRPr="00F65382">
          <w:rPr>
            <w:rFonts w:ascii="Times New Roman" w:eastAsia="Times New Roman" w:hAnsi="Times New Roman" w:cs="Times New Roman"/>
            <w:color w:val="467886"/>
            <w:sz w:val="20"/>
            <w:szCs w:val="20"/>
            <w:u w:val="single"/>
            <w:lang w:val="en-GB"/>
          </w:rPr>
          <w:t xml:space="preserve">Regulation (EU) 2023/1804 </w:t>
        </w:r>
      </w:hyperlink>
      <w:hyperlink r:id="rId30" w:history="1">
        <w:r w:rsidRPr="00F65382">
          <w:rPr>
            <w:rFonts w:ascii="Times New Roman" w:eastAsia="Times New Roman" w:hAnsi="Times New Roman" w:cs="Times New Roman"/>
            <w:color w:val="467886"/>
            <w:sz w:val="20"/>
            <w:szCs w:val="20"/>
            <w:u w:val="single"/>
            <w:lang w:val="en-GB"/>
          </w:rPr>
          <w:t>–</w:t>
        </w:r>
      </w:hyperlink>
      <w:hyperlink r:id="rId31" w:history="1">
        <w:r w:rsidRPr="00F65382">
          <w:rPr>
            <w:rFonts w:ascii="Times New Roman" w:eastAsia="Times New Roman" w:hAnsi="Times New Roman" w:cs="Times New Roman"/>
            <w:color w:val="467886"/>
            <w:sz w:val="20"/>
            <w:szCs w:val="20"/>
            <w:u w:val="single"/>
            <w:lang w:val="en-GB"/>
          </w:rPr>
          <w:t xml:space="preserve"> AFIR</w:t>
        </w:r>
      </w:hyperlink>
      <w:r w:rsidRPr="00F65382">
        <w:rPr>
          <w:rFonts w:ascii="Times New Roman" w:eastAsia="Times New Roman" w:hAnsi="Times New Roman" w:cs="Times New Roman"/>
          <w:color w:val="000000"/>
          <w:sz w:val="20"/>
          <w:szCs w:val="20"/>
          <w:lang w:val="en-GB"/>
        </w:rPr>
        <w:t xml:space="preserve"> – Legal base establishing mandatory deployment and data reporting obligations for alternative fuels infrastructure.</w:t>
      </w:r>
    </w:p>
    <w:p w14:paraId="66D875FB" w14:textId="77777777" w:rsidR="00A6200C" w:rsidRPr="00F65382" w:rsidRDefault="00000000">
      <w:pPr>
        <w:numPr>
          <w:ilvl w:val="0"/>
          <w:numId w:val="6"/>
        </w:numPr>
        <w:spacing w:before="60" w:after="60"/>
        <w:ind w:left="360" w:hanging="360"/>
        <w:rPr>
          <w:color w:val="000000"/>
          <w:sz w:val="20"/>
          <w:szCs w:val="20"/>
          <w:lang w:val="en-GB"/>
        </w:rPr>
      </w:pPr>
      <w:hyperlink r:id="rId32" w:history="1">
        <w:r w:rsidRPr="00F65382">
          <w:rPr>
            <w:rFonts w:ascii="Times New Roman" w:eastAsia="Times New Roman" w:hAnsi="Times New Roman" w:cs="Times New Roman"/>
            <w:color w:val="467886"/>
            <w:sz w:val="20"/>
            <w:szCs w:val="20"/>
            <w:u w:val="single"/>
            <w:lang w:val="en-GB"/>
          </w:rPr>
          <w:t>Public Consultation Summary</w:t>
        </w:r>
      </w:hyperlink>
      <w:r w:rsidRPr="00F65382">
        <w:rPr>
          <w:rFonts w:ascii="Times New Roman" w:eastAsia="Times New Roman" w:hAnsi="Times New Roman" w:cs="Times New Roman"/>
          <w:color w:val="000000"/>
          <w:sz w:val="20"/>
          <w:szCs w:val="20"/>
          <w:lang w:val="en-GB"/>
        </w:rPr>
        <w:t xml:space="preserve"> – Data Specification Initiative – Commission platform outlining scope and stakeholder feedback.</w:t>
      </w:r>
    </w:p>
    <w:p w14:paraId="1933013E" w14:textId="77777777" w:rsidR="00A6200C" w:rsidRPr="00F65382" w:rsidRDefault="00000000">
      <w:pPr>
        <w:numPr>
          <w:ilvl w:val="0"/>
          <w:numId w:val="6"/>
        </w:numPr>
        <w:spacing w:before="60" w:after="60"/>
        <w:ind w:left="360" w:hanging="360"/>
        <w:rPr>
          <w:color w:val="000000"/>
          <w:sz w:val="20"/>
          <w:szCs w:val="20"/>
          <w:lang w:val="en-GB"/>
        </w:rPr>
      </w:pPr>
      <w:hyperlink r:id="rId33" w:history="1">
        <w:r w:rsidRPr="00F65382">
          <w:rPr>
            <w:rFonts w:ascii="Times New Roman" w:eastAsia="Times New Roman" w:hAnsi="Times New Roman" w:cs="Times New Roman"/>
            <w:color w:val="467886"/>
            <w:sz w:val="20"/>
            <w:szCs w:val="20"/>
            <w:u w:val="single"/>
            <w:lang w:val="en-GB"/>
          </w:rPr>
          <w:t>DATEX II Electric Vehicle Charging Profile</w:t>
        </w:r>
      </w:hyperlink>
      <w:r w:rsidRPr="00F65382">
        <w:rPr>
          <w:rFonts w:ascii="Times New Roman" w:eastAsia="Times New Roman" w:hAnsi="Times New Roman" w:cs="Times New Roman"/>
          <w:color w:val="000000"/>
          <w:sz w:val="20"/>
          <w:szCs w:val="20"/>
          <w:lang w:val="en-GB"/>
        </w:rPr>
        <w:t xml:space="preserve"> – Technical profile defining data elements and structure for compliant AFIR data exchange.</w:t>
      </w:r>
    </w:p>
    <w:p w14:paraId="54C35FF2" w14:textId="77777777" w:rsidR="00A6200C" w:rsidRPr="00F65382" w:rsidRDefault="00000000">
      <w:pPr>
        <w:numPr>
          <w:ilvl w:val="0"/>
          <w:numId w:val="6"/>
        </w:numPr>
        <w:spacing w:before="60" w:after="60"/>
        <w:ind w:left="360" w:hanging="360"/>
        <w:rPr>
          <w:color w:val="000000"/>
          <w:sz w:val="20"/>
          <w:szCs w:val="20"/>
          <w:lang w:val="en-GB"/>
        </w:rPr>
      </w:pPr>
      <w:hyperlink r:id="rId34" w:history="1">
        <w:r w:rsidRPr="00F65382">
          <w:rPr>
            <w:rFonts w:ascii="Times New Roman" w:eastAsia="Times New Roman" w:hAnsi="Times New Roman" w:cs="Times New Roman"/>
            <w:color w:val="467886"/>
            <w:sz w:val="20"/>
            <w:szCs w:val="20"/>
            <w:u w:val="single"/>
            <w:lang w:val="en-GB"/>
          </w:rPr>
          <w:t xml:space="preserve">Commission News Release </w:t>
        </w:r>
      </w:hyperlink>
      <w:hyperlink r:id="rId35" w:history="1">
        <w:r w:rsidRPr="00F65382">
          <w:rPr>
            <w:rFonts w:ascii="Times New Roman" w:eastAsia="Times New Roman" w:hAnsi="Times New Roman" w:cs="Times New Roman"/>
            <w:color w:val="467886"/>
            <w:sz w:val="20"/>
            <w:szCs w:val="20"/>
            <w:u w:val="single"/>
            <w:lang w:val="en-GB"/>
          </w:rPr>
          <w:t>–</w:t>
        </w:r>
      </w:hyperlink>
      <w:hyperlink r:id="rId36" w:history="1">
        <w:r w:rsidRPr="00F65382">
          <w:rPr>
            <w:rFonts w:ascii="Times New Roman" w:eastAsia="Times New Roman" w:hAnsi="Times New Roman" w:cs="Times New Roman"/>
            <w:color w:val="467886"/>
            <w:sz w:val="20"/>
            <w:szCs w:val="20"/>
            <w:u w:val="single"/>
            <w:lang w:val="en-GB"/>
          </w:rPr>
          <w:t xml:space="preserve"> 11 April 2025</w:t>
        </w:r>
      </w:hyperlink>
      <w:r w:rsidRPr="00F65382">
        <w:rPr>
          <w:rFonts w:ascii="Times New Roman" w:eastAsia="Times New Roman" w:hAnsi="Times New Roman" w:cs="Times New Roman"/>
          <w:color w:val="000000"/>
          <w:sz w:val="20"/>
          <w:szCs w:val="20"/>
          <w:lang w:val="en-GB"/>
        </w:rPr>
        <w:t xml:space="preserve"> – Summary of the adopted implementing regulation and legislative package.</w:t>
      </w:r>
      <w:bookmarkEnd w:id="18"/>
    </w:p>
    <w:p w14:paraId="66449822" w14:textId="77777777" w:rsidR="00A6200C" w:rsidRPr="00F65382" w:rsidRDefault="00000000">
      <w:pPr>
        <w:pStyle w:val="Nadpis3"/>
        <w:rPr>
          <w:lang w:val="en-GB"/>
        </w:rPr>
      </w:pPr>
      <w:bookmarkStart w:id="19" w:name="BKM_4B31C570_BDB3_4CCD_A917_C3680106BA2A"/>
      <w:r w:rsidRPr="00F65382">
        <w:rPr>
          <w:lang w:val="en-GB"/>
        </w:rPr>
        <w:t>L2 Regulation (EU) No 886/2013 - SRTI</w:t>
      </w:r>
    </w:p>
    <w:p w14:paraId="708D4CA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{4B31C570-BDB3-4ccd-A917-C3680106BA2A}</w:t>
      </w:r>
    </w:p>
    <w:p w14:paraId="77C2AFF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Legal</w:t>
      </w:r>
    </w:p>
    <w:p w14:paraId="02E6203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Full Name:</w:t>
      </w:r>
      <w:r w:rsidRPr="00F65382">
        <w:rPr>
          <w:rFonts w:ascii="Times New Roman" w:eastAsia="Times New Roman" w:hAnsi="Times New Roman" w:cs="Times New Roman"/>
          <w:color w:val="000000"/>
          <w:sz w:val="20"/>
          <w:szCs w:val="20"/>
          <w:lang w:val="en-GB"/>
        </w:rPr>
        <w:t xml:space="preserve"> Commission Delegated Regulation (EU) No 886/2013 of 15 May 2013 supplementing Directive 2010/40/EU with regard to data and procedures for the provision, where possible, of road safety-related minimum universal traffic information free of charge to users </w:t>
      </w:r>
    </w:p>
    <w:p w14:paraId="516E33A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37" w:history="1">
        <w:r w:rsidRPr="00F65382">
          <w:rPr>
            <w:rFonts w:ascii="Times New Roman" w:eastAsia="Times New Roman" w:hAnsi="Times New Roman" w:cs="Times New Roman"/>
            <w:color w:val="467886"/>
            <w:sz w:val="20"/>
            <w:szCs w:val="20"/>
            <w:u w:val="single"/>
            <w:lang w:val="en-GB"/>
          </w:rPr>
          <w:t>https://eur-lex.europa.eu/eli/reg_del/2013/886/oj</w:t>
        </w:r>
      </w:hyperlink>
      <w:r w:rsidRPr="00F65382">
        <w:rPr>
          <w:rFonts w:ascii="Times New Roman" w:eastAsia="Times New Roman" w:hAnsi="Times New Roman" w:cs="Times New Roman"/>
          <w:color w:val="000000"/>
          <w:sz w:val="20"/>
          <w:szCs w:val="20"/>
          <w:lang w:val="en-GB"/>
        </w:rPr>
        <w:t xml:space="preserve"> </w:t>
      </w:r>
    </w:p>
    <w:p w14:paraId="0BC0291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This regulation defines the minimum requirements for the provision of safety-related traffic information (SRTI) services across the EU road network. It mandates that specific categories of safety-critical events (e.g. wrong-way drivers, unprotected accident areas, reduced visibility) be made available to users free of charge, where possible. It sets obligations for data collection, processing, quality assurance, and dissemination, and requires Member States to ensure interoperability and continuity of service through harmonised procedures and formats.</w:t>
      </w:r>
    </w:p>
    <w:p w14:paraId="65F55AA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NAPs are the designated interface for publishing SRTI-relevant data. They must provide machine-readable access to static and dynamic datasets covering the event categories defined in the regulation. Data must comply with update frequency, latency, and quality requirements. NAPs must also support metadata publication, service documentation, and conformity assessment. The harmonised DATEX II Reference Profile for SRTI must be used to ensure semantic and syntactic interoperability across Member States.</w:t>
      </w:r>
    </w:p>
    <w:p w14:paraId="10A2B55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4D12D4AB" w14:textId="77777777" w:rsidR="00A6200C" w:rsidRPr="00F65382" w:rsidRDefault="00000000">
      <w:pPr>
        <w:numPr>
          <w:ilvl w:val="0"/>
          <w:numId w:val="7"/>
        </w:numPr>
        <w:spacing w:before="60" w:after="60"/>
        <w:ind w:left="360" w:hanging="360"/>
        <w:rPr>
          <w:color w:val="000000"/>
          <w:sz w:val="20"/>
          <w:szCs w:val="20"/>
          <w:lang w:val="en-GB"/>
        </w:rPr>
      </w:pPr>
      <w:hyperlink r:id="rId38" w:history="1">
        <w:r w:rsidRPr="00F65382">
          <w:rPr>
            <w:rFonts w:ascii="Times New Roman" w:eastAsia="Times New Roman" w:hAnsi="Times New Roman" w:cs="Times New Roman"/>
            <w:color w:val="467886"/>
            <w:sz w:val="20"/>
            <w:szCs w:val="20"/>
            <w:u w:val="single"/>
            <w:lang w:val="en-GB"/>
          </w:rPr>
          <w:t>European Commission SRTI Guidance</w:t>
        </w:r>
      </w:hyperlink>
      <w:r w:rsidRPr="00F65382">
        <w:rPr>
          <w:rFonts w:ascii="Times New Roman" w:eastAsia="Times New Roman" w:hAnsi="Times New Roman" w:cs="Times New Roman"/>
          <w:color w:val="000000"/>
          <w:sz w:val="20"/>
          <w:szCs w:val="20"/>
          <w:lang w:val="en-GB"/>
        </w:rPr>
        <w:t xml:space="preserve"> – Technical guidance and implementation context under the ITS Directive.</w:t>
      </w:r>
    </w:p>
    <w:p w14:paraId="667581B4" w14:textId="77777777" w:rsidR="00A6200C" w:rsidRPr="00F65382" w:rsidRDefault="00000000">
      <w:pPr>
        <w:numPr>
          <w:ilvl w:val="0"/>
          <w:numId w:val="7"/>
        </w:numPr>
        <w:spacing w:before="60" w:after="60"/>
        <w:ind w:left="360" w:hanging="360"/>
        <w:rPr>
          <w:color w:val="000000"/>
          <w:sz w:val="20"/>
          <w:szCs w:val="20"/>
          <w:lang w:val="en-GB"/>
        </w:rPr>
      </w:pPr>
      <w:hyperlink r:id="rId39" w:history="1">
        <w:r w:rsidRPr="00F65382">
          <w:rPr>
            <w:rFonts w:ascii="Times New Roman" w:eastAsia="Times New Roman" w:hAnsi="Times New Roman" w:cs="Times New Roman"/>
            <w:color w:val="467886"/>
            <w:sz w:val="20"/>
            <w:szCs w:val="20"/>
            <w:u w:val="single"/>
            <w:lang w:val="en-GB"/>
          </w:rPr>
          <w:t>DATEX II Reference Profile for SRTI</w:t>
        </w:r>
      </w:hyperlink>
      <w:r w:rsidRPr="00F65382">
        <w:rPr>
          <w:rFonts w:ascii="Times New Roman" w:eastAsia="Times New Roman" w:hAnsi="Times New Roman" w:cs="Times New Roman"/>
          <w:color w:val="000000"/>
          <w:sz w:val="20"/>
          <w:szCs w:val="20"/>
          <w:lang w:val="en-GB"/>
        </w:rPr>
        <w:t xml:space="preserve"> – Defines the mandatory data elements and structure for compliant SRTI data exchange.</w:t>
      </w:r>
    </w:p>
    <w:p w14:paraId="44FDD193" w14:textId="77777777" w:rsidR="00A6200C" w:rsidRPr="00F65382" w:rsidRDefault="00000000">
      <w:pPr>
        <w:numPr>
          <w:ilvl w:val="0"/>
          <w:numId w:val="7"/>
        </w:numPr>
        <w:spacing w:before="60" w:after="60"/>
        <w:ind w:left="360" w:hanging="360"/>
        <w:rPr>
          <w:color w:val="000000"/>
          <w:sz w:val="20"/>
          <w:szCs w:val="20"/>
          <w:lang w:val="en-GB"/>
        </w:rPr>
      </w:pPr>
      <w:hyperlink r:id="rId40" w:history="1">
        <w:r w:rsidRPr="00F65382">
          <w:rPr>
            <w:rFonts w:ascii="Times New Roman" w:eastAsia="Times New Roman" w:hAnsi="Times New Roman" w:cs="Times New Roman"/>
            <w:color w:val="467886"/>
            <w:sz w:val="20"/>
            <w:szCs w:val="20"/>
            <w:u w:val="single"/>
            <w:lang w:val="en-GB"/>
          </w:rPr>
          <w:t>NAPCORE SRTI Workstream Summary (PDF)</w:t>
        </w:r>
      </w:hyperlink>
      <w:r w:rsidRPr="00F65382">
        <w:rPr>
          <w:rFonts w:ascii="Times New Roman" w:eastAsia="Times New Roman" w:hAnsi="Times New Roman" w:cs="Times New Roman"/>
          <w:color w:val="000000"/>
          <w:sz w:val="20"/>
          <w:szCs w:val="20"/>
          <w:lang w:val="en-GB"/>
        </w:rPr>
        <w:t xml:space="preserve"> – Implementation overview and harmonisation activities across Member States.</w:t>
      </w:r>
      <w:bookmarkEnd w:id="19"/>
    </w:p>
    <w:p w14:paraId="585DBF8E" w14:textId="77777777" w:rsidR="00A6200C" w:rsidRPr="00F65382" w:rsidRDefault="00000000">
      <w:pPr>
        <w:pStyle w:val="Nadpis3"/>
        <w:rPr>
          <w:lang w:val="en-GB"/>
        </w:rPr>
      </w:pPr>
      <w:bookmarkStart w:id="20" w:name="BKM_1C6BB576_3649_41FD_BF57_B029DC1A37E4"/>
      <w:r w:rsidRPr="00F65382">
        <w:rPr>
          <w:lang w:val="en-GB"/>
        </w:rPr>
        <w:t>L3 Regulation (EU) No 885/2013 - SSTP</w:t>
      </w:r>
    </w:p>
    <w:p w14:paraId="1F8A8B8C"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{1C6BB576-3649-41fd-BF57-B029DC1A37E4}</w:t>
      </w:r>
    </w:p>
    <w:p w14:paraId="21182EF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Legal </w:t>
      </w:r>
    </w:p>
    <w:p w14:paraId="37CF4B1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Commission Delegated Regulation (EU) No 885/2013 of 15 May 2013 supplementing Directive 2010/40/EU of the European Parliament and of the Council with regard to the provision of information services for safe and secure parking places for trucks and commercial vehicles </w:t>
      </w:r>
    </w:p>
    <w:p w14:paraId="267FBCF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41" w:history="1">
        <w:r w:rsidRPr="00F65382">
          <w:rPr>
            <w:rFonts w:ascii="Times New Roman" w:eastAsia="Times New Roman" w:hAnsi="Times New Roman" w:cs="Times New Roman"/>
            <w:color w:val="467886"/>
            <w:sz w:val="20"/>
            <w:szCs w:val="20"/>
            <w:u w:val="single"/>
            <w:lang w:val="en-GB"/>
          </w:rPr>
          <w:t>https://eur-lex.europa.eu/eli/reg_del/2013/885/oj</w:t>
        </w:r>
      </w:hyperlink>
      <w:r w:rsidRPr="00F65382">
        <w:rPr>
          <w:rFonts w:ascii="Times New Roman" w:eastAsia="Times New Roman" w:hAnsi="Times New Roman" w:cs="Times New Roman"/>
          <w:color w:val="000000"/>
          <w:sz w:val="20"/>
          <w:szCs w:val="20"/>
          <w:lang w:val="en-GB"/>
        </w:rPr>
        <w:t xml:space="preserve"> </w:t>
      </w:r>
    </w:p>
    <w:p w14:paraId="0D8232B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This regulation defines functional and technical specifications for the provision of information services related to safe and secure parking places for trucks and commercial vehicles (SSTP). It supplements Directive 2010/40/EU (ITS Directive) and establishes requirements for static and dynamic data collection, dissemination, quality assurance, and compliance assessment. It applies to parking areas located along the trans-European road network (TERN) and aims to improve driver safety, rest compliance, and freight security through harmonised digital services.</w:t>
      </w:r>
    </w:p>
    <w:p w14:paraId="56E16E0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NAPs are designated as access points for SSTP-related data. Where Member States or service providers implement SSTP services, NAPs must ensure machine-readable access to static data (e.g. location, capacity, equipment, security features) and dynamic data (e.g. availability, occupancy). Data must conform to the regulation’s quality, update frequency, and metadata requirements. NAPs must also support compliance monitoring by national bodies and provide documentation on data coverage, dissemination methods, and service reliability.</w:t>
      </w:r>
    </w:p>
    <w:p w14:paraId="2146D59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357BD90B" w14:textId="77777777" w:rsidR="00A6200C" w:rsidRPr="00F65382" w:rsidRDefault="00000000">
      <w:pPr>
        <w:numPr>
          <w:ilvl w:val="0"/>
          <w:numId w:val="8"/>
        </w:numPr>
        <w:spacing w:before="60" w:after="60"/>
        <w:ind w:left="360" w:hanging="360"/>
        <w:rPr>
          <w:color w:val="000000"/>
          <w:sz w:val="20"/>
          <w:szCs w:val="20"/>
          <w:lang w:val="en-GB"/>
        </w:rPr>
      </w:pPr>
      <w:hyperlink r:id="rId42" w:history="1">
        <w:r w:rsidRPr="00F65382">
          <w:rPr>
            <w:rFonts w:ascii="Times New Roman" w:eastAsia="Times New Roman" w:hAnsi="Times New Roman" w:cs="Times New Roman"/>
            <w:color w:val="467886"/>
            <w:sz w:val="20"/>
            <w:szCs w:val="20"/>
            <w:u w:val="single"/>
            <w:lang w:val="en-GB"/>
          </w:rPr>
          <w:t>FAQ on Delegated Regulation (EU) No 885/2013</w:t>
        </w:r>
      </w:hyperlink>
      <w:r w:rsidRPr="00F65382">
        <w:rPr>
          <w:rFonts w:ascii="Times New Roman" w:eastAsia="Times New Roman" w:hAnsi="Times New Roman" w:cs="Times New Roman"/>
          <w:color w:val="000000"/>
          <w:sz w:val="20"/>
          <w:szCs w:val="20"/>
          <w:lang w:val="en-GB"/>
        </w:rPr>
        <w:t xml:space="preserve"> – European Commission – Clarifies scope, applicability, and compliance procedures for SSTP services under the ITS Directive.</w:t>
      </w:r>
    </w:p>
    <w:p w14:paraId="6B424BC4" w14:textId="77777777" w:rsidR="00A6200C" w:rsidRPr="00F65382" w:rsidRDefault="00000000">
      <w:pPr>
        <w:numPr>
          <w:ilvl w:val="0"/>
          <w:numId w:val="8"/>
        </w:numPr>
        <w:spacing w:before="60" w:after="60"/>
        <w:ind w:left="360" w:hanging="360"/>
        <w:rPr>
          <w:color w:val="000000"/>
          <w:sz w:val="20"/>
          <w:szCs w:val="20"/>
          <w:lang w:val="en-GB"/>
        </w:rPr>
      </w:pPr>
      <w:hyperlink r:id="rId43" w:history="1">
        <w:r w:rsidRPr="00F65382">
          <w:rPr>
            <w:rFonts w:ascii="Times New Roman" w:eastAsia="Times New Roman" w:hAnsi="Times New Roman" w:cs="Times New Roman"/>
            <w:color w:val="467886"/>
            <w:sz w:val="20"/>
            <w:szCs w:val="20"/>
            <w:u w:val="single"/>
            <w:lang w:val="en-GB"/>
          </w:rPr>
          <w:t>DATEX II Reference Profile for SSTP (RRP 885/2013)</w:t>
        </w:r>
      </w:hyperlink>
      <w:r w:rsidRPr="00F65382">
        <w:rPr>
          <w:rFonts w:ascii="Times New Roman" w:eastAsia="Times New Roman" w:hAnsi="Times New Roman" w:cs="Times New Roman"/>
          <w:color w:val="000000"/>
          <w:sz w:val="20"/>
          <w:szCs w:val="20"/>
          <w:lang w:val="en-GB"/>
        </w:rPr>
        <w:t xml:space="preserve"> – Defines the mandatory data elements and structure for static and dynamic SSTP data exchange, based on CEN/TS 16157-6:2022.</w:t>
      </w:r>
      <w:bookmarkEnd w:id="20"/>
    </w:p>
    <w:p w14:paraId="6961970F" w14:textId="77777777" w:rsidR="00A6200C" w:rsidRPr="00F65382" w:rsidRDefault="00000000">
      <w:pPr>
        <w:pStyle w:val="Nadpis3"/>
        <w:rPr>
          <w:lang w:val="en-GB"/>
        </w:rPr>
      </w:pPr>
      <w:bookmarkStart w:id="21" w:name="BKM_4DC0BF48_4C3D_4352_AC06_151C3D8DE95D"/>
      <w:r w:rsidRPr="00F65382">
        <w:rPr>
          <w:lang w:val="en-GB"/>
        </w:rPr>
        <w:t>L4 Regulation (EU) 2022/670 - RTTI (recast)</w:t>
      </w:r>
    </w:p>
    <w:p w14:paraId="5FED1A3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{4DC0BF48-4C3D-4352-AC06-151C3D8DE95D}</w:t>
      </w:r>
    </w:p>
    <w:p w14:paraId="26130B1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Legal</w:t>
      </w:r>
    </w:p>
    <w:p w14:paraId="439E49A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Commission Delegated Regulation (EU) 2022/670 of 2 February 2022 supplementing Directive 2010/40/EU of the European Parliament and of the Council with regard to the provision of EU-wide real-time traffic information services </w:t>
      </w:r>
    </w:p>
    <w:p w14:paraId="2A7C57A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44" w:history="1">
        <w:r w:rsidRPr="00F65382">
          <w:rPr>
            <w:rFonts w:ascii="Times New Roman" w:eastAsia="Times New Roman" w:hAnsi="Times New Roman" w:cs="Times New Roman"/>
            <w:color w:val="467886"/>
            <w:sz w:val="20"/>
            <w:szCs w:val="20"/>
            <w:u w:val="single"/>
            <w:lang w:val="en-GB"/>
          </w:rPr>
          <w:t>https://eur-lex.europa.eu/eli/reg_del/2022/670/oj</w:t>
        </w:r>
      </w:hyperlink>
      <w:r w:rsidRPr="00F65382">
        <w:rPr>
          <w:rFonts w:ascii="Times New Roman" w:eastAsia="Times New Roman" w:hAnsi="Times New Roman" w:cs="Times New Roman"/>
          <w:color w:val="000000"/>
          <w:sz w:val="20"/>
          <w:szCs w:val="20"/>
          <w:lang w:val="en-GB"/>
        </w:rPr>
        <w:t xml:space="preserve"> </w:t>
      </w:r>
    </w:p>
    <w:p w14:paraId="7F3B35D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Description:</w:t>
      </w:r>
      <w:r w:rsidRPr="00F65382">
        <w:rPr>
          <w:rFonts w:ascii="Times New Roman" w:eastAsia="Times New Roman" w:hAnsi="Times New Roman" w:cs="Times New Roman"/>
          <w:color w:val="000000"/>
          <w:sz w:val="20"/>
          <w:szCs w:val="20"/>
          <w:lang w:val="en-GB"/>
        </w:rPr>
        <w:t xml:space="preserve"> This regulation defines binding technical specifications for the provision of EU-wide real-time traffic information (RTTI) services. It repeals Delegated Regulation (EU) 2015/962 and introduces updated requirements for the availability, accessibility, and reusability of static and dynamic road traffic data. Compared to the repealed act, it clarifies data categories, strengthens obligations for dynamic data updates, and adjusts performance requirements to reflect the current state of ITS deployment and operational data exchange practices. It enforces harmonised data formats and minimum service levels to ensure interoperability and continuity of RTTI services across Member States.</w:t>
      </w:r>
    </w:p>
    <w:p w14:paraId="1D8CB42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National Access Points (NAPs) are the mandatory interface for publishing RTTI-relevant datasets. Under this regulation, NAPs must:</w:t>
      </w:r>
    </w:p>
    <w:p w14:paraId="39E8D1A1" w14:textId="77777777" w:rsidR="00A6200C" w:rsidRPr="00F65382" w:rsidRDefault="00000000">
      <w:pPr>
        <w:numPr>
          <w:ilvl w:val="0"/>
          <w:numId w:val="9"/>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 xml:space="preserve">Provide </w:t>
      </w:r>
      <w:r w:rsidRPr="00F65382">
        <w:rPr>
          <w:rFonts w:ascii="Times New Roman" w:eastAsia="Times New Roman" w:hAnsi="Times New Roman" w:cs="Times New Roman"/>
          <w:b/>
          <w:color w:val="000000"/>
          <w:sz w:val="20"/>
          <w:szCs w:val="20"/>
          <w:lang w:val="en-GB"/>
        </w:rPr>
        <w:t>machine-readable access</w:t>
      </w:r>
      <w:r w:rsidRPr="00F65382">
        <w:rPr>
          <w:rFonts w:ascii="Times New Roman" w:eastAsia="Times New Roman" w:hAnsi="Times New Roman" w:cs="Times New Roman"/>
          <w:color w:val="000000"/>
          <w:sz w:val="20"/>
          <w:szCs w:val="20"/>
          <w:lang w:val="en-GB"/>
        </w:rPr>
        <w:t xml:space="preserve"> to static and dynamic data elements listed in Annex I and II,</w:t>
      </w:r>
    </w:p>
    <w:p w14:paraId="33BED891" w14:textId="77777777" w:rsidR="00A6200C" w:rsidRPr="00F65382" w:rsidRDefault="00000000">
      <w:pPr>
        <w:numPr>
          <w:ilvl w:val="0"/>
          <w:numId w:val="9"/>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 xml:space="preserve">Ensure </w:t>
      </w:r>
      <w:r w:rsidRPr="00F65382">
        <w:rPr>
          <w:rFonts w:ascii="Times New Roman" w:eastAsia="Times New Roman" w:hAnsi="Times New Roman" w:cs="Times New Roman"/>
          <w:b/>
          <w:color w:val="000000"/>
          <w:sz w:val="20"/>
          <w:szCs w:val="20"/>
          <w:lang w:val="en-GB"/>
        </w:rPr>
        <w:t>data quality control</w:t>
      </w:r>
      <w:r w:rsidRPr="00F65382">
        <w:rPr>
          <w:rFonts w:ascii="Times New Roman" w:eastAsia="Times New Roman" w:hAnsi="Times New Roman" w:cs="Times New Roman"/>
          <w:color w:val="000000"/>
          <w:sz w:val="20"/>
          <w:szCs w:val="20"/>
          <w:lang w:val="en-GB"/>
        </w:rPr>
        <w:t xml:space="preserve"> and </w:t>
      </w:r>
      <w:r w:rsidRPr="00F65382">
        <w:rPr>
          <w:rFonts w:ascii="Times New Roman" w:eastAsia="Times New Roman" w:hAnsi="Times New Roman" w:cs="Times New Roman"/>
          <w:b/>
          <w:color w:val="000000"/>
          <w:sz w:val="20"/>
          <w:szCs w:val="20"/>
          <w:lang w:val="en-GB"/>
        </w:rPr>
        <w:t>update frequency</w:t>
      </w:r>
      <w:r w:rsidRPr="00F65382">
        <w:rPr>
          <w:rFonts w:ascii="Times New Roman" w:eastAsia="Times New Roman" w:hAnsi="Times New Roman" w:cs="Times New Roman"/>
          <w:color w:val="000000"/>
          <w:sz w:val="20"/>
          <w:szCs w:val="20"/>
          <w:lang w:val="en-GB"/>
        </w:rPr>
        <w:t xml:space="preserve"> in line with Annex III,</w:t>
      </w:r>
    </w:p>
    <w:p w14:paraId="3B870CAA" w14:textId="77777777" w:rsidR="00A6200C" w:rsidRPr="00F65382" w:rsidRDefault="00000000">
      <w:pPr>
        <w:numPr>
          <w:ilvl w:val="0"/>
          <w:numId w:val="9"/>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 xml:space="preserve">Use </w:t>
      </w:r>
      <w:r w:rsidRPr="00F65382">
        <w:rPr>
          <w:rFonts w:ascii="Times New Roman" w:eastAsia="Times New Roman" w:hAnsi="Times New Roman" w:cs="Times New Roman"/>
          <w:b/>
          <w:color w:val="000000"/>
          <w:sz w:val="20"/>
          <w:szCs w:val="20"/>
          <w:lang w:val="en-GB"/>
        </w:rPr>
        <w:t>DATEX II</w:t>
      </w:r>
      <w:r w:rsidRPr="00F65382">
        <w:rPr>
          <w:rFonts w:ascii="Times New Roman" w:eastAsia="Times New Roman" w:hAnsi="Times New Roman" w:cs="Times New Roman"/>
          <w:color w:val="000000"/>
          <w:sz w:val="20"/>
          <w:szCs w:val="20"/>
          <w:lang w:val="en-GB"/>
        </w:rPr>
        <w:t xml:space="preserve"> or equivalent formats to guarantee semantic and syntactic interoperability,</w:t>
      </w:r>
    </w:p>
    <w:p w14:paraId="46FDB55E" w14:textId="77777777" w:rsidR="00A6200C" w:rsidRPr="00F65382" w:rsidRDefault="00000000">
      <w:pPr>
        <w:numPr>
          <w:ilvl w:val="0"/>
          <w:numId w:val="9"/>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 xml:space="preserve">Support </w:t>
      </w:r>
      <w:r w:rsidRPr="00F65382">
        <w:rPr>
          <w:rFonts w:ascii="Times New Roman" w:eastAsia="Times New Roman" w:hAnsi="Times New Roman" w:cs="Times New Roman"/>
          <w:b/>
          <w:color w:val="000000"/>
          <w:sz w:val="20"/>
          <w:szCs w:val="20"/>
          <w:lang w:val="en-GB"/>
        </w:rPr>
        <w:t>cross-border data exchange</w:t>
      </w:r>
      <w:r w:rsidRPr="00F65382">
        <w:rPr>
          <w:rFonts w:ascii="Times New Roman" w:eastAsia="Times New Roman" w:hAnsi="Times New Roman" w:cs="Times New Roman"/>
          <w:color w:val="000000"/>
          <w:sz w:val="20"/>
          <w:szCs w:val="20"/>
          <w:lang w:val="en-GB"/>
        </w:rPr>
        <w:t xml:space="preserve"> by aligning with EU-wide service coverage and latency thresholds,</w:t>
      </w:r>
    </w:p>
    <w:p w14:paraId="0E23A84D" w14:textId="77777777" w:rsidR="00A6200C" w:rsidRPr="00F65382" w:rsidRDefault="00000000">
      <w:pPr>
        <w:numPr>
          <w:ilvl w:val="0"/>
          <w:numId w:val="9"/>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 xml:space="preserve">Maintain </w:t>
      </w:r>
      <w:r w:rsidRPr="00F65382">
        <w:rPr>
          <w:rFonts w:ascii="Times New Roman" w:eastAsia="Times New Roman" w:hAnsi="Times New Roman" w:cs="Times New Roman"/>
          <w:b/>
          <w:color w:val="000000"/>
          <w:sz w:val="20"/>
          <w:szCs w:val="20"/>
          <w:lang w:val="en-GB"/>
        </w:rPr>
        <w:t>metadata and service documentation</w:t>
      </w:r>
      <w:r w:rsidRPr="00F65382">
        <w:rPr>
          <w:rFonts w:ascii="Times New Roman" w:eastAsia="Times New Roman" w:hAnsi="Times New Roman" w:cs="Times New Roman"/>
          <w:color w:val="000000"/>
          <w:sz w:val="20"/>
          <w:szCs w:val="20"/>
          <w:lang w:val="en-GB"/>
        </w:rPr>
        <w:t xml:space="preserve"> to enable automated discovery and integration by third parties.</w:t>
      </w:r>
    </w:p>
    <w:p w14:paraId="08FC3A9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4F605133" w14:textId="77777777" w:rsidR="00A6200C" w:rsidRPr="00F65382" w:rsidRDefault="00000000">
      <w:pPr>
        <w:numPr>
          <w:ilvl w:val="0"/>
          <w:numId w:val="10"/>
        </w:numPr>
        <w:spacing w:before="60" w:after="60"/>
        <w:ind w:left="360" w:hanging="360"/>
        <w:rPr>
          <w:color w:val="000000"/>
          <w:sz w:val="20"/>
          <w:szCs w:val="20"/>
          <w:lang w:val="en-GB"/>
        </w:rPr>
      </w:pPr>
      <w:hyperlink r:id="rId45" w:history="1">
        <w:r w:rsidRPr="00F65382">
          <w:rPr>
            <w:rFonts w:ascii="Times New Roman" w:eastAsia="Times New Roman" w:hAnsi="Times New Roman" w:cs="Times New Roman"/>
            <w:color w:val="467886"/>
            <w:sz w:val="20"/>
            <w:szCs w:val="20"/>
            <w:u w:val="single"/>
            <w:lang w:val="en-GB"/>
          </w:rPr>
          <w:t>Implementing Guidelines for RTTI (EU) 2022/670</w:t>
        </w:r>
      </w:hyperlink>
      <w:r w:rsidRPr="00F65382">
        <w:rPr>
          <w:rFonts w:ascii="Times New Roman" w:eastAsia="Times New Roman" w:hAnsi="Times New Roman" w:cs="Times New Roman"/>
          <w:color w:val="000000"/>
          <w:sz w:val="20"/>
          <w:szCs w:val="20"/>
          <w:lang w:val="en-GB"/>
        </w:rPr>
        <w:t xml:space="preserve"> – Version 1.0 (2022) – Provides operational interpretation of the regulation, including data categories, update intervals, and validation procedures for NAP operators.</w:t>
      </w:r>
    </w:p>
    <w:p w14:paraId="3D180105" w14:textId="77777777" w:rsidR="00A6200C" w:rsidRPr="00F65382" w:rsidRDefault="00000000">
      <w:pPr>
        <w:numPr>
          <w:ilvl w:val="0"/>
          <w:numId w:val="10"/>
        </w:numPr>
        <w:spacing w:before="60" w:after="60"/>
        <w:ind w:left="360" w:hanging="360"/>
        <w:rPr>
          <w:color w:val="000000"/>
          <w:sz w:val="20"/>
          <w:szCs w:val="20"/>
          <w:lang w:val="en-GB"/>
        </w:rPr>
      </w:pPr>
      <w:hyperlink r:id="rId46" w:history="1">
        <w:r w:rsidRPr="00F65382">
          <w:rPr>
            <w:rFonts w:ascii="Times New Roman" w:eastAsia="Times New Roman" w:hAnsi="Times New Roman" w:cs="Times New Roman"/>
            <w:color w:val="467886"/>
            <w:sz w:val="20"/>
            <w:szCs w:val="20"/>
            <w:u w:val="single"/>
            <w:lang w:val="en-GB"/>
          </w:rPr>
          <w:t>DATEX II Technical Specification (CEN/TS 16157)</w:t>
        </w:r>
      </w:hyperlink>
      <w:r w:rsidRPr="00F65382">
        <w:rPr>
          <w:rFonts w:ascii="Times New Roman" w:eastAsia="Times New Roman" w:hAnsi="Times New Roman" w:cs="Times New Roman"/>
          <w:color w:val="000000"/>
          <w:sz w:val="20"/>
          <w:szCs w:val="20"/>
          <w:lang w:val="en-GB"/>
        </w:rPr>
        <w:t xml:space="preserve"> – Defines the mandatory data model for RTTI exchange, including profiles for event, measurement, and situation publications.</w:t>
      </w:r>
    </w:p>
    <w:p w14:paraId="5CEC0172" w14:textId="77777777" w:rsidR="00A6200C" w:rsidRPr="00F65382" w:rsidRDefault="00000000">
      <w:pPr>
        <w:numPr>
          <w:ilvl w:val="0"/>
          <w:numId w:val="10"/>
        </w:numPr>
        <w:spacing w:before="60" w:after="60"/>
        <w:ind w:left="360" w:hanging="360"/>
        <w:rPr>
          <w:color w:val="000000"/>
          <w:sz w:val="20"/>
          <w:szCs w:val="20"/>
          <w:lang w:val="en-GB"/>
        </w:rPr>
      </w:pPr>
      <w:hyperlink r:id="rId47" w:history="1">
        <w:r w:rsidRPr="00F65382">
          <w:rPr>
            <w:rFonts w:ascii="Times New Roman" w:eastAsia="Times New Roman" w:hAnsi="Times New Roman" w:cs="Times New Roman"/>
            <w:color w:val="467886"/>
            <w:sz w:val="20"/>
            <w:szCs w:val="20"/>
            <w:u w:val="single"/>
            <w:lang w:val="en-GB"/>
          </w:rPr>
          <w:t>DATEX II Reference Profile for RTTI</w:t>
        </w:r>
      </w:hyperlink>
      <w:r w:rsidRPr="00F65382">
        <w:rPr>
          <w:rFonts w:ascii="Times New Roman" w:eastAsia="Times New Roman" w:hAnsi="Times New Roman" w:cs="Times New Roman"/>
          <w:color w:val="000000"/>
          <w:sz w:val="20"/>
          <w:szCs w:val="20"/>
          <w:lang w:val="en-GB"/>
        </w:rPr>
        <w:t xml:space="preserve"> – Defines the harmonised data model for compliant RTTI data exchange.</w:t>
      </w:r>
    </w:p>
    <w:p w14:paraId="65004A14" w14:textId="77777777" w:rsidR="00A6200C" w:rsidRPr="00F65382" w:rsidRDefault="00000000">
      <w:pPr>
        <w:numPr>
          <w:ilvl w:val="0"/>
          <w:numId w:val="10"/>
        </w:numPr>
        <w:spacing w:before="60" w:after="60"/>
        <w:ind w:left="360" w:hanging="360"/>
        <w:rPr>
          <w:color w:val="000000"/>
          <w:sz w:val="20"/>
          <w:szCs w:val="20"/>
          <w:lang w:val="en-GB"/>
        </w:rPr>
      </w:pPr>
      <w:hyperlink r:id="rId48" w:history="1">
        <w:r w:rsidRPr="00F65382">
          <w:rPr>
            <w:rFonts w:ascii="Times New Roman" w:eastAsia="Times New Roman" w:hAnsi="Times New Roman" w:cs="Times New Roman"/>
            <w:color w:val="467886"/>
            <w:sz w:val="20"/>
            <w:szCs w:val="20"/>
            <w:u w:val="single"/>
            <w:lang w:val="en-GB"/>
          </w:rPr>
          <w:t>TISA RTTI 5-Star Rating Scheme (Draft Proposal)</w:t>
        </w:r>
      </w:hyperlink>
      <w:r w:rsidRPr="00F65382">
        <w:rPr>
          <w:rFonts w:ascii="Times New Roman" w:eastAsia="Times New Roman" w:hAnsi="Times New Roman" w:cs="Times New Roman"/>
          <w:color w:val="000000"/>
          <w:sz w:val="20"/>
          <w:szCs w:val="20"/>
          <w:lang w:val="en-GB"/>
        </w:rPr>
        <w:t xml:space="preserve"> – A voluntary self-assessment framework inspired by EuroNCAP, enabling road authorities and NAP operators to evaluate RTTI data quality and usability across five levels. It supports transparency and encourages alignment with service provider expectations for data reliability and accessibility.</w:t>
      </w:r>
      <w:bookmarkEnd w:id="21"/>
    </w:p>
    <w:p w14:paraId="5726CF09" w14:textId="77777777" w:rsidR="00A6200C" w:rsidRPr="00F65382" w:rsidRDefault="00000000">
      <w:pPr>
        <w:pStyle w:val="Nadpis3"/>
        <w:rPr>
          <w:lang w:val="en-GB"/>
        </w:rPr>
      </w:pPr>
      <w:bookmarkStart w:id="22" w:name="BKM_9A0AAF44_DAED_4B89_81B3_12DD2B666F55"/>
      <w:r w:rsidRPr="00F65382">
        <w:rPr>
          <w:lang w:val="en-GB"/>
        </w:rPr>
        <w:t>L5 Regulation (EU) 2017/1926 - MMTIS</w:t>
      </w:r>
    </w:p>
    <w:p w14:paraId="06E16A15"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{9A0AAF44-DAED-4b89-81B3-12DD2B666F55}</w:t>
      </w:r>
    </w:p>
    <w:p w14:paraId="10AF6AF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Legal</w:t>
      </w:r>
    </w:p>
    <w:p w14:paraId="34A8511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Full Name: </w:t>
      </w:r>
      <w:r w:rsidRPr="00F65382">
        <w:rPr>
          <w:rFonts w:ascii="Times New Roman" w:eastAsia="Times New Roman" w:hAnsi="Times New Roman" w:cs="Times New Roman"/>
          <w:color w:val="000000"/>
          <w:sz w:val="20"/>
          <w:szCs w:val="20"/>
          <w:lang w:val="en-GB"/>
        </w:rPr>
        <w:t>Commission Delegated Regulation (EU) 2017/1926 of 31 May 2017 supplementing Directive 2010/40/EU of the European Parliament and of the Council with regard to the provision of EU-wide multimodal travel information services.</w:t>
      </w:r>
    </w:p>
    <w:p w14:paraId="383AB4E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49" w:history="1">
        <w:r w:rsidRPr="00F65382">
          <w:rPr>
            <w:rFonts w:ascii="Times New Roman" w:eastAsia="Times New Roman" w:hAnsi="Times New Roman" w:cs="Times New Roman"/>
            <w:color w:val="467886"/>
            <w:sz w:val="20"/>
            <w:szCs w:val="20"/>
            <w:u w:val="single"/>
            <w:lang w:val="en-GB"/>
          </w:rPr>
          <w:t>https://eur-lex.europa.eu/eli/reg_del/2017/1926/oj</w:t>
        </w:r>
      </w:hyperlink>
    </w:p>
    <w:p w14:paraId="3F3A861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It establishes specifications for the provision of EU-wide multimodal travel information services (MMTIS). The regulation aims to ensure that static and dynamic travel and traffic data from various transport modes (road, rail, air, maritime, etc.) are made accessible in a harmonised, interoperable, and machine-readable format to support seamless multimodal journey planning across the EU.</w:t>
      </w:r>
    </w:p>
    <w:p w14:paraId="4337E6F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National Access Points (NAPs) are the designated platforms for publishing and accessing the datasets required under this regulation. MMTIS data providers—such as transport operators, authorities, and infrastructure managers—must make their data available via the NAP in accordance with the technical and organisational requirements set out in the regulation. This includes metadata, data formats, update frequencies, and accessibility conditions. NAPs thus serve as the core infrastructure for enabling compliance and interoperability under MMTIS.</w:t>
      </w:r>
    </w:p>
    <w:p w14:paraId="52A4892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w:t>
      </w:r>
      <w:hyperlink r:id="rId50" w:history="1">
        <w:r w:rsidRPr="00F65382">
          <w:rPr>
            <w:rFonts w:ascii="Times New Roman" w:eastAsia="Times New Roman" w:hAnsi="Times New Roman" w:cs="Times New Roman"/>
            <w:color w:val="467886"/>
            <w:sz w:val="20"/>
            <w:szCs w:val="20"/>
            <w:u w:val="single"/>
            <w:lang w:val="en-GB"/>
          </w:rPr>
          <w:t>https://transport.ec.europa.eu/transport-themes/smart-mobility/road/its-directive-and-action-plan/multimodal-travel-infor</w:t>
        </w:r>
      </w:hyperlink>
      <w:hyperlink r:id="rId51" w:history="1">
        <w:r w:rsidRPr="00F65382">
          <w:rPr>
            <w:rFonts w:ascii="Times New Roman" w:eastAsia="Times New Roman" w:hAnsi="Times New Roman" w:cs="Times New Roman"/>
            <w:color w:val="467886"/>
            <w:sz w:val="20"/>
            <w:szCs w:val="20"/>
            <w:u w:val="single"/>
            <w:lang w:val="en-GB"/>
          </w:rPr>
          <w:t>mation_en</w:t>
        </w:r>
      </w:hyperlink>
      <w:r w:rsidRPr="00F65382">
        <w:rPr>
          <w:rFonts w:ascii="Times New Roman" w:eastAsia="Times New Roman" w:hAnsi="Times New Roman" w:cs="Times New Roman"/>
          <w:color w:val="000000"/>
          <w:sz w:val="20"/>
          <w:szCs w:val="20"/>
          <w:lang w:val="en-GB"/>
        </w:rPr>
        <w:t xml:space="preserve">  </w:t>
      </w:r>
    </w:p>
    <w:p w14:paraId="0D2EFEA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Related Documents: </w:t>
      </w:r>
    </w:p>
    <w:p w14:paraId="5EEB2F51" w14:textId="77777777" w:rsidR="00A6200C" w:rsidRPr="00F65382" w:rsidRDefault="00000000">
      <w:pPr>
        <w:numPr>
          <w:ilvl w:val="0"/>
          <w:numId w:val="11"/>
        </w:numPr>
        <w:spacing w:before="60" w:after="60"/>
        <w:ind w:left="360" w:hanging="360"/>
        <w:rPr>
          <w:color w:val="000000"/>
          <w:sz w:val="20"/>
          <w:szCs w:val="20"/>
          <w:lang w:val="en-GB"/>
        </w:rPr>
      </w:pPr>
      <w:hyperlink r:id="rId52" w:history="1">
        <w:r w:rsidRPr="00F65382">
          <w:rPr>
            <w:rFonts w:ascii="Times New Roman" w:eastAsia="Times New Roman" w:hAnsi="Times New Roman" w:cs="Times New Roman"/>
            <w:color w:val="467886"/>
            <w:sz w:val="20"/>
            <w:szCs w:val="20"/>
            <w:u w:val="single"/>
            <w:lang w:val="en-GB"/>
          </w:rPr>
          <w:t>Delegated Regulation (EU) 2024/490</w:t>
        </w:r>
      </w:hyperlink>
      <w:r w:rsidRPr="00F65382">
        <w:rPr>
          <w:rFonts w:ascii="Times New Roman" w:eastAsia="Times New Roman" w:hAnsi="Times New Roman" w:cs="Times New Roman"/>
          <w:color w:val="000000"/>
          <w:sz w:val="20"/>
          <w:szCs w:val="20"/>
          <w:lang w:val="en-GB"/>
        </w:rPr>
        <w:t xml:space="preserve"> – Amends and updates the original 2017/1926 regulation, refining data categories, deadlines, and technical specifications for MMTIS implementation.</w:t>
      </w:r>
    </w:p>
    <w:bookmarkStart w:id="23" w:name="MMTIS_implementation_handbook.pdf&quot;"/>
    <w:bookmarkEnd w:id="23"/>
    <w:p w14:paraId="7F83258A" w14:textId="77777777" w:rsidR="00A6200C" w:rsidRPr="00F65382" w:rsidRDefault="00000000">
      <w:pPr>
        <w:numPr>
          <w:ilvl w:val="0"/>
          <w:numId w:val="11"/>
        </w:numPr>
        <w:spacing w:before="60" w:after="60"/>
        <w:ind w:left="360" w:hanging="360"/>
        <w:rPr>
          <w:color w:val="000000"/>
          <w:sz w:val="20"/>
          <w:szCs w:val="20"/>
          <w:lang w:val="en-GB"/>
        </w:rPr>
      </w:pPr>
      <w:r w:rsidRPr="00F65382">
        <w:rPr>
          <w:lang w:val="en-GB"/>
        </w:rPr>
        <w:fldChar w:fldCharType="begin"/>
      </w:r>
      <w:r w:rsidRPr="00F65382">
        <w:rPr>
          <w:lang w:val="en-GB"/>
        </w:rPr>
        <w:instrText>HYPERLINK "https://transport.ec.europa.eu/document/download/0b75db16-35b1-41df-8229-5c8abfec534d_en?filename=MMTIS_implementation_handbook.pdf"</w:instrText>
      </w:r>
      <w:r w:rsidRPr="00F65382">
        <w:rPr>
          <w:lang w:val="en-GB"/>
        </w:rPr>
      </w:r>
      <w:r w:rsidRPr="00F65382">
        <w:rPr>
          <w:lang w:val="en-GB"/>
        </w:rPr>
        <w:fldChar w:fldCharType="separate"/>
      </w:r>
      <w:r w:rsidRPr="00F65382">
        <w:rPr>
          <w:rFonts w:ascii="Times New Roman" w:eastAsia="Times New Roman" w:hAnsi="Times New Roman" w:cs="Times New Roman"/>
          <w:color w:val="467886"/>
          <w:sz w:val="20"/>
          <w:szCs w:val="20"/>
          <w:u w:val="single"/>
          <w:lang w:val="en-GB"/>
        </w:rPr>
        <w:t>MMTIS Implementation Handbook (2024)</w:t>
      </w:r>
      <w:r w:rsidRPr="00F65382">
        <w:rPr>
          <w:lang w:val="en-GB"/>
        </w:rPr>
        <w:fldChar w:fldCharType="end"/>
      </w:r>
      <w:r w:rsidRPr="00F65382">
        <w:rPr>
          <w:rFonts w:ascii="Times New Roman" w:eastAsia="Times New Roman" w:hAnsi="Times New Roman" w:cs="Times New Roman"/>
          <w:color w:val="000000"/>
          <w:sz w:val="20"/>
          <w:szCs w:val="20"/>
          <w:lang w:val="en-GB"/>
        </w:rPr>
        <w:t xml:space="preserve"> – A non-binding guidance document published by the European Commission to support Member States and stakeholders in applying the regulation. It includes practical examples, timelines, and FAQs.</w:t>
      </w:r>
    </w:p>
    <w:p w14:paraId="65442DA5" w14:textId="77777777" w:rsidR="00A6200C" w:rsidRPr="00F65382" w:rsidRDefault="00000000">
      <w:pPr>
        <w:numPr>
          <w:ilvl w:val="0"/>
          <w:numId w:val="11"/>
        </w:numPr>
        <w:spacing w:before="60" w:after="60"/>
        <w:ind w:left="360" w:hanging="360"/>
        <w:rPr>
          <w:color w:val="000000"/>
          <w:sz w:val="20"/>
          <w:szCs w:val="20"/>
          <w:lang w:val="en-GB"/>
        </w:rPr>
      </w:pPr>
      <w:hyperlink r:id="rId53" w:history="1">
        <w:r w:rsidRPr="00F65382">
          <w:rPr>
            <w:rFonts w:ascii="Times New Roman" w:eastAsia="Times New Roman" w:hAnsi="Times New Roman" w:cs="Times New Roman"/>
            <w:color w:val="467886"/>
            <w:sz w:val="20"/>
            <w:szCs w:val="20"/>
            <w:u w:val="single"/>
            <w:lang w:val="en-GB"/>
          </w:rPr>
          <w:t>INSPIRE-MMTIS Technical Report (JRC, 2019)</w:t>
        </w:r>
      </w:hyperlink>
      <w:r w:rsidRPr="00F65382">
        <w:rPr>
          <w:rFonts w:ascii="Times New Roman" w:eastAsia="Times New Roman" w:hAnsi="Times New Roman" w:cs="Times New Roman"/>
          <w:color w:val="000000"/>
          <w:sz w:val="20"/>
          <w:szCs w:val="20"/>
          <w:lang w:val="en-GB"/>
        </w:rPr>
        <w:t xml:space="preserve"> – Analyses overlaps between MMTIS and the INSPIRE Directive, offering recommendations on harmonising geospatial and transport data standards in the NAP context</w:t>
      </w:r>
      <w:bookmarkEnd w:id="22"/>
    </w:p>
    <w:p w14:paraId="0397FF5E" w14:textId="77777777" w:rsidR="00A6200C" w:rsidRPr="00F65382" w:rsidRDefault="00000000">
      <w:pPr>
        <w:pStyle w:val="Nadpis3"/>
        <w:rPr>
          <w:lang w:val="en-GB"/>
        </w:rPr>
      </w:pPr>
      <w:bookmarkStart w:id="24" w:name="BKM_0FF49A13_ACA1_4574_BC6C_56ECA1698F91"/>
      <w:r w:rsidRPr="00F65382">
        <w:rPr>
          <w:lang w:val="en-GB"/>
        </w:rPr>
        <w:lastRenderedPageBreak/>
        <w:t>L6 Regulation (EU) 2023/1804 - AFIR</w:t>
      </w:r>
    </w:p>
    <w:p w14:paraId="792C6641"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{0FF49A13-ACA1-4574-BC6C-56ECA1698F91}</w:t>
      </w:r>
    </w:p>
    <w:p w14:paraId="375BB2C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Legal</w:t>
      </w:r>
    </w:p>
    <w:p w14:paraId="53E6CDD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Full Name: </w:t>
      </w:r>
      <w:r w:rsidRPr="00F65382">
        <w:rPr>
          <w:rFonts w:ascii="Times New Roman" w:eastAsia="Times New Roman" w:hAnsi="Times New Roman" w:cs="Times New Roman"/>
          <w:color w:val="000000"/>
          <w:sz w:val="20"/>
          <w:szCs w:val="20"/>
          <w:lang w:val="en-GB"/>
        </w:rPr>
        <w:t>Regulation (EU) 2023/1804 of the European Parliament and of the Council of 13 September 2023 on the deployment of alternative fuels infrastructure, and repealing Directive 2014/94/EU</w:t>
      </w:r>
    </w:p>
    <w:p w14:paraId="5874995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54" w:history="1">
        <w:r w:rsidRPr="00F65382">
          <w:rPr>
            <w:rFonts w:ascii="Times New Roman" w:eastAsia="Times New Roman" w:hAnsi="Times New Roman" w:cs="Times New Roman"/>
            <w:color w:val="467886"/>
            <w:sz w:val="20"/>
            <w:szCs w:val="20"/>
            <w:u w:val="single"/>
            <w:lang w:val="en-GB"/>
          </w:rPr>
          <w:t>https://eur-lex.europa.eu/eli/reg/2023/1804/oj</w:t>
        </w:r>
      </w:hyperlink>
      <w:r w:rsidRPr="00F65382">
        <w:rPr>
          <w:rFonts w:ascii="Times New Roman" w:eastAsia="Times New Roman" w:hAnsi="Times New Roman" w:cs="Times New Roman"/>
          <w:color w:val="000000"/>
          <w:sz w:val="20"/>
          <w:szCs w:val="20"/>
          <w:lang w:val="en-GB"/>
        </w:rPr>
        <w:t xml:space="preserve"> </w:t>
      </w:r>
    </w:p>
    <w:p w14:paraId="0C2C44D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The new </w:t>
      </w:r>
      <w:r w:rsidRPr="00F65382">
        <w:rPr>
          <w:rFonts w:ascii="Times New Roman" w:eastAsia="Times New Roman" w:hAnsi="Times New Roman" w:cs="Times New Roman"/>
          <w:b/>
          <w:color w:val="000000"/>
          <w:sz w:val="20"/>
          <w:szCs w:val="20"/>
          <w:lang w:val="en-GB"/>
        </w:rPr>
        <w:t>Alternative Fuels Infrastructure Regulation (AFIR)</w:t>
      </w:r>
      <w:r w:rsidRPr="00F65382">
        <w:rPr>
          <w:rFonts w:ascii="Times New Roman" w:eastAsia="Times New Roman" w:hAnsi="Times New Roman" w:cs="Times New Roman"/>
          <w:color w:val="000000"/>
          <w:sz w:val="20"/>
          <w:szCs w:val="20"/>
          <w:lang w:val="en-GB"/>
        </w:rPr>
        <w:t xml:space="preserve">, which repeals Directive 2014/94/EU. It establishes binding targets for the deployment of </w:t>
      </w:r>
      <w:r w:rsidRPr="00F65382">
        <w:rPr>
          <w:rFonts w:ascii="Times New Roman" w:eastAsia="Times New Roman" w:hAnsi="Times New Roman" w:cs="Times New Roman"/>
          <w:b/>
          <w:color w:val="000000"/>
          <w:sz w:val="20"/>
          <w:szCs w:val="20"/>
          <w:lang w:val="en-GB"/>
        </w:rPr>
        <w:t>publicly accessible recharging and refuelling infrastructure</w:t>
      </w:r>
      <w:r w:rsidRPr="00F65382">
        <w:rPr>
          <w:rFonts w:ascii="Times New Roman" w:eastAsia="Times New Roman" w:hAnsi="Times New Roman" w:cs="Times New Roman"/>
          <w:color w:val="000000"/>
          <w:sz w:val="20"/>
          <w:szCs w:val="20"/>
          <w:lang w:val="en-GB"/>
        </w:rPr>
        <w:t xml:space="preserve"> for electric and hydrogen vehicles, vessels, and aircraft across the EU. It aims to ensure full </w:t>
      </w:r>
      <w:r w:rsidRPr="00F65382">
        <w:rPr>
          <w:rFonts w:ascii="Times New Roman" w:eastAsia="Times New Roman" w:hAnsi="Times New Roman" w:cs="Times New Roman"/>
          <w:b/>
          <w:color w:val="000000"/>
          <w:sz w:val="20"/>
          <w:szCs w:val="20"/>
          <w:lang w:val="en-GB"/>
        </w:rPr>
        <w:t>interoperability</w:t>
      </w:r>
      <w:r w:rsidRPr="00F65382">
        <w:rPr>
          <w:rFonts w:ascii="Times New Roman" w:eastAsia="Times New Roman" w:hAnsi="Times New Roman" w:cs="Times New Roman"/>
          <w:color w:val="000000"/>
          <w:sz w:val="20"/>
          <w:szCs w:val="20"/>
          <w:lang w:val="en-GB"/>
        </w:rPr>
        <w:t xml:space="preserve">, </w:t>
      </w:r>
      <w:r w:rsidRPr="00F65382">
        <w:rPr>
          <w:rFonts w:ascii="Times New Roman" w:eastAsia="Times New Roman" w:hAnsi="Times New Roman" w:cs="Times New Roman"/>
          <w:b/>
          <w:color w:val="000000"/>
          <w:sz w:val="20"/>
          <w:szCs w:val="20"/>
          <w:lang w:val="en-GB"/>
        </w:rPr>
        <w:t>user-friendliness</w:t>
      </w:r>
      <w:r w:rsidRPr="00F65382">
        <w:rPr>
          <w:rFonts w:ascii="Times New Roman" w:eastAsia="Times New Roman" w:hAnsi="Times New Roman" w:cs="Times New Roman"/>
          <w:color w:val="000000"/>
          <w:sz w:val="20"/>
          <w:szCs w:val="20"/>
          <w:lang w:val="en-GB"/>
        </w:rPr>
        <w:t xml:space="preserve">, and </w:t>
      </w:r>
      <w:r w:rsidRPr="00F65382">
        <w:rPr>
          <w:rFonts w:ascii="Times New Roman" w:eastAsia="Times New Roman" w:hAnsi="Times New Roman" w:cs="Times New Roman"/>
          <w:b/>
          <w:color w:val="000000"/>
          <w:sz w:val="20"/>
          <w:szCs w:val="20"/>
          <w:lang w:val="en-GB"/>
        </w:rPr>
        <w:t>data transparency</w:t>
      </w:r>
      <w:r w:rsidRPr="00F65382">
        <w:rPr>
          <w:rFonts w:ascii="Times New Roman" w:eastAsia="Times New Roman" w:hAnsi="Times New Roman" w:cs="Times New Roman"/>
          <w:color w:val="000000"/>
          <w:sz w:val="20"/>
          <w:szCs w:val="20"/>
          <w:lang w:val="en-GB"/>
        </w:rPr>
        <w:t xml:space="preserve"> to support the EU’s climate and mobility goals.</w:t>
      </w:r>
    </w:p>
    <w:p w14:paraId="195A1E4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While AFIR does not explicitly mandate publication via NAPs, it requires </w:t>
      </w:r>
      <w:r w:rsidRPr="00F65382">
        <w:rPr>
          <w:rFonts w:ascii="Times New Roman" w:eastAsia="Times New Roman" w:hAnsi="Times New Roman" w:cs="Times New Roman"/>
          <w:b/>
          <w:color w:val="000000"/>
          <w:sz w:val="20"/>
          <w:szCs w:val="20"/>
          <w:lang w:val="en-GB"/>
        </w:rPr>
        <w:t>real-time and static data</w:t>
      </w:r>
      <w:r w:rsidRPr="00F65382">
        <w:rPr>
          <w:rFonts w:ascii="Times New Roman" w:eastAsia="Times New Roman" w:hAnsi="Times New Roman" w:cs="Times New Roman"/>
          <w:color w:val="000000"/>
          <w:sz w:val="20"/>
          <w:szCs w:val="20"/>
          <w:lang w:val="en-GB"/>
        </w:rPr>
        <w:t xml:space="preserve"> on alternative fuels infrastructure (e.g. location, availability, pricing, technical characteristics) to be made </w:t>
      </w:r>
      <w:r w:rsidRPr="00F65382">
        <w:rPr>
          <w:rFonts w:ascii="Times New Roman" w:eastAsia="Times New Roman" w:hAnsi="Times New Roman" w:cs="Times New Roman"/>
          <w:b/>
          <w:color w:val="000000"/>
          <w:sz w:val="20"/>
          <w:szCs w:val="20"/>
          <w:lang w:val="en-GB"/>
        </w:rPr>
        <w:t>publicly accessible</w:t>
      </w:r>
      <w:r w:rsidRPr="00F65382">
        <w:rPr>
          <w:rFonts w:ascii="Times New Roman" w:eastAsia="Times New Roman" w:hAnsi="Times New Roman" w:cs="Times New Roman"/>
          <w:color w:val="000000"/>
          <w:sz w:val="20"/>
          <w:szCs w:val="20"/>
          <w:lang w:val="en-GB"/>
        </w:rPr>
        <w:t xml:space="preserve"> in </w:t>
      </w:r>
      <w:r w:rsidRPr="00F65382">
        <w:rPr>
          <w:rFonts w:ascii="Times New Roman" w:eastAsia="Times New Roman" w:hAnsi="Times New Roman" w:cs="Times New Roman"/>
          <w:b/>
          <w:color w:val="000000"/>
          <w:sz w:val="20"/>
          <w:szCs w:val="20"/>
          <w:lang w:val="en-GB"/>
        </w:rPr>
        <w:t>machine-readable formats</w:t>
      </w:r>
      <w:r w:rsidRPr="00F65382">
        <w:rPr>
          <w:rFonts w:ascii="Times New Roman" w:eastAsia="Times New Roman" w:hAnsi="Times New Roman" w:cs="Times New Roman"/>
          <w:color w:val="000000"/>
          <w:sz w:val="20"/>
          <w:szCs w:val="20"/>
          <w:lang w:val="en-GB"/>
        </w:rPr>
        <w:t xml:space="preserve">. This aligns with the role of NAPs under the ITS Directive and its delegated acts, making them a </w:t>
      </w:r>
      <w:r w:rsidRPr="00F65382">
        <w:rPr>
          <w:rFonts w:ascii="Times New Roman" w:eastAsia="Times New Roman" w:hAnsi="Times New Roman" w:cs="Times New Roman"/>
          <w:b/>
          <w:color w:val="000000"/>
          <w:sz w:val="20"/>
          <w:szCs w:val="20"/>
          <w:lang w:val="en-GB"/>
        </w:rPr>
        <w:t>natural access point</w:t>
      </w:r>
      <w:r w:rsidRPr="00F65382">
        <w:rPr>
          <w:rFonts w:ascii="Times New Roman" w:eastAsia="Times New Roman" w:hAnsi="Times New Roman" w:cs="Times New Roman"/>
          <w:color w:val="000000"/>
          <w:sz w:val="20"/>
          <w:szCs w:val="20"/>
          <w:lang w:val="en-GB"/>
        </w:rPr>
        <w:t xml:space="preserve"> for such datasets—especially where they support routing, parking, or multimodal travel services.</w:t>
      </w:r>
    </w:p>
    <w:p w14:paraId="3148AE1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Related Documents:</w:t>
      </w:r>
    </w:p>
    <w:p w14:paraId="4C4C4EF9" w14:textId="77777777" w:rsidR="00A6200C" w:rsidRPr="00F65382" w:rsidRDefault="00000000">
      <w:pPr>
        <w:numPr>
          <w:ilvl w:val="0"/>
          <w:numId w:val="12"/>
        </w:numPr>
        <w:spacing w:before="60" w:after="60"/>
        <w:ind w:left="360" w:hanging="360"/>
        <w:rPr>
          <w:color w:val="000000"/>
          <w:sz w:val="20"/>
          <w:szCs w:val="20"/>
          <w:lang w:val="en-GB"/>
        </w:rPr>
      </w:pPr>
      <w:hyperlink r:id="rId55" w:history="1">
        <w:r w:rsidRPr="00F65382">
          <w:rPr>
            <w:rFonts w:ascii="Times New Roman" w:eastAsia="Times New Roman" w:hAnsi="Times New Roman" w:cs="Times New Roman"/>
            <w:color w:val="467886"/>
            <w:sz w:val="20"/>
            <w:szCs w:val="20"/>
            <w:u w:val="single"/>
            <w:lang w:val="en-GB"/>
          </w:rPr>
          <w:t>Directive 2014/94/EU</w:t>
        </w:r>
      </w:hyperlink>
      <w:hyperlink r:id="rId56" w:history="1">
        <w:r w:rsidRPr="00F65382">
          <w:rPr>
            <w:rFonts w:ascii="Times New Roman" w:eastAsia="Times New Roman" w:hAnsi="Times New Roman" w:cs="Times New Roman"/>
            <w:color w:val="467886"/>
            <w:sz w:val="20"/>
            <w:szCs w:val="20"/>
            <w:u w:val="single"/>
            <w:lang w:val="en-GB"/>
          </w:rPr>
          <w:t>–</w:t>
        </w:r>
      </w:hyperlink>
      <w:hyperlink r:id="rId57" w:history="1">
        <w:r w:rsidRPr="00F65382">
          <w:rPr>
            <w:rFonts w:ascii="Times New Roman" w:eastAsia="Times New Roman" w:hAnsi="Times New Roman" w:cs="Times New Roman"/>
            <w:color w:val="467886"/>
            <w:sz w:val="20"/>
            <w:szCs w:val="20"/>
            <w:u w:val="single"/>
            <w:lang w:val="en-GB"/>
          </w:rPr>
          <w:t xml:space="preserve"> Alternative Fuels Infrastructure Directive (repealed)</w:t>
        </w:r>
      </w:hyperlink>
      <w:r w:rsidRPr="00F65382">
        <w:rPr>
          <w:rFonts w:ascii="Times New Roman" w:eastAsia="Times New Roman" w:hAnsi="Times New Roman" w:cs="Times New Roman"/>
          <w:color w:val="000000"/>
          <w:sz w:val="20"/>
          <w:szCs w:val="20"/>
          <w:lang w:val="en-GB"/>
        </w:rPr>
        <w:t xml:space="preserve"> – The predecessor to AFIR, it laid the groundwork for infrastructure deployment and data requirements. Still useful for understanding the evolution of obligations, especially where national frameworks are based on it.</w:t>
      </w:r>
    </w:p>
    <w:p w14:paraId="267E8864" w14:textId="77777777" w:rsidR="00A6200C" w:rsidRPr="00F65382" w:rsidRDefault="00000000">
      <w:pPr>
        <w:numPr>
          <w:ilvl w:val="0"/>
          <w:numId w:val="12"/>
        </w:numPr>
        <w:spacing w:before="60" w:after="60"/>
        <w:ind w:left="360" w:hanging="360"/>
        <w:rPr>
          <w:color w:val="000000"/>
          <w:sz w:val="20"/>
          <w:szCs w:val="20"/>
          <w:lang w:val="en-GB"/>
        </w:rPr>
      </w:pPr>
      <w:hyperlink r:id="rId58" w:history="1">
        <w:r w:rsidRPr="00F65382">
          <w:rPr>
            <w:rFonts w:ascii="Times New Roman" w:eastAsia="Times New Roman" w:hAnsi="Times New Roman" w:cs="Times New Roman"/>
            <w:color w:val="467886"/>
            <w:sz w:val="20"/>
            <w:szCs w:val="20"/>
            <w:u w:val="single"/>
            <w:lang w:val="en-GB"/>
          </w:rPr>
          <w:t>AFIR Implementation Guidelines (2024)</w:t>
        </w:r>
      </w:hyperlink>
      <w:r w:rsidRPr="00F65382">
        <w:rPr>
          <w:rFonts w:ascii="Times New Roman" w:eastAsia="Times New Roman" w:hAnsi="Times New Roman" w:cs="Times New Roman"/>
          <w:color w:val="000000"/>
          <w:sz w:val="20"/>
          <w:szCs w:val="20"/>
          <w:lang w:val="en-GB"/>
        </w:rPr>
        <w:t xml:space="preserve"> – European Commission Provides practical guidance on applying AFIR, including data formats, reporting obligations, and user information requirements—highly relevant for NAP operators managing infrastructure metadata.</w:t>
      </w:r>
      <w:bookmarkEnd w:id="24"/>
    </w:p>
    <w:p w14:paraId="5F432750" w14:textId="77777777" w:rsidR="00A6200C" w:rsidRPr="00F65382" w:rsidRDefault="00000000">
      <w:pPr>
        <w:pStyle w:val="Nadpis3"/>
        <w:rPr>
          <w:lang w:val="en-GB"/>
        </w:rPr>
      </w:pPr>
      <w:bookmarkStart w:id="25" w:name="BKM_B5E9322B_D985_449E_A4A9_D740A3AEF211"/>
      <w:r w:rsidRPr="00F65382">
        <w:rPr>
          <w:lang w:val="en-GB"/>
        </w:rPr>
        <w:t>L7 Regulation (EU) 2016/679 - GDPR</w:t>
      </w:r>
    </w:p>
    <w:p w14:paraId="2E4810B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{B5E9322B-D985-449e-A4A9-D740A3AEF211}</w:t>
      </w:r>
    </w:p>
    <w:p w14:paraId="1DB6F2F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Legal</w:t>
      </w:r>
    </w:p>
    <w:p w14:paraId="0E947C9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Full Name: </w:t>
      </w:r>
      <w:r w:rsidRPr="00F65382">
        <w:rPr>
          <w:rFonts w:ascii="Times New Roman" w:eastAsia="Times New Roman" w:hAnsi="Times New Roman" w:cs="Times New Roman"/>
          <w:color w:val="000000"/>
          <w:sz w:val="20"/>
          <w:szCs w:val="20"/>
          <w:lang w:val="en-GB"/>
        </w:rPr>
        <w:t>Regulation (EU) 2016/679 of the European Parliament and of the Council of 27 April 2016 on the protection of natural persons with regard to the processing of personal data and on the free movement of such data, and repealing Directive 95/46/EC (General Data Protection Regulation)</w:t>
      </w:r>
    </w:p>
    <w:p w14:paraId="717CC54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59" w:history="1">
        <w:r w:rsidRPr="00F65382">
          <w:rPr>
            <w:rFonts w:ascii="Times New Roman" w:eastAsia="Times New Roman" w:hAnsi="Times New Roman" w:cs="Times New Roman"/>
            <w:color w:val="467886"/>
            <w:sz w:val="20"/>
            <w:szCs w:val="20"/>
            <w:u w:val="single"/>
            <w:lang w:val="en-GB"/>
          </w:rPr>
          <w:t>https://eur-lex.europa.eu/eli/reg/2016/679/oj</w:t>
        </w:r>
      </w:hyperlink>
      <w:r w:rsidRPr="00F65382">
        <w:rPr>
          <w:rFonts w:ascii="Times New Roman" w:eastAsia="Times New Roman" w:hAnsi="Times New Roman" w:cs="Times New Roman"/>
          <w:color w:val="000000"/>
          <w:sz w:val="20"/>
          <w:szCs w:val="20"/>
          <w:lang w:val="en-GB"/>
        </w:rPr>
        <w:t xml:space="preserve"> </w:t>
      </w:r>
    </w:p>
    <w:p w14:paraId="5AA8605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Regulation (EU) 2016/679, known as the General Data Protection Regulation (GDPR), establishes a uniform legal framework across the EU for the protection of personal data. It governs how personal data of natural persons is collected, processed, stored, and shared, and grants individuals enforceable rights over their data. It applies to both public and private entities that process personal data within the EU or target EU residents.</w:t>
      </w:r>
    </w:p>
    <w:p w14:paraId="08851B6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Even though NAPs don't generate or determine the content of the data they distribute, they may still be considered to be processing personal data if that data includes, for instance, vehicle trajectories, location-time stamps, or user-specific transport service data—especially in multimodal travel information services or dynamic datasets.</w:t>
      </w:r>
    </w:p>
    <w:p w14:paraId="7579664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In GDPR terms, this processing—listing, storing, or facilitating access to personal data on behalf of data holders—may place the NAP operator in the role of a data processor, or in some setups, even a joint controller. This depends on the nature of its involvement, contractual arrangements, and whether it has any influence over the purpose or means of processing. Therefore, under GDPR:</w:t>
      </w:r>
    </w:p>
    <w:p w14:paraId="4D54C705" w14:textId="77777777" w:rsidR="00A6200C" w:rsidRPr="00F65382" w:rsidRDefault="00000000">
      <w:pPr>
        <w:numPr>
          <w:ilvl w:val="0"/>
          <w:numId w:val="13"/>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A Data Processing Agreement (DPA) is needed between the NAP operator and each data controller.</w:t>
      </w:r>
    </w:p>
    <w:p w14:paraId="4863EAF3" w14:textId="77777777" w:rsidR="00A6200C" w:rsidRPr="00F65382" w:rsidRDefault="00000000">
      <w:pPr>
        <w:numPr>
          <w:ilvl w:val="0"/>
          <w:numId w:val="13"/>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The NAP must implement security and organisational safeguards (Art. 32 GDPR).</w:t>
      </w:r>
    </w:p>
    <w:p w14:paraId="3C3947D7" w14:textId="77777777" w:rsidR="00A6200C" w:rsidRPr="00F65382" w:rsidRDefault="00000000">
      <w:pPr>
        <w:numPr>
          <w:ilvl w:val="0"/>
          <w:numId w:val="13"/>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If the platform enables discovery or access to personal data, data subject rights (e.g. access, erasure) must be supported—typically redirected to the original controller.</w:t>
      </w:r>
    </w:p>
    <w:p w14:paraId="7C85DB9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If the National Access Point (NAP) merely provides metadata listings or pointers (e.g. links, APIs) to datasets without storing, transforming, or transmitting personal data, and has no access to the actual payload or content, then it’s technically not processing personal data within the meaning of Article 4(2) of the GDPR. In such cases, a Data Processing Agreement (DPA) would indeed not be required, as the NAP does not act as a processor or controller.</w:t>
      </w:r>
    </w:p>
    <w:p w14:paraId="364643E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40A83EDA" w14:textId="77777777" w:rsidR="00A6200C" w:rsidRPr="00F65382" w:rsidRDefault="00000000">
      <w:pPr>
        <w:numPr>
          <w:ilvl w:val="0"/>
          <w:numId w:val="14"/>
        </w:numPr>
        <w:spacing w:before="60" w:after="60"/>
        <w:ind w:left="360" w:hanging="360"/>
        <w:rPr>
          <w:color w:val="000000"/>
          <w:sz w:val="20"/>
          <w:szCs w:val="20"/>
          <w:lang w:val="en-GB"/>
        </w:rPr>
      </w:pPr>
      <w:hyperlink r:id="rId60" w:history="1">
        <w:r w:rsidRPr="00F65382">
          <w:rPr>
            <w:rFonts w:ascii="Times New Roman" w:eastAsia="Times New Roman" w:hAnsi="Times New Roman" w:cs="Times New Roman"/>
            <w:color w:val="467886"/>
            <w:sz w:val="20"/>
            <w:szCs w:val="20"/>
            <w:u w:val="single"/>
            <w:lang w:val="en-GB"/>
          </w:rPr>
          <w:t xml:space="preserve">Guidelines 01/2020 on Processing Personal Data in the Context of Connected Vehicles and Mobility-Related </w:t>
        </w:r>
      </w:hyperlink>
      <w:hyperlink r:id="rId61" w:history="1">
        <w:r w:rsidRPr="00F65382">
          <w:rPr>
            <w:rFonts w:ascii="Times New Roman" w:eastAsia="Times New Roman" w:hAnsi="Times New Roman" w:cs="Times New Roman"/>
            <w:color w:val="467886"/>
            <w:sz w:val="20"/>
            <w:szCs w:val="20"/>
            <w:u w:val="single"/>
            <w:lang w:val="en-GB"/>
          </w:rPr>
          <w:t>Applications (EDPB)</w:t>
        </w:r>
      </w:hyperlink>
      <w:r w:rsidRPr="00F65382">
        <w:rPr>
          <w:rFonts w:ascii="Times New Roman" w:eastAsia="Times New Roman" w:hAnsi="Times New Roman" w:cs="Times New Roman"/>
          <w:color w:val="000000"/>
          <w:sz w:val="20"/>
          <w:szCs w:val="20"/>
          <w:lang w:val="en-GB"/>
        </w:rPr>
        <w:t xml:space="preserve"> – Clarifies how GDPR applies to vehicle-generated data, location tracking, and ITS services.</w:t>
      </w:r>
    </w:p>
    <w:p w14:paraId="117FF8AE" w14:textId="77777777" w:rsidR="00A6200C" w:rsidRPr="00F65382" w:rsidRDefault="00000000">
      <w:pPr>
        <w:numPr>
          <w:ilvl w:val="0"/>
          <w:numId w:val="14"/>
        </w:numPr>
        <w:spacing w:before="60" w:after="60"/>
        <w:ind w:left="360" w:hanging="360"/>
        <w:rPr>
          <w:color w:val="000000"/>
          <w:sz w:val="20"/>
          <w:szCs w:val="20"/>
          <w:lang w:val="en-GB"/>
        </w:rPr>
      </w:pPr>
      <w:hyperlink r:id="rId62" w:history="1">
        <w:r w:rsidRPr="00F65382">
          <w:rPr>
            <w:rFonts w:ascii="Times New Roman" w:eastAsia="Times New Roman" w:hAnsi="Times New Roman" w:cs="Times New Roman"/>
            <w:color w:val="467886"/>
            <w:sz w:val="20"/>
            <w:szCs w:val="20"/>
            <w:u w:val="single"/>
            <w:lang w:val="en-GB"/>
          </w:rPr>
          <w:t>Guidelines 07/2020 on the Concepts of Controller and Processor (EDPB)</w:t>
        </w:r>
      </w:hyperlink>
      <w:r w:rsidRPr="00F65382">
        <w:rPr>
          <w:rFonts w:ascii="Times New Roman" w:eastAsia="Times New Roman" w:hAnsi="Times New Roman" w:cs="Times New Roman"/>
          <w:b/>
          <w:color w:val="000000"/>
          <w:sz w:val="20"/>
          <w:szCs w:val="20"/>
          <w:lang w:val="en-GB"/>
        </w:rPr>
        <w:t xml:space="preserve"> </w:t>
      </w:r>
      <w:r w:rsidRPr="00F65382">
        <w:rPr>
          <w:rFonts w:ascii="Times New Roman" w:eastAsia="Times New Roman" w:hAnsi="Times New Roman" w:cs="Times New Roman"/>
          <w:color w:val="000000"/>
          <w:sz w:val="20"/>
          <w:szCs w:val="20"/>
          <w:lang w:val="en-GB"/>
        </w:rPr>
        <w:t>– Helps define roles and responsibilities of NAP operators and data providers under GDPR.</w:t>
      </w:r>
    </w:p>
    <w:p w14:paraId="7573E9A0" w14:textId="77777777" w:rsidR="00A6200C" w:rsidRPr="00F65382" w:rsidRDefault="00000000">
      <w:pPr>
        <w:numPr>
          <w:ilvl w:val="0"/>
          <w:numId w:val="14"/>
        </w:numPr>
        <w:spacing w:before="60" w:after="60"/>
        <w:ind w:left="360" w:hanging="360"/>
        <w:rPr>
          <w:color w:val="000000"/>
          <w:sz w:val="20"/>
          <w:szCs w:val="20"/>
          <w:lang w:val="en-GB"/>
        </w:rPr>
      </w:pPr>
      <w:hyperlink r:id="rId63" w:history="1">
        <w:r w:rsidRPr="00F65382">
          <w:rPr>
            <w:rFonts w:ascii="Times New Roman" w:eastAsia="Times New Roman" w:hAnsi="Times New Roman" w:cs="Times New Roman"/>
            <w:color w:val="467886"/>
            <w:sz w:val="20"/>
            <w:szCs w:val="20"/>
            <w:u w:val="single"/>
            <w:lang w:val="en-GB"/>
          </w:rPr>
          <w:t>Guidelines 06/2020 on the Interplay of the Second Payment Services Directive and the GDPR (EDPB)</w:t>
        </w:r>
      </w:hyperlink>
      <w:r w:rsidRPr="00F65382">
        <w:rPr>
          <w:rFonts w:ascii="Times New Roman" w:eastAsia="Times New Roman" w:hAnsi="Times New Roman" w:cs="Times New Roman"/>
          <w:color w:val="000000"/>
          <w:sz w:val="20"/>
          <w:szCs w:val="20"/>
          <w:lang w:val="en-GB"/>
        </w:rPr>
        <w:t xml:space="preserve"> – While sector-specific, it illustrates how GDPR interacts with domain-specific EU legislation—relevant for interpreting overlaps with ITS legal acts.</w:t>
      </w:r>
    </w:p>
    <w:p w14:paraId="7AD684B9" w14:textId="77777777" w:rsidR="00A6200C" w:rsidRPr="00F65382" w:rsidRDefault="00000000">
      <w:pPr>
        <w:numPr>
          <w:ilvl w:val="0"/>
          <w:numId w:val="14"/>
        </w:numPr>
        <w:spacing w:before="60" w:after="60"/>
        <w:ind w:left="360" w:hanging="360"/>
        <w:rPr>
          <w:color w:val="000000"/>
          <w:sz w:val="20"/>
          <w:szCs w:val="20"/>
          <w:lang w:val="en-GB"/>
        </w:rPr>
      </w:pPr>
      <w:hyperlink r:id="rId64" w:history="1">
        <w:r w:rsidRPr="00F65382">
          <w:rPr>
            <w:rFonts w:ascii="Times New Roman" w:eastAsia="Times New Roman" w:hAnsi="Times New Roman" w:cs="Times New Roman"/>
            <w:color w:val="467886"/>
            <w:sz w:val="20"/>
            <w:szCs w:val="20"/>
            <w:u w:val="single"/>
            <w:lang w:val="en-GB"/>
          </w:rPr>
          <w:t>Article 29 Working Party Opinion 13/2011 on Geolocation Services</w:t>
        </w:r>
      </w:hyperlink>
      <w:r w:rsidRPr="00F65382">
        <w:rPr>
          <w:rFonts w:ascii="Times New Roman" w:eastAsia="Times New Roman" w:hAnsi="Times New Roman" w:cs="Times New Roman"/>
          <w:color w:val="000000"/>
          <w:sz w:val="20"/>
          <w:szCs w:val="20"/>
          <w:lang w:val="en-GB"/>
        </w:rPr>
        <w:t xml:space="preserve"> – Though predating GDPR, it remains informative for interpreting location data processing in transport contexts.</w:t>
      </w:r>
      <w:bookmarkEnd w:id="25"/>
    </w:p>
    <w:p w14:paraId="12AEB91A" w14:textId="77777777" w:rsidR="00A6200C" w:rsidRPr="00F65382" w:rsidRDefault="00000000">
      <w:pPr>
        <w:pStyle w:val="Nadpis3"/>
        <w:rPr>
          <w:lang w:val="en-GB"/>
        </w:rPr>
      </w:pPr>
      <w:bookmarkStart w:id="26" w:name="BKM_4FEB9792_F5AB_4F30_A299_4A2EB59732D5"/>
      <w:r w:rsidRPr="00F65382">
        <w:rPr>
          <w:lang w:val="en-GB"/>
        </w:rPr>
        <w:t>L8 Directive (EU) 2023/2661 - ITS (recast)</w:t>
      </w:r>
    </w:p>
    <w:p w14:paraId="53FFD2B7"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16:47:48, GUID: {4FEB9792-F5AB-4f30-A299-4A2EB59732D5}</w:t>
      </w:r>
    </w:p>
    <w:p w14:paraId="1843A02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Legal</w:t>
      </w:r>
    </w:p>
    <w:p w14:paraId="7562F02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Full Name: </w:t>
      </w:r>
      <w:r w:rsidRPr="00F65382">
        <w:rPr>
          <w:rFonts w:ascii="Times New Roman" w:eastAsia="Times New Roman" w:hAnsi="Times New Roman" w:cs="Times New Roman"/>
          <w:color w:val="000000"/>
          <w:sz w:val="20"/>
          <w:szCs w:val="20"/>
          <w:lang w:val="en-GB"/>
        </w:rPr>
        <w:t>Directive (EU) 2023/2661 of the European Parliament and of the Council of 22 November 2023 amending Directive 2010/40/EU on the framework for the deployment of Intelligent Transport Systems in the field of road transport and for interfaces with other modes of transport</w:t>
      </w:r>
    </w:p>
    <w:p w14:paraId="6FA4AE2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65" w:history="1">
        <w:r w:rsidRPr="00F65382">
          <w:rPr>
            <w:rFonts w:ascii="Times New Roman" w:eastAsia="Times New Roman" w:hAnsi="Times New Roman" w:cs="Times New Roman"/>
            <w:color w:val="467886"/>
            <w:sz w:val="20"/>
            <w:szCs w:val="20"/>
            <w:u w:val="single"/>
            <w:lang w:val="en-GB"/>
          </w:rPr>
          <w:t>https://eur-lex.europa.eu/eli/dir/2023/2661/oj</w:t>
        </w:r>
      </w:hyperlink>
    </w:p>
    <w:p w14:paraId="1BBB37F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Directive (EU) 2023/2661 is the recast of the original ITS Directive 2010/40/EU. It updates the legal framework for the deployment of Intelligent Transport Systems (ITS) in road transport and their interfaces with other transport modes. The recast reflects technological advancements and policy priorities such as multimodal mobility, digitalisation, and safety. It introduces mandatory availability of certain transport data in digital formats and strengthens interoperability and data accessibility across the EU.</w:t>
      </w:r>
    </w:p>
    <w:p w14:paraId="785FA29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Additional details: </w:t>
      </w:r>
      <w:r w:rsidRPr="00F65382">
        <w:rPr>
          <w:rFonts w:ascii="Times New Roman" w:eastAsia="Times New Roman" w:hAnsi="Times New Roman" w:cs="Times New Roman"/>
          <w:color w:val="000000"/>
          <w:sz w:val="20"/>
          <w:szCs w:val="20"/>
          <w:lang w:val="en-GB"/>
        </w:rPr>
        <w:t>National Access Points (NAPs), as defined under the ITS Directive, are central to implementing the recast. The updated directive reinforces their role as mandatory digital platforms for publishing and accessing static and dynamic transport data. It expands the scope of data types to be made available (e.g. speed limits, roadworks, multimodal travel info) and introduces stricter requirements for data quality, timeliness, and accessibility, including through APIs and machine-readable formats.</w:t>
      </w:r>
    </w:p>
    <w:p w14:paraId="07ECCE0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r w:rsidRPr="00F65382">
        <w:rPr>
          <w:rFonts w:ascii="Times New Roman" w:eastAsia="Times New Roman" w:hAnsi="Times New Roman" w:cs="Times New Roman"/>
          <w:color w:val="000000"/>
          <w:sz w:val="20"/>
          <w:szCs w:val="20"/>
          <w:lang w:val="en-GB"/>
        </w:rPr>
        <w:t>:</w:t>
      </w:r>
    </w:p>
    <w:p w14:paraId="22A98AE3" w14:textId="77777777" w:rsidR="00A6200C" w:rsidRPr="00F65382" w:rsidRDefault="00000000">
      <w:pPr>
        <w:numPr>
          <w:ilvl w:val="0"/>
          <w:numId w:val="15"/>
        </w:numPr>
        <w:spacing w:before="60" w:after="60"/>
        <w:ind w:left="360" w:hanging="360"/>
        <w:rPr>
          <w:color w:val="000000"/>
          <w:sz w:val="20"/>
          <w:szCs w:val="20"/>
          <w:lang w:val="en-GB"/>
        </w:rPr>
      </w:pPr>
      <w:hyperlink r:id="rId66" w:history="1">
        <w:r w:rsidRPr="00F65382">
          <w:rPr>
            <w:rFonts w:ascii="Times New Roman" w:eastAsia="Times New Roman" w:hAnsi="Times New Roman" w:cs="Times New Roman"/>
            <w:color w:val="467886"/>
            <w:sz w:val="20"/>
            <w:szCs w:val="20"/>
            <w:u w:val="single"/>
            <w:lang w:val="en-GB"/>
          </w:rPr>
          <w:t>Commission Delegated Regulation (EU) No 885/2013</w:t>
        </w:r>
      </w:hyperlink>
      <w:r w:rsidRPr="00F65382">
        <w:rPr>
          <w:rFonts w:ascii="Times New Roman" w:eastAsia="Times New Roman" w:hAnsi="Times New Roman" w:cs="Times New Roman"/>
          <w:color w:val="000000"/>
          <w:sz w:val="20"/>
          <w:szCs w:val="20"/>
          <w:lang w:val="en-GB"/>
        </w:rPr>
        <w:t xml:space="preserve"> – On the provision of information services for safe and secure parking places for trucks and commercial vehicles.</w:t>
      </w:r>
    </w:p>
    <w:p w14:paraId="5D41E8DA" w14:textId="77777777" w:rsidR="00A6200C" w:rsidRPr="00F65382" w:rsidRDefault="00000000">
      <w:pPr>
        <w:numPr>
          <w:ilvl w:val="0"/>
          <w:numId w:val="15"/>
        </w:numPr>
        <w:spacing w:before="60" w:after="60"/>
        <w:ind w:left="360" w:hanging="360"/>
        <w:rPr>
          <w:color w:val="000000"/>
          <w:sz w:val="20"/>
          <w:szCs w:val="20"/>
          <w:lang w:val="en-GB"/>
        </w:rPr>
      </w:pPr>
      <w:hyperlink r:id="rId67" w:history="1">
        <w:r w:rsidRPr="00F65382">
          <w:rPr>
            <w:rFonts w:ascii="Times New Roman" w:eastAsia="Times New Roman" w:hAnsi="Times New Roman" w:cs="Times New Roman"/>
            <w:color w:val="467886"/>
            <w:sz w:val="20"/>
            <w:szCs w:val="20"/>
            <w:u w:val="single"/>
            <w:lang w:val="en-GB"/>
          </w:rPr>
          <w:t>Commission Delegated Regulation (EU) No 886/2013</w:t>
        </w:r>
      </w:hyperlink>
      <w:r w:rsidRPr="00F65382">
        <w:rPr>
          <w:rFonts w:ascii="Times New Roman" w:eastAsia="Times New Roman" w:hAnsi="Times New Roman" w:cs="Times New Roman"/>
          <w:color w:val="000000"/>
          <w:sz w:val="20"/>
          <w:szCs w:val="20"/>
          <w:lang w:val="en-GB"/>
        </w:rPr>
        <w:t xml:space="preserve"> – On the provision of road safety-related minimum universal traffic information.</w:t>
      </w:r>
    </w:p>
    <w:p w14:paraId="448ECA7D" w14:textId="77777777" w:rsidR="00A6200C" w:rsidRPr="00F65382" w:rsidRDefault="00000000">
      <w:pPr>
        <w:numPr>
          <w:ilvl w:val="0"/>
          <w:numId w:val="16"/>
        </w:numPr>
        <w:spacing w:before="60" w:after="60"/>
        <w:ind w:left="360" w:hanging="360"/>
        <w:rPr>
          <w:color w:val="000000"/>
          <w:sz w:val="20"/>
          <w:szCs w:val="20"/>
          <w:lang w:val="en-GB"/>
        </w:rPr>
      </w:pPr>
      <w:hyperlink r:id="rId68" w:history="1">
        <w:r w:rsidRPr="00F65382">
          <w:rPr>
            <w:rFonts w:ascii="Times New Roman" w:eastAsia="Times New Roman" w:hAnsi="Times New Roman" w:cs="Times New Roman"/>
            <w:color w:val="467886"/>
            <w:sz w:val="20"/>
            <w:szCs w:val="20"/>
            <w:u w:val="single"/>
            <w:lang w:val="en-GB"/>
          </w:rPr>
          <w:t>Commission Delegated Regulation (EU) 2015/962</w:t>
        </w:r>
      </w:hyperlink>
      <w:r w:rsidRPr="00F65382">
        <w:rPr>
          <w:rFonts w:ascii="Times New Roman" w:eastAsia="Times New Roman" w:hAnsi="Times New Roman" w:cs="Times New Roman"/>
          <w:color w:val="000000"/>
          <w:sz w:val="20"/>
          <w:szCs w:val="20"/>
          <w:lang w:val="en-GB"/>
        </w:rPr>
        <w:t xml:space="preserve"> – On the provision of EU-wide real-time traffic information services. </w:t>
      </w:r>
      <w:r w:rsidRPr="00F65382">
        <w:rPr>
          <w:rFonts w:ascii="Times New Roman" w:eastAsia="Times New Roman" w:hAnsi="Times New Roman" w:cs="Times New Roman"/>
          <w:i/>
          <w:color w:val="000000"/>
          <w:sz w:val="20"/>
          <w:szCs w:val="20"/>
          <w:lang w:val="en-GB"/>
        </w:rPr>
        <w:t>Partially superseded by 2022/670 but still relevant for transitional provisions.</w:t>
      </w:r>
    </w:p>
    <w:p w14:paraId="34FAE857" w14:textId="77777777" w:rsidR="00A6200C" w:rsidRPr="00F65382" w:rsidRDefault="00000000">
      <w:pPr>
        <w:numPr>
          <w:ilvl w:val="0"/>
          <w:numId w:val="16"/>
        </w:numPr>
        <w:spacing w:before="60" w:after="60"/>
        <w:ind w:left="360" w:hanging="360"/>
        <w:rPr>
          <w:color w:val="000000"/>
          <w:sz w:val="20"/>
          <w:szCs w:val="20"/>
          <w:lang w:val="en-GB"/>
        </w:rPr>
      </w:pPr>
      <w:hyperlink r:id="rId69" w:history="1">
        <w:r w:rsidRPr="00F65382">
          <w:rPr>
            <w:rFonts w:ascii="Times New Roman" w:eastAsia="Times New Roman" w:hAnsi="Times New Roman" w:cs="Times New Roman"/>
            <w:color w:val="467886"/>
            <w:sz w:val="20"/>
            <w:szCs w:val="20"/>
            <w:u w:val="single"/>
            <w:lang w:val="en-GB"/>
          </w:rPr>
          <w:t>Commission Delegated Regulation (EU) 2017/1926</w:t>
        </w:r>
      </w:hyperlink>
      <w:r w:rsidRPr="00F65382">
        <w:rPr>
          <w:rFonts w:ascii="Times New Roman" w:eastAsia="Times New Roman" w:hAnsi="Times New Roman" w:cs="Times New Roman"/>
          <w:color w:val="000000"/>
          <w:sz w:val="20"/>
          <w:szCs w:val="20"/>
          <w:lang w:val="en-GB"/>
        </w:rPr>
        <w:t xml:space="preserve"> – On the provision of EU-wide multimodal travel information services.</w:t>
      </w:r>
    </w:p>
    <w:p w14:paraId="18B01DA9" w14:textId="77777777" w:rsidR="00A6200C" w:rsidRPr="00F65382" w:rsidRDefault="00000000">
      <w:pPr>
        <w:numPr>
          <w:ilvl w:val="0"/>
          <w:numId w:val="16"/>
        </w:numPr>
        <w:spacing w:before="60" w:after="60"/>
        <w:ind w:left="360" w:hanging="360"/>
        <w:rPr>
          <w:color w:val="000000"/>
          <w:sz w:val="20"/>
          <w:szCs w:val="20"/>
          <w:lang w:val="en-GB"/>
        </w:rPr>
      </w:pPr>
      <w:hyperlink r:id="rId70" w:history="1">
        <w:r w:rsidRPr="00F65382">
          <w:rPr>
            <w:rFonts w:ascii="Times New Roman" w:eastAsia="Times New Roman" w:hAnsi="Times New Roman" w:cs="Times New Roman"/>
            <w:color w:val="467886"/>
            <w:sz w:val="20"/>
            <w:szCs w:val="20"/>
            <w:u w:val="single"/>
            <w:lang w:val="en-GB"/>
          </w:rPr>
          <w:t>Commission Delegated Regulation (EU) 2022/670</w:t>
        </w:r>
      </w:hyperlink>
      <w:r w:rsidRPr="00F65382">
        <w:rPr>
          <w:rFonts w:ascii="Times New Roman" w:eastAsia="Times New Roman" w:hAnsi="Times New Roman" w:cs="Times New Roman"/>
          <w:color w:val="000000"/>
          <w:sz w:val="20"/>
          <w:szCs w:val="20"/>
          <w:lang w:val="en-GB"/>
        </w:rPr>
        <w:t xml:space="preserve"> – Updates and replaces parts of 2015/962; sets new specifications for real-time traffic information services.</w:t>
      </w:r>
    </w:p>
    <w:p w14:paraId="376E9DE2" w14:textId="77777777" w:rsidR="00A6200C" w:rsidRPr="00F65382" w:rsidRDefault="00000000">
      <w:pPr>
        <w:numPr>
          <w:ilvl w:val="0"/>
          <w:numId w:val="16"/>
        </w:numPr>
        <w:spacing w:before="60" w:after="60"/>
        <w:ind w:left="360" w:hanging="360"/>
        <w:rPr>
          <w:color w:val="000000"/>
          <w:sz w:val="20"/>
          <w:szCs w:val="20"/>
          <w:lang w:val="en-GB"/>
        </w:rPr>
      </w:pPr>
      <w:hyperlink r:id="rId71" w:history="1">
        <w:r w:rsidRPr="00F65382">
          <w:rPr>
            <w:rFonts w:ascii="Times New Roman" w:eastAsia="Times New Roman" w:hAnsi="Times New Roman" w:cs="Times New Roman"/>
            <w:color w:val="467886"/>
            <w:sz w:val="20"/>
            <w:szCs w:val="20"/>
            <w:u w:val="single"/>
            <w:lang w:val="en-GB"/>
          </w:rPr>
          <w:t>Delegated Regulation (EU) 2024/490</w:t>
        </w:r>
      </w:hyperlink>
      <w:r w:rsidRPr="00F65382">
        <w:rPr>
          <w:rFonts w:ascii="Times New Roman" w:eastAsia="Times New Roman" w:hAnsi="Times New Roman" w:cs="Times New Roman"/>
          <w:color w:val="000000"/>
          <w:sz w:val="20"/>
          <w:szCs w:val="20"/>
          <w:lang w:val="en-GB"/>
        </w:rPr>
        <w:t xml:space="preserve"> – Amends and updates the original 2017/1926 regulation, refining data categories, deadlines, and technical specifications for MMTIS implementation.</w:t>
      </w:r>
    </w:p>
    <w:p w14:paraId="29ABB780" w14:textId="77777777" w:rsidR="00A6200C" w:rsidRPr="00F65382" w:rsidRDefault="00000000">
      <w:pPr>
        <w:numPr>
          <w:ilvl w:val="0"/>
          <w:numId w:val="16"/>
        </w:numPr>
        <w:spacing w:before="60" w:after="60"/>
        <w:ind w:left="360" w:hanging="360"/>
        <w:rPr>
          <w:color w:val="000000"/>
          <w:sz w:val="20"/>
          <w:szCs w:val="20"/>
          <w:lang w:val="en-GB"/>
        </w:rPr>
      </w:pPr>
      <w:hyperlink r:id="rId72" w:history="1">
        <w:r w:rsidRPr="00F65382">
          <w:rPr>
            <w:rFonts w:ascii="Times New Roman" w:eastAsia="Times New Roman" w:hAnsi="Times New Roman" w:cs="Times New Roman"/>
            <w:color w:val="467886"/>
            <w:sz w:val="20"/>
            <w:szCs w:val="20"/>
            <w:u w:val="single"/>
            <w:lang w:val="en-GB"/>
          </w:rPr>
          <w:t>Commission Delegated Regulation (EU) 2022/1012</w:t>
        </w:r>
      </w:hyperlink>
      <w:r w:rsidRPr="00F65382">
        <w:rPr>
          <w:rFonts w:ascii="Times New Roman" w:eastAsia="Times New Roman" w:hAnsi="Times New Roman" w:cs="Times New Roman"/>
          <w:color w:val="000000"/>
          <w:sz w:val="20"/>
          <w:szCs w:val="20"/>
          <w:lang w:val="en-GB"/>
        </w:rPr>
        <w:t xml:space="preserve"> – Adds further specifications for the availability and exchange of parking data; complements but does </w:t>
      </w:r>
      <w:r w:rsidRPr="00F65382">
        <w:rPr>
          <w:rFonts w:ascii="Times New Roman" w:eastAsia="Times New Roman" w:hAnsi="Times New Roman" w:cs="Times New Roman"/>
          <w:b/>
          <w:color w:val="000000"/>
          <w:sz w:val="20"/>
          <w:szCs w:val="20"/>
          <w:lang w:val="en-GB"/>
        </w:rPr>
        <w:t>not</w:t>
      </w:r>
      <w:r w:rsidRPr="00F65382">
        <w:rPr>
          <w:rFonts w:ascii="Times New Roman" w:eastAsia="Times New Roman" w:hAnsi="Times New Roman" w:cs="Times New Roman"/>
          <w:color w:val="000000"/>
          <w:sz w:val="20"/>
          <w:szCs w:val="20"/>
          <w:lang w:val="en-GB"/>
        </w:rPr>
        <w:t xml:space="preserve"> repeal 885/2013.</w:t>
      </w:r>
      <w:bookmarkEnd w:id="26"/>
    </w:p>
    <w:p w14:paraId="3BAB7F85" w14:textId="77777777" w:rsidR="00A6200C" w:rsidRPr="00F65382" w:rsidRDefault="00000000">
      <w:pPr>
        <w:pStyle w:val="Nadpis3"/>
        <w:rPr>
          <w:lang w:val="en-GB"/>
        </w:rPr>
      </w:pPr>
      <w:bookmarkStart w:id="27" w:name="BKM_7FE3EFFF_05E1_4D46_83EE_48FE16A10E46"/>
      <w:r w:rsidRPr="00F65382">
        <w:rPr>
          <w:lang w:val="en-GB"/>
        </w:rPr>
        <w:t>L9 Regulation (EU) 2018/1724 - Single Digital Gateway</w:t>
      </w:r>
    </w:p>
    <w:p w14:paraId="3D47D8E0"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{7FE3EFFF-05E1-4d46-83EE-48FE16A10E46}</w:t>
      </w:r>
    </w:p>
    <w:p w14:paraId="0857CEC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Legal</w:t>
      </w:r>
    </w:p>
    <w:p w14:paraId="2BA3C9F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Full Name: </w:t>
      </w:r>
      <w:r w:rsidRPr="00F65382">
        <w:rPr>
          <w:rFonts w:ascii="Times New Roman" w:eastAsia="Times New Roman" w:hAnsi="Times New Roman" w:cs="Times New Roman"/>
          <w:color w:val="000000"/>
          <w:sz w:val="20"/>
          <w:szCs w:val="20"/>
          <w:lang w:val="en-GB"/>
        </w:rPr>
        <w:t>Regulation (EU) 2018/1724 of the European Parliament and of the Council of 2 October 2018 establishing a single digital gateway to provide access to information, to procedures and to assistance and problem-solving services and amending Regulation (EU) No 1024/2012</w:t>
      </w:r>
    </w:p>
    <w:p w14:paraId="4587A1E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73" w:history="1">
        <w:r w:rsidRPr="00F65382">
          <w:rPr>
            <w:rFonts w:ascii="Times New Roman" w:eastAsia="Times New Roman" w:hAnsi="Times New Roman" w:cs="Times New Roman"/>
            <w:color w:val="467886"/>
            <w:sz w:val="20"/>
            <w:szCs w:val="20"/>
            <w:u w:val="single"/>
            <w:lang w:val="en-GB"/>
          </w:rPr>
          <w:t>https://eur-lex.europa.eu/eli/reg/2018/1724/oj</w:t>
        </w:r>
      </w:hyperlink>
      <w:r w:rsidRPr="00F65382">
        <w:rPr>
          <w:rFonts w:ascii="Times New Roman" w:eastAsia="Times New Roman" w:hAnsi="Times New Roman" w:cs="Times New Roman"/>
          <w:color w:val="000000"/>
          <w:sz w:val="20"/>
          <w:szCs w:val="20"/>
          <w:lang w:val="en-GB"/>
        </w:rPr>
        <w:t xml:space="preserve"> </w:t>
      </w:r>
    </w:p>
    <w:p w14:paraId="7F5B1C5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Description</w:t>
      </w:r>
      <w:r w:rsidRPr="00F65382">
        <w:rPr>
          <w:rFonts w:ascii="Times New Roman" w:eastAsia="Times New Roman" w:hAnsi="Times New Roman" w:cs="Times New Roman"/>
          <w:color w:val="000000"/>
          <w:sz w:val="20"/>
          <w:szCs w:val="20"/>
          <w:lang w:val="en-GB"/>
        </w:rPr>
        <w:t xml:space="preserve">: Regulation (EU) 2018/1724, known as the </w:t>
      </w:r>
      <w:r w:rsidRPr="00F65382">
        <w:rPr>
          <w:rFonts w:ascii="Times New Roman" w:eastAsia="Times New Roman" w:hAnsi="Times New Roman" w:cs="Times New Roman"/>
          <w:i/>
          <w:color w:val="000000"/>
          <w:sz w:val="20"/>
          <w:szCs w:val="20"/>
          <w:lang w:val="en-GB"/>
        </w:rPr>
        <w:t>Single Digital Gateway (SDG) Regulation</w:t>
      </w:r>
      <w:r w:rsidRPr="00F65382">
        <w:rPr>
          <w:rFonts w:ascii="Times New Roman" w:eastAsia="Times New Roman" w:hAnsi="Times New Roman" w:cs="Times New Roman"/>
          <w:color w:val="000000"/>
          <w:sz w:val="20"/>
          <w:szCs w:val="20"/>
          <w:lang w:val="en-GB"/>
        </w:rPr>
        <w:t>, establishes a unified EU-wide portal—</w:t>
      </w:r>
      <w:r w:rsidRPr="00F65382">
        <w:rPr>
          <w:rFonts w:ascii="Times New Roman" w:eastAsia="Times New Roman" w:hAnsi="Times New Roman" w:cs="Times New Roman"/>
          <w:b/>
          <w:color w:val="000000"/>
          <w:sz w:val="20"/>
          <w:szCs w:val="20"/>
          <w:lang w:val="en-GB"/>
        </w:rPr>
        <w:t>Your Europe</w:t>
      </w:r>
      <w:r w:rsidRPr="00F65382">
        <w:rPr>
          <w:rFonts w:ascii="Times New Roman" w:eastAsia="Times New Roman" w:hAnsi="Times New Roman" w:cs="Times New Roman"/>
          <w:color w:val="000000"/>
          <w:sz w:val="20"/>
          <w:szCs w:val="20"/>
          <w:lang w:val="en-GB"/>
        </w:rPr>
        <w:t xml:space="preserve">—that offers cross-border users streamlined access to public services, procedures, and information. The regulation aims to improve the usability, accessibility, and multilingual availability of digital public services. It also introduces the </w:t>
      </w:r>
      <w:r w:rsidRPr="00F65382">
        <w:rPr>
          <w:rFonts w:ascii="Times New Roman" w:eastAsia="Times New Roman" w:hAnsi="Times New Roman" w:cs="Times New Roman"/>
          <w:b/>
          <w:color w:val="000000"/>
          <w:sz w:val="20"/>
          <w:szCs w:val="20"/>
          <w:lang w:val="en-GB"/>
        </w:rPr>
        <w:t>once-only principle</w:t>
      </w:r>
      <w:r w:rsidRPr="00F65382">
        <w:rPr>
          <w:rFonts w:ascii="Times New Roman" w:eastAsia="Times New Roman" w:hAnsi="Times New Roman" w:cs="Times New Roman"/>
          <w:color w:val="000000"/>
          <w:sz w:val="20"/>
          <w:szCs w:val="20"/>
          <w:lang w:val="en-GB"/>
        </w:rPr>
        <w:t>, meaning that public administrations should not ask citizens or businesses to resubmit information already provided to another authority.</w:t>
      </w:r>
    </w:p>
    <w:p w14:paraId="655A43D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While not transport-specific, the regulation applies to National Access Points (NAPs) when they serve as public-facing digital platforms operated by authorities. If NAPs provide access to regulated datasets or procedures relevant to cross-border users, they must meet accessibility, quality, and multilingual standards. The once-only principle also supports federated data publishing, reducing duplication between NAPs and national open data portals.</w:t>
      </w:r>
    </w:p>
    <w:p w14:paraId="52EA599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The SDG’s </w:t>
      </w:r>
      <w:r w:rsidRPr="00F65382">
        <w:rPr>
          <w:rFonts w:ascii="Times New Roman" w:eastAsia="Times New Roman" w:hAnsi="Times New Roman" w:cs="Times New Roman"/>
          <w:b/>
          <w:color w:val="000000"/>
          <w:sz w:val="20"/>
          <w:szCs w:val="20"/>
          <w:lang w:val="en-GB"/>
        </w:rPr>
        <w:t>once-only principle</w:t>
      </w:r>
      <w:r w:rsidRPr="00F65382">
        <w:rPr>
          <w:rFonts w:ascii="Times New Roman" w:eastAsia="Times New Roman" w:hAnsi="Times New Roman" w:cs="Times New Roman"/>
          <w:color w:val="000000"/>
          <w:sz w:val="20"/>
          <w:szCs w:val="20"/>
          <w:lang w:val="en-GB"/>
        </w:rPr>
        <w:t xml:space="preserve"> supports a more streamlined and federated approach to data publishing. The goal is to </w:t>
      </w:r>
      <w:r w:rsidRPr="00F65382">
        <w:rPr>
          <w:rFonts w:ascii="Times New Roman" w:eastAsia="Times New Roman" w:hAnsi="Times New Roman" w:cs="Times New Roman"/>
          <w:b/>
          <w:color w:val="000000"/>
          <w:sz w:val="20"/>
          <w:szCs w:val="20"/>
          <w:lang w:val="en-GB"/>
        </w:rPr>
        <w:t>avoid redundant data publication and collection</w:t>
      </w:r>
      <w:r w:rsidRPr="00F65382">
        <w:rPr>
          <w:rFonts w:ascii="Times New Roman" w:eastAsia="Times New Roman" w:hAnsi="Times New Roman" w:cs="Times New Roman"/>
          <w:color w:val="000000"/>
          <w:sz w:val="20"/>
          <w:szCs w:val="20"/>
          <w:lang w:val="en-GB"/>
        </w:rPr>
        <w:t xml:space="preserve">—public sector data should be published </w:t>
      </w:r>
      <w:r w:rsidRPr="00F65382">
        <w:rPr>
          <w:rFonts w:ascii="Times New Roman" w:eastAsia="Times New Roman" w:hAnsi="Times New Roman" w:cs="Times New Roman"/>
          <w:i/>
          <w:color w:val="000000"/>
          <w:sz w:val="20"/>
          <w:szCs w:val="20"/>
          <w:lang w:val="en-GB"/>
        </w:rPr>
        <w:t>once</w:t>
      </w:r>
      <w:r w:rsidRPr="00F65382">
        <w:rPr>
          <w:rFonts w:ascii="Times New Roman" w:eastAsia="Times New Roman" w:hAnsi="Times New Roman" w:cs="Times New Roman"/>
          <w:color w:val="000000"/>
          <w:sz w:val="20"/>
          <w:szCs w:val="20"/>
          <w:lang w:val="en-GB"/>
        </w:rPr>
        <w:t>, and reused or accessed via interoperable systems rather than duplicated. This has practical implications for NAPs and open data portals:</w:t>
      </w:r>
    </w:p>
    <w:p w14:paraId="037CBE32" w14:textId="77777777" w:rsidR="00A6200C" w:rsidRPr="00F65382" w:rsidRDefault="00000000">
      <w:pPr>
        <w:numPr>
          <w:ilvl w:val="0"/>
          <w:numId w:val="17"/>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Transport datasets required under ITS delegated regulations must be made available via the NAP.</w:t>
      </w:r>
    </w:p>
    <w:p w14:paraId="639935B1" w14:textId="77777777" w:rsidR="00A6200C" w:rsidRPr="00F65382" w:rsidRDefault="00000000">
      <w:pPr>
        <w:numPr>
          <w:ilvl w:val="0"/>
          <w:numId w:val="17"/>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The same datasets may also be subject to publication obligations under the Open Data Directive, typically via a national open data portal.</w:t>
      </w:r>
    </w:p>
    <w:p w14:paraId="07ADA39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To resolve this, Member States should implement a </w:t>
      </w:r>
      <w:r w:rsidRPr="00F65382">
        <w:rPr>
          <w:rFonts w:ascii="Times New Roman" w:eastAsia="Times New Roman" w:hAnsi="Times New Roman" w:cs="Times New Roman"/>
          <w:b/>
          <w:color w:val="000000"/>
          <w:sz w:val="20"/>
          <w:szCs w:val="20"/>
          <w:lang w:val="en-GB"/>
        </w:rPr>
        <w:t>federated data publishing model</w:t>
      </w:r>
      <w:r w:rsidRPr="00F65382">
        <w:rPr>
          <w:rFonts w:ascii="Times New Roman" w:eastAsia="Times New Roman" w:hAnsi="Times New Roman" w:cs="Times New Roman"/>
          <w:color w:val="000000"/>
          <w:sz w:val="20"/>
          <w:szCs w:val="20"/>
          <w:lang w:val="en-GB"/>
        </w:rPr>
        <w:t xml:space="preserve"> where the NAP serves as the authoritative data provider and the open data portal </w:t>
      </w:r>
      <w:r w:rsidRPr="00F65382">
        <w:rPr>
          <w:rFonts w:ascii="Times New Roman" w:eastAsia="Times New Roman" w:hAnsi="Times New Roman" w:cs="Times New Roman"/>
          <w:b/>
          <w:color w:val="000000"/>
          <w:sz w:val="20"/>
          <w:szCs w:val="20"/>
          <w:lang w:val="en-GB"/>
        </w:rPr>
        <w:t>references or harvests</w:t>
      </w:r>
      <w:r w:rsidRPr="00F65382">
        <w:rPr>
          <w:rFonts w:ascii="Times New Roman" w:eastAsia="Times New Roman" w:hAnsi="Times New Roman" w:cs="Times New Roman"/>
          <w:color w:val="000000"/>
          <w:sz w:val="20"/>
          <w:szCs w:val="20"/>
          <w:lang w:val="en-GB"/>
        </w:rPr>
        <w:t xml:space="preserve"> its metadata. This avoids duplication while ensuring discoverability, open licensing, and machine-readability under both legal regimes.</w:t>
      </w:r>
    </w:p>
    <w:p w14:paraId="2B6A8F7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320F4C88" w14:textId="77777777" w:rsidR="00A6200C" w:rsidRPr="00F65382" w:rsidRDefault="00000000">
      <w:pPr>
        <w:numPr>
          <w:ilvl w:val="0"/>
          <w:numId w:val="18"/>
        </w:numPr>
        <w:spacing w:before="60" w:after="60"/>
        <w:ind w:left="360" w:hanging="360"/>
        <w:rPr>
          <w:color w:val="000000"/>
          <w:sz w:val="20"/>
          <w:szCs w:val="20"/>
          <w:lang w:val="en-GB"/>
        </w:rPr>
      </w:pPr>
      <w:hyperlink r:id="rId74" w:history="1">
        <w:r w:rsidRPr="00F65382">
          <w:rPr>
            <w:rFonts w:ascii="Times New Roman" w:eastAsia="Times New Roman" w:hAnsi="Times New Roman" w:cs="Times New Roman"/>
            <w:color w:val="467886"/>
            <w:sz w:val="20"/>
            <w:szCs w:val="20"/>
            <w:u w:val="single"/>
            <w:lang w:val="en-GB"/>
          </w:rPr>
          <w:t>Your Europe Portal</w:t>
        </w:r>
      </w:hyperlink>
      <w:r w:rsidRPr="00F65382">
        <w:rPr>
          <w:rFonts w:ascii="Times New Roman" w:eastAsia="Times New Roman" w:hAnsi="Times New Roman" w:cs="Times New Roman"/>
          <w:color w:val="000000"/>
          <w:sz w:val="20"/>
          <w:szCs w:val="20"/>
          <w:lang w:val="en-GB"/>
        </w:rPr>
        <w:t xml:space="preserve"> – The operational interface of the Single Digital Gateway, which may link to or integrate with national portals like NAPs for transport-related procedures.</w:t>
      </w:r>
    </w:p>
    <w:p w14:paraId="0FF7D7FF" w14:textId="77777777" w:rsidR="00A6200C" w:rsidRPr="00F65382" w:rsidRDefault="00000000">
      <w:pPr>
        <w:numPr>
          <w:ilvl w:val="0"/>
          <w:numId w:val="18"/>
        </w:numPr>
        <w:spacing w:before="60" w:after="60"/>
        <w:ind w:left="360" w:hanging="360"/>
        <w:rPr>
          <w:color w:val="000000"/>
          <w:sz w:val="20"/>
          <w:szCs w:val="20"/>
          <w:lang w:val="en-GB"/>
        </w:rPr>
      </w:pPr>
      <w:hyperlink r:id="rId75" w:history="1">
        <w:r w:rsidRPr="00F65382">
          <w:rPr>
            <w:rFonts w:ascii="Times New Roman" w:eastAsia="Times New Roman" w:hAnsi="Times New Roman" w:cs="Times New Roman"/>
            <w:color w:val="467886"/>
            <w:sz w:val="20"/>
            <w:szCs w:val="20"/>
            <w:u w:val="single"/>
            <w:lang w:val="en-GB"/>
          </w:rPr>
          <w:t>Commission Implementing Regulation (EU) 2020/1463</w:t>
        </w:r>
      </w:hyperlink>
      <w:r w:rsidRPr="00F65382">
        <w:rPr>
          <w:rFonts w:ascii="Times New Roman" w:eastAsia="Times New Roman" w:hAnsi="Times New Roman" w:cs="Times New Roman"/>
          <w:color w:val="000000"/>
          <w:sz w:val="20"/>
          <w:szCs w:val="20"/>
          <w:lang w:val="en-GB"/>
        </w:rPr>
        <w:t xml:space="preserve"> – Sets out detailed rules on the quality of information and procedures provided via the gateway, including accessibility, findability, and user-centric design—relevant for NAP interfaces.</w:t>
      </w:r>
    </w:p>
    <w:p w14:paraId="32261C44" w14:textId="77777777" w:rsidR="00A6200C" w:rsidRPr="00F65382" w:rsidRDefault="00000000">
      <w:pPr>
        <w:numPr>
          <w:ilvl w:val="0"/>
          <w:numId w:val="18"/>
        </w:numPr>
        <w:spacing w:before="60" w:after="60"/>
        <w:ind w:left="360" w:hanging="360"/>
        <w:rPr>
          <w:color w:val="000000"/>
          <w:sz w:val="20"/>
          <w:szCs w:val="20"/>
          <w:lang w:val="en-GB"/>
        </w:rPr>
      </w:pPr>
      <w:hyperlink r:id="rId76" w:history="1">
        <w:r w:rsidRPr="00F65382">
          <w:rPr>
            <w:rFonts w:ascii="Times New Roman" w:eastAsia="Times New Roman" w:hAnsi="Times New Roman" w:cs="Times New Roman"/>
            <w:color w:val="467886"/>
            <w:sz w:val="20"/>
            <w:szCs w:val="20"/>
            <w:u w:val="single"/>
            <w:lang w:val="en-GB"/>
          </w:rPr>
          <w:t>Commission Implementing Regulation (EU) 2022/1121</w:t>
        </w:r>
      </w:hyperlink>
      <w:r w:rsidRPr="00F65382">
        <w:rPr>
          <w:rFonts w:ascii="Times New Roman" w:eastAsia="Times New Roman" w:hAnsi="Times New Roman" w:cs="Times New Roman"/>
          <w:color w:val="000000"/>
          <w:sz w:val="20"/>
          <w:szCs w:val="20"/>
          <w:lang w:val="en-GB"/>
        </w:rPr>
        <w:t xml:space="preserve"> – Defines the technical and operational requirements for the feedback mechanism under the gateway, which may apply to NAPs if integrated into the SDG ecosystem.</w:t>
      </w:r>
      <w:bookmarkEnd w:id="27"/>
    </w:p>
    <w:p w14:paraId="7B17333E" w14:textId="77777777" w:rsidR="00A6200C" w:rsidRPr="00F65382" w:rsidRDefault="00000000">
      <w:pPr>
        <w:pStyle w:val="Nadpis3"/>
        <w:rPr>
          <w:lang w:val="en-GB"/>
        </w:rPr>
      </w:pPr>
      <w:bookmarkStart w:id="28" w:name="BKM_D0AB059E_6514_4D0B_A2CB_278A0D5D5922"/>
      <w:r w:rsidRPr="00F65382">
        <w:rPr>
          <w:lang w:val="en-GB"/>
        </w:rPr>
        <w:t>Regulation (EU) 2022/1012 – Truck Parking</w:t>
      </w:r>
    </w:p>
    <w:p w14:paraId="4415C9DC"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{D0AB059E-6514-4d0b-A2CB-278A0D5D5922}</w:t>
      </w:r>
    </w:p>
    <w:p w14:paraId="12EDCBF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Legal</w:t>
      </w:r>
    </w:p>
    <w:p w14:paraId="47B6DB2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Full Name: </w:t>
      </w:r>
      <w:r w:rsidRPr="00F65382">
        <w:rPr>
          <w:rFonts w:ascii="Times New Roman" w:eastAsia="Times New Roman" w:hAnsi="Times New Roman" w:cs="Times New Roman"/>
          <w:color w:val="000000"/>
          <w:sz w:val="20"/>
          <w:szCs w:val="20"/>
          <w:lang w:val="en-GB"/>
        </w:rPr>
        <w:t>Commission Delegated Regulation (EU) 2022/1012 of 7 April 2022 supplementing Regulation (EC) No 561/2006 of the European Parliament and of the Council with regard to the establishment of standards detailing the level of service and security of safe and secure parking areas and to the procedures for their certification</w:t>
      </w:r>
    </w:p>
    <w:p w14:paraId="4D0192B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77" w:history="1">
        <w:r w:rsidRPr="00F65382">
          <w:rPr>
            <w:rFonts w:ascii="Times New Roman" w:eastAsia="Times New Roman" w:hAnsi="Times New Roman" w:cs="Times New Roman"/>
            <w:color w:val="467886"/>
            <w:sz w:val="20"/>
            <w:szCs w:val="20"/>
            <w:u w:val="single"/>
            <w:lang w:val="en-GB"/>
          </w:rPr>
          <w:t>https://eur-lex.europa.eu/eli/reg_del/2022/1012/oj</w:t>
        </w:r>
      </w:hyperlink>
      <w:r w:rsidRPr="00F65382">
        <w:rPr>
          <w:rFonts w:ascii="Times New Roman" w:eastAsia="Times New Roman" w:hAnsi="Times New Roman" w:cs="Times New Roman"/>
          <w:color w:val="000000"/>
          <w:sz w:val="20"/>
          <w:szCs w:val="20"/>
          <w:lang w:val="en-GB"/>
        </w:rPr>
        <w:t xml:space="preserve"> </w:t>
      </w:r>
    </w:p>
    <w:p w14:paraId="5066A83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Commission Delegated Regulation supplementing Regulation (EC) No 561/2006 on driving and rest times in road transport. It establishes harmonised EU standards for the level of service, security, and certification procedures for Safe and Secure Truck Parking Areas (SSTPAs). The goal is to improve driver safety, working conditions, and cargo protection across the EU.</w:t>
      </w:r>
    </w:p>
    <w:p w14:paraId="0D4FF3C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While the regulation does not explicitly mandate publication via NAPs, it is highly relevant where parking area data (e.g. location, security level, available services) is made available to users through ITS services. Under Delegated Regulation (EU) 2017/1926, such data must be accessible via National Access Points to support multimodal travel information services. </w:t>
      </w:r>
    </w:p>
    <w:p w14:paraId="4F47590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7F2E5B0B" w14:textId="77777777" w:rsidR="00A6200C" w:rsidRPr="00F65382" w:rsidRDefault="00000000">
      <w:pPr>
        <w:numPr>
          <w:ilvl w:val="0"/>
          <w:numId w:val="19"/>
        </w:numPr>
        <w:spacing w:before="60" w:after="60"/>
        <w:ind w:left="360" w:hanging="360"/>
        <w:rPr>
          <w:color w:val="000000"/>
          <w:sz w:val="20"/>
          <w:szCs w:val="20"/>
          <w:lang w:val="en-GB"/>
        </w:rPr>
      </w:pPr>
      <w:hyperlink r:id="rId78" w:history="1">
        <w:r w:rsidRPr="00F65382">
          <w:rPr>
            <w:rFonts w:ascii="Times New Roman" w:eastAsia="Times New Roman" w:hAnsi="Times New Roman" w:cs="Times New Roman"/>
            <w:color w:val="467886"/>
            <w:sz w:val="20"/>
            <w:szCs w:val="20"/>
            <w:u w:val="single"/>
            <w:lang w:val="en-GB"/>
          </w:rPr>
          <w:t>Regulation (EC) No 561/2006</w:t>
        </w:r>
      </w:hyperlink>
      <w:r w:rsidRPr="00F65382">
        <w:rPr>
          <w:rFonts w:ascii="Times New Roman" w:eastAsia="Times New Roman" w:hAnsi="Times New Roman" w:cs="Times New Roman"/>
          <w:color w:val="000000"/>
          <w:sz w:val="20"/>
          <w:szCs w:val="20"/>
          <w:lang w:val="en-GB"/>
        </w:rPr>
        <w:t xml:space="preserve"> – The parent regulation on driving and rest times; provides the legal basis for requiring safe rest areas for professional drivers.</w:t>
      </w:r>
    </w:p>
    <w:p w14:paraId="3067B37A" w14:textId="77777777" w:rsidR="00A6200C" w:rsidRPr="00F65382" w:rsidRDefault="00000000">
      <w:pPr>
        <w:numPr>
          <w:ilvl w:val="0"/>
          <w:numId w:val="19"/>
        </w:numPr>
        <w:spacing w:before="60" w:after="60"/>
        <w:ind w:left="360" w:hanging="360"/>
        <w:rPr>
          <w:color w:val="000000"/>
          <w:sz w:val="20"/>
          <w:szCs w:val="20"/>
          <w:lang w:val="en-GB"/>
        </w:rPr>
      </w:pPr>
      <w:hyperlink r:id="rId79" w:history="1">
        <w:r w:rsidRPr="00F65382">
          <w:rPr>
            <w:rFonts w:ascii="Times New Roman" w:eastAsia="Times New Roman" w:hAnsi="Times New Roman" w:cs="Times New Roman"/>
            <w:color w:val="467886"/>
            <w:sz w:val="20"/>
            <w:szCs w:val="20"/>
            <w:u w:val="single"/>
            <w:lang w:val="en-GB"/>
          </w:rPr>
          <w:t>EU SSTPA Standard Website</w:t>
        </w:r>
      </w:hyperlink>
      <w:r w:rsidRPr="00F65382">
        <w:rPr>
          <w:rFonts w:ascii="Times New Roman" w:eastAsia="Times New Roman" w:hAnsi="Times New Roman" w:cs="Times New Roman"/>
          <w:color w:val="000000"/>
          <w:sz w:val="20"/>
          <w:szCs w:val="20"/>
          <w:lang w:val="en-GB"/>
        </w:rPr>
        <w:t xml:space="preserve"> – Maintained by the European Commission Expert Group on SSTPAs; provides technical details, certification criteria, and implementation support.</w:t>
      </w:r>
      <w:bookmarkEnd w:id="28"/>
    </w:p>
    <w:p w14:paraId="155D1A2D" w14:textId="77777777" w:rsidR="00A6200C" w:rsidRPr="00F65382" w:rsidRDefault="00000000">
      <w:pPr>
        <w:pStyle w:val="Nadpis3"/>
        <w:rPr>
          <w:lang w:val="en-GB"/>
        </w:rPr>
      </w:pPr>
      <w:bookmarkStart w:id="29" w:name="BKM_1C65E621_1EED_47C9_AD18_66A51CC0A9F4"/>
      <w:r w:rsidRPr="00F65382">
        <w:rPr>
          <w:lang w:val="en-GB"/>
        </w:rPr>
        <w:t>Regulation (EU) No 1305/2014 – TAF TSI</w:t>
      </w:r>
    </w:p>
    <w:p w14:paraId="2FC1F56F"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{1C65E621-1EED-47c9-AD18-66A51CC0A9F4}</w:t>
      </w:r>
    </w:p>
    <w:p w14:paraId="3EF168E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Legal </w:t>
      </w:r>
    </w:p>
    <w:p w14:paraId="4E5368D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Full Name:</w:t>
      </w:r>
      <w:r w:rsidRPr="00F65382">
        <w:rPr>
          <w:rFonts w:ascii="Times New Roman" w:eastAsia="Times New Roman" w:hAnsi="Times New Roman" w:cs="Times New Roman"/>
          <w:color w:val="000000"/>
          <w:sz w:val="20"/>
          <w:szCs w:val="20"/>
          <w:lang w:val="en-GB"/>
        </w:rPr>
        <w:t xml:space="preserve"> Commission Regulation (EU) No 1305/2014 of 11 December 2014 on the technical specification for interoperability relating to the telematics applications for freight subsystem of the rail system in the European Union and repealing Regulation (EC) No 62/2006 </w:t>
      </w:r>
    </w:p>
    <w:p w14:paraId="70EA265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80" w:history="1">
        <w:r w:rsidRPr="00F65382">
          <w:rPr>
            <w:rFonts w:ascii="Times New Roman" w:eastAsia="Times New Roman" w:hAnsi="Times New Roman" w:cs="Times New Roman"/>
            <w:color w:val="467886"/>
            <w:sz w:val="20"/>
            <w:szCs w:val="20"/>
            <w:u w:val="single"/>
            <w:lang w:val="en-GB"/>
          </w:rPr>
          <w:t>https://eur-lex.europa.eu/eli/reg/2014/1305/oj</w:t>
        </w:r>
      </w:hyperlink>
      <w:r w:rsidRPr="00F65382">
        <w:rPr>
          <w:rFonts w:ascii="Times New Roman" w:eastAsia="Times New Roman" w:hAnsi="Times New Roman" w:cs="Times New Roman"/>
          <w:color w:val="000000"/>
          <w:sz w:val="20"/>
          <w:szCs w:val="20"/>
          <w:lang w:val="en-GB"/>
        </w:rPr>
        <w:t xml:space="preserve"> </w:t>
      </w:r>
    </w:p>
    <w:p w14:paraId="61CEE6A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This regulation establishes the mandatory Technical Specification for Interoperability (TSI) for the rail telematics applications for freight (TAF) subsystem, applicable to railway undertakings, infrastructure managers, wagon keepers, and other actors involved in freight operations. It replaces Regulation (EC) No 62/2006 and introduces extended message sets, a structured implementation governance model (including Change Control Management), and mandatory reference data alignment. It defines XML-based message exchange formats, interoperability interfaces, data models, and operational procedures to ensure seamless, real-time information sharing between rail freight stakeholders.</w:t>
      </w:r>
    </w:p>
    <w:p w14:paraId="59743E8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When a National Access Point supports integration with rail freight data services, this regulation becomes binding for any data publication or relay function that involves TAF-compliant messages. NAPs interacting with these datasets must ensure message conformity with TAF TSI schemas, maintain full alignment with central reference data registries (e.g. company and location codes), and apply consistent semantic mapping if integrating with other ITS domains. NAPs must not alter the structure, content, or identification of regulated message types during conversion to other formats. Data quality assurance and interface documentation must be traceable to the latest applicable TAF TSI baseline.</w:t>
      </w:r>
    </w:p>
    <w:p w14:paraId="5B8EDBE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12968B6E" w14:textId="77777777" w:rsidR="00A6200C" w:rsidRPr="00F65382" w:rsidRDefault="00000000">
      <w:pPr>
        <w:numPr>
          <w:ilvl w:val="0"/>
          <w:numId w:val="20"/>
        </w:numPr>
        <w:spacing w:before="60" w:after="60"/>
        <w:ind w:left="360" w:hanging="360"/>
        <w:rPr>
          <w:color w:val="000000"/>
          <w:sz w:val="20"/>
          <w:szCs w:val="20"/>
          <w:lang w:val="en-GB"/>
        </w:rPr>
      </w:pPr>
      <w:hyperlink r:id="rId81" w:history="1">
        <w:r w:rsidRPr="00F65382">
          <w:rPr>
            <w:rFonts w:ascii="Times New Roman" w:eastAsia="Times New Roman" w:hAnsi="Times New Roman" w:cs="Times New Roman"/>
            <w:color w:val="467886"/>
            <w:sz w:val="20"/>
            <w:szCs w:val="20"/>
            <w:u w:val="single"/>
            <w:lang w:val="en-GB"/>
          </w:rPr>
          <w:t>ERA TAF TSI Portal</w:t>
        </w:r>
      </w:hyperlink>
      <w:r w:rsidRPr="00F65382">
        <w:rPr>
          <w:rFonts w:ascii="Times New Roman" w:eastAsia="Times New Roman" w:hAnsi="Times New Roman" w:cs="Times New Roman"/>
          <w:color w:val="000000"/>
          <w:sz w:val="20"/>
          <w:szCs w:val="20"/>
          <w:lang w:val="en-GB"/>
        </w:rPr>
        <w:t xml:space="preserve"> – Maintained by the European Union Agency for Railways; includes official message catalogues, implementation baselines, and interface control documents.</w:t>
      </w:r>
    </w:p>
    <w:p w14:paraId="346FA705" w14:textId="77777777" w:rsidR="00A6200C" w:rsidRPr="00F65382" w:rsidRDefault="00000000">
      <w:pPr>
        <w:numPr>
          <w:ilvl w:val="0"/>
          <w:numId w:val="20"/>
        </w:numPr>
        <w:spacing w:before="60" w:after="60"/>
        <w:ind w:left="360" w:hanging="360"/>
        <w:rPr>
          <w:color w:val="000000"/>
          <w:sz w:val="20"/>
          <w:szCs w:val="20"/>
          <w:lang w:val="en-GB"/>
        </w:rPr>
      </w:pPr>
      <w:hyperlink r:id="rId82" w:history="1">
        <w:r w:rsidRPr="00F65382">
          <w:rPr>
            <w:rFonts w:ascii="Times New Roman" w:eastAsia="Times New Roman" w:hAnsi="Times New Roman" w:cs="Times New Roman"/>
            <w:color w:val="467886"/>
            <w:sz w:val="20"/>
            <w:szCs w:val="20"/>
            <w:u w:val="single"/>
            <w:lang w:val="en-GB"/>
          </w:rPr>
          <w:t>TAF TSI Implementation Reports</w:t>
        </w:r>
      </w:hyperlink>
      <w:r w:rsidRPr="00F65382">
        <w:rPr>
          <w:rFonts w:ascii="Times New Roman" w:eastAsia="Times New Roman" w:hAnsi="Times New Roman" w:cs="Times New Roman"/>
          <w:color w:val="000000"/>
          <w:sz w:val="20"/>
          <w:szCs w:val="20"/>
          <w:lang w:val="en-GB"/>
        </w:rPr>
        <w:t xml:space="preserve"> – National-level deployment progress and milestone documentation, including XML mapping guides.</w:t>
      </w:r>
    </w:p>
    <w:p w14:paraId="3A673D2A" w14:textId="77777777" w:rsidR="00A6200C" w:rsidRPr="00F65382" w:rsidRDefault="00000000">
      <w:pPr>
        <w:numPr>
          <w:ilvl w:val="0"/>
          <w:numId w:val="20"/>
        </w:numPr>
        <w:spacing w:before="60" w:after="60"/>
        <w:ind w:left="360" w:hanging="360"/>
        <w:rPr>
          <w:color w:val="000000"/>
          <w:sz w:val="20"/>
          <w:szCs w:val="20"/>
          <w:lang w:val="en-GB"/>
        </w:rPr>
      </w:pPr>
      <w:hyperlink r:id="rId83" w:history="1">
        <w:r w:rsidRPr="00F65382">
          <w:rPr>
            <w:rFonts w:ascii="Times New Roman" w:eastAsia="Times New Roman" w:hAnsi="Times New Roman" w:cs="Times New Roman"/>
            <w:color w:val="467886"/>
            <w:sz w:val="20"/>
            <w:szCs w:val="20"/>
            <w:u w:val="single"/>
            <w:lang w:val="en-GB"/>
          </w:rPr>
          <w:t>TAP/TAF Reference Data Portal</w:t>
        </w:r>
      </w:hyperlink>
      <w:r w:rsidRPr="00F65382">
        <w:rPr>
          <w:rFonts w:ascii="Times New Roman" w:eastAsia="Times New Roman" w:hAnsi="Times New Roman" w:cs="Times New Roman"/>
          <w:color w:val="000000"/>
          <w:sz w:val="20"/>
          <w:szCs w:val="20"/>
          <w:lang w:val="en-GB"/>
        </w:rPr>
        <w:t xml:space="preserve"> – Central management system for code lists (e.g. RICS location codes, company codes) required under the regulation.</w:t>
      </w:r>
    </w:p>
    <w:p w14:paraId="25A23FA3" w14:textId="77777777" w:rsidR="00A6200C" w:rsidRPr="00F65382" w:rsidRDefault="00000000">
      <w:pPr>
        <w:numPr>
          <w:ilvl w:val="0"/>
          <w:numId w:val="20"/>
        </w:numPr>
        <w:spacing w:before="60" w:after="60"/>
        <w:ind w:left="360" w:hanging="360"/>
        <w:rPr>
          <w:color w:val="000000"/>
          <w:sz w:val="20"/>
          <w:szCs w:val="20"/>
          <w:lang w:val="en-GB"/>
        </w:rPr>
      </w:pPr>
      <w:hyperlink r:id="rId84" w:history="1">
        <w:r w:rsidRPr="00F65382">
          <w:rPr>
            <w:rFonts w:ascii="Times New Roman" w:eastAsia="Times New Roman" w:hAnsi="Times New Roman" w:cs="Times New Roman"/>
            <w:color w:val="467886"/>
            <w:sz w:val="20"/>
            <w:szCs w:val="20"/>
            <w:u w:val="single"/>
            <w:lang w:val="en-GB"/>
          </w:rPr>
          <w:t>Commission Implementing Regulation (EU) 2021/541</w:t>
        </w:r>
      </w:hyperlink>
      <w:r w:rsidRPr="00F65382">
        <w:rPr>
          <w:rFonts w:ascii="Times New Roman" w:eastAsia="Times New Roman" w:hAnsi="Times New Roman" w:cs="Times New Roman"/>
          <w:color w:val="000000"/>
          <w:sz w:val="20"/>
          <w:szCs w:val="20"/>
          <w:lang w:val="en-GB"/>
        </w:rPr>
        <w:t xml:space="preserve"> – Updates the TAF TSI annexes; includes revised process flow diagrams and implementation dates.</w:t>
      </w:r>
      <w:bookmarkEnd w:id="29"/>
    </w:p>
    <w:p w14:paraId="5C701FB6" w14:textId="77777777" w:rsidR="00A6200C" w:rsidRPr="00F65382" w:rsidRDefault="00000000">
      <w:pPr>
        <w:pStyle w:val="Nadpis3"/>
        <w:rPr>
          <w:lang w:val="en-GB"/>
        </w:rPr>
      </w:pPr>
      <w:bookmarkStart w:id="30" w:name="BKM_1D4FBC58_0459_48FD_82D8_411F6693B4A7"/>
      <w:r w:rsidRPr="00F65382">
        <w:rPr>
          <w:lang w:val="en-GB"/>
        </w:rPr>
        <w:t>Regulation (EU) No 454/2011 – TAP TSI</w:t>
      </w:r>
    </w:p>
    <w:p w14:paraId="547D7E9B"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16:48:13, GUID: {1D4FBC58-0459-48fd-82D8-411F6693B4A7}</w:t>
      </w:r>
    </w:p>
    <w:p w14:paraId="6D6ED2F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Legal </w:t>
      </w:r>
    </w:p>
    <w:p w14:paraId="4F9FC1E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Commission Regulation (EU) No 454/2011 of 5 May 2011 on the technical specification for interoperability relating to the subsystem ‘telematics applications for passenger services’ of the trans-European rail system </w:t>
      </w:r>
    </w:p>
    <w:p w14:paraId="3EDE2D5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85" w:history="1">
        <w:r w:rsidRPr="00F65382">
          <w:rPr>
            <w:rFonts w:ascii="Times New Roman" w:eastAsia="Times New Roman" w:hAnsi="Times New Roman" w:cs="Times New Roman"/>
            <w:color w:val="467886"/>
            <w:sz w:val="20"/>
            <w:szCs w:val="20"/>
            <w:u w:val="single"/>
            <w:lang w:val="en-GB"/>
          </w:rPr>
          <w:t>https://eur-lex.europa.eu/eli/reg/2011/454/oj</w:t>
        </w:r>
      </w:hyperlink>
      <w:r w:rsidRPr="00F65382">
        <w:rPr>
          <w:rFonts w:ascii="Times New Roman" w:eastAsia="Times New Roman" w:hAnsi="Times New Roman" w:cs="Times New Roman"/>
          <w:color w:val="000000"/>
          <w:sz w:val="20"/>
          <w:szCs w:val="20"/>
          <w:lang w:val="en-GB"/>
        </w:rPr>
        <w:t xml:space="preserve"> </w:t>
      </w:r>
    </w:p>
    <w:p w14:paraId="6C7EDA9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This regulation defines the Technical Specification for Interoperability (TSI) for the telematics applications for passenger services (TAP) subsystem of the trans-European rail system. It mandates standardised data exchange between railway undertakings, infrastructure managers, ticket vendors, and other actors involved in passenger rail services. It covers journey planning, real-time information, reservation, ticketing, and after-sales processes. The regulation enforces the use of harmonised message formats, reference data registries, and interface protocols to ensure cross-border interoperability. It has been amended to reflect updated IT architectures, governance models, and implementation deadlines.</w:t>
      </w:r>
    </w:p>
    <w:p w14:paraId="5995C21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In NAP environments that expose or aggregate rail passenger data, TAP TSI applies where data originates from or conforms to TAP-compliant systems. NAPs must ensure interface compatibility with TAP message structures, maintain alignment with central reference data (e.g. company and location codes), and preserve semantic integrity when mapping to other ITS domains. Any transformation or relay of TAP messages must comply with the regulation’s baseline and versioning rules.</w:t>
      </w:r>
    </w:p>
    <w:p w14:paraId="61435BA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701FB5BC" w14:textId="77777777" w:rsidR="00A6200C" w:rsidRPr="00F65382" w:rsidRDefault="00000000">
      <w:pPr>
        <w:numPr>
          <w:ilvl w:val="0"/>
          <w:numId w:val="21"/>
        </w:numPr>
        <w:spacing w:before="60" w:after="60"/>
        <w:ind w:left="360" w:hanging="360"/>
        <w:rPr>
          <w:color w:val="000000"/>
          <w:sz w:val="20"/>
          <w:szCs w:val="20"/>
          <w:lang w:val="en-GB"/>
        </w:rPr>
      </w:pPr>
      <w:hyperlink r:id="rId86" w:history="1">
        <w:r w:rsidRPr="00F65382">
          <w:rPr>
            <w:rFonts w:ascii="Times New Roman" w:eastAsia="Times New Roman" w:hAnsi="Times New Roman" w:cs="Times New Roman"/>
            <w:color w:val="467886"/>
            <w:sz w:val="20"/>
            <w:szCs w:val="20"/>
            <w:u w:val="single"/>
            <w:lang w:val="en-GB"/>
          </w:rPr>
          <w:t>ERA TAP TSI Portal</w:t>
        </w:r>
      </w:hyperlink>
      <w:r w:rsidRPr="00F65382">
        <w:rPr>
          <w:rFonts w:ascii="Times New Roman" w:eastAsia="Times New Roman" w:hAnsi="Times New Roman" w:cs="Times New Roman"/>
          <w:color w:val="000000"/>
          <w:sz w:val="20"/>
          <w:szCs w:val="20"/>
          <w:lang w:val="en-GB"/>
        </w:rPr>
        <w:t xml:space="preserve"> – Official source for baselines, message schemas, and implementation guidance.</w:t>
      </w:r>
    </w:p>
    <w:p w14:paraId="0B8BE39D" w14:textId="77777777" w:rsidR="00A6200C" w:rsidRPr="00F65382" w:rsidRDefault="00000000">
      <w:pPr>
        <w:numPr>
          <w:ilvl w:val="0"/>
          <w:numId w:val="21"/>
        </w:numPr>
        <w:spacing w:before="60" w:after="60"/>
        <w:ind w:left="360" w:hanging="360"/>
        <w:rPr>
          <w:color w:val="000000"/>
          <w:sz w:val="20"/>
          <w:szCs w:val="20"/>
          <w:lang w:val="en-GB"/>
        </w:rPr>
      </w:pPr>
      <w:hyperlink r:id="rId87" w:history="1">
        <w:r w:rsidRPr="00F65382">
          <w:rPr>
            <w:rFonts w:ascii="Times New Roman" w:eastAsia="Times New Roman" w:hAnsi="Times New Roman" w:cs="Times New Roman"/>
            <w:color w:val="467886"/>
            <w:sz w:val="20"/>
            <w:szCs w:val="20"/>
            <w:u w:val="single"/>
            <w:lang w:val="en-GB"/>
          </w:rPr>
          <w:t>TAP TSI Implementation Reports</w:t>
        </w:r>
      </w:hyperlink>
      <w:r w:rsidRPr="00F65382">
        <w:rPr>
          <w:rFonts w:ascii="Times New Roman" w:eastAsia="Times New Roman" w:hAnsi="Times New Roman" w:cs="Times New Roman"/>
          <w:color w:val="000000"/>
          <w:sz w:val="20"/>
          <w:szCs w:val="20"/>
          <w:lang w:val="en-GB"/>
        </w:rPr>
        <w:t xml:space="preserve"> – Status reports on national deployment and compliance.</w:t>
      </w:r>
    </w:p>
    <w:p w14:paraId="10A7AA52" w14:textId="77777777" w:rsidR="00A6200C" w:rsidRPr="00F65382" w:rsidRDefault="00000000">
      <w:pPr>
        <w:numPr>
          <w:ilvl w:val="0"/>
          <w:numId w:val="21"/>
        </w:numPr>
        <w:spacing w:before="60" w:after="60"/>
        <w:ind w:left="360" w:hanging="360"/>
        <w:rPr>
          <w:color w:val="000000"/>
          <w:sz w:val="20"/>
          <w:szCs w:val="20"/>
          <w:lang w:val="en-GB"/>
        </w:rPr>
      </w:pPr>
      <w:hyperlink r:id="rId88" w:history="1">
        <w:r w:rsidRPr="00F65382">
          <w:rPr>
            <w:rFonts w:ascii="Times New Roman" w:eastAsia="Times New Roman" w:hAnsi="Times New Roman" w:cs="Times New Roman"/>
            <w:color w:val="467886"/>
            <w:sz w:val="20"/>
            <w:szCs w:val="20"/>
            <w:u w:val="single"/>
            <w:lang w:val="en-GB"/>
          </w:rPr>
          <w:t>TAP/TAF Reference Data Portal</w:t>
        </w:r>
      </w:hyperlink>
      <w:r w:rsidRPr="00F65382">
        <w:rPr>
          <w:rFonts w:ascii="Times New Roman" w:eastAsia="Times New Roman" w:hAnsi="Times New Roman" w:cs="Times New Roman"/>
          <w:color w:val="000000"/>
          <w:sz w:val="20"/>
          <w:szCs w:val="20"/>
          <w:lang w:val="en-GB"/>
        </w:rPr>
        <w:t xml:space="preserve"> – Central management system for code lists (e.g. RICS location codes, company codes) required under the regulation.</w:t>
      </w:r>
    </w:p>
    <w:p w14:paraId="0B3DCCAE" w14:textId="77777777" w:rsidR="00A6200C" w:rsidRPr="00F65382" w:rsidRDefault="00000000">
      <w:pPr>
        <w:numPr>
          <w:ilvl w:val="0"/>
          <w:numId w:val="21"/>
        </w:numPr>
        <w:spacing w:before="60" w:after="60"/>
        <w:ind w:left="360" w:hanging="360"/>
        <w:rPr>
          <w:color w:val="000000"/>
          <w:sz w:val="20"/>
          <w:szCs w:val="20"/>
          <w:lang w:val="en-GB"/>
        </w:rPr>
      </w:pPr>
      <w:hyperlink r:id="rId89" w:history="1">
        <w:r w:rsidRPr="00F65382">
          <w:rPr>
            <w:rFonts w:ascii="Times New Roman" w:eastAsia="Times New Roman" w:hAnsi="Times New Roman" w:cs="Times New Roman"/>
            <w:color w:val="467886"/>
            <w:sz w:val="20"/>
            <w:szCs w:val="20"/>
            <w:u w:val="single"/>
            <w:lang w:val="en-GB"/>
          </w:rPr>
          <w:t>Commission Implementing Regulation (EU) 2019/775</w:t>
        </w:r>
      </w:hyperlink>
      <w:r w:rsidRPr="00F65382">
        <w:rPr>
          <w:rFonts w:ascii="Times New Roman" w:eastAsia="Times New Roman" w:hAnsi="Times New Roman" w:cs="Times New Roman"/>
          <w:color w:val="000000"/>
          <w:sz w:val="20"/>
          <w:szCs w:val="20"/>
          <w:lang w:val="en-GB"/>
        </w:rPr>
        <w:t xml:space="preserve"> – Updates Annexes and implementation timelines.</w:t>
      </w:r>
      <w:bookmarkEnd w:id="30"/>
    </w:p>
    <w:p w14:paraId="5CE1EE39" w14:textId="77777777" w:rsidR="00A6200C" w:rsidRPr="00F65382" w:rsidRDefault="00000000">
      <w:pPr>
        <w:pStyle w:val="Nadpis3"/>
        <w:rPr>
          <w:lang w:val="en-GB"/>
        </w:rPr>
      </w:pPr>
      <w:bookmarkStart w:id="31" w:name="SUPERSEDED_DOCUMENTS"/>
      <w:bookmarkStart w:id="32" w:name="BKM_2ED70ECE_20BC_4B3E_A8B7_FF055586989F"/>
      <w:r w:rsidRPr="00F65382">
        <w:rPr>
          <w:lang w:val="en-GB"/>
        </w:rPr>
        <w:t>Superseded documents</w:t>
      </w:r>
    </w:p>
    <w:p w14:paraId="627CF7B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sz w:val="20"/>
          <w:szCs w:val="20"/>
          <w:lang w:val="en-GB"/>
        </w:rPr>
        <w:lastRenderedPageBreak/>
        <w:t>In this folder are placed obsolete legislative documents that have been cancelled or replaced by another legal act.</w:t>
      </w:r>
    </w:p>
    <w:p w14:paraId="6F372C39" w14:textId="77777777" w:rsidR="00A6200C" w:rsidRPr="00F65382" w:rsidRDefault="00A6200C">
      <w:pPr>
        <w:spacing w:before="60" w:after="60"/>
        <w:rPr>
          <w:color w:val="000000"/>
          <w:sz w:val="20"/>
          <w:szCs w:val="20"/>
          <w:lang w:val="en-GB"/>
        </w:rPr>
      </w:pPr>
    </w:p>
    <w:p w14:paraId="32A86844" w14:textId="77777777" w:rsidR="00A6200C" w:rsidRPr="00F65382" w:rsidRDefault="00000000">
      <w:pPr>
        <w:pStyle w:val="Nadpis4"/>
        <w:rPr>
          <w:lang w:val="en-GB"/>
        </w:rPr>
      </w:pPr>
      <w:bookmarkStart w:id="33" w:name="BKM_16A6F191_FEAD_43DB_A673_B04711F39783"/>
      <w:r w:rsidRPr="00F65382">
        <w:rPr>
          <w:lang w:val="en-GB"/>
        </w:rPr>
        <w:t>Directive 2010/EU/40 - ITS</w:t>
      </w:r>
    </w:p>
    <w:p w14:paraId="01B4BF5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16:48:34, GUID: {16A6F191-FEAD-43db-A673-B04711F39783}</w:t>
      </w:r>
    </w:p>
    <w:p w14:paraId="0E1E114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Legal </w:t>
      </w:r>
    </w:p>
    <w:p w14:paraId="3289970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Directive 2010/40/EU of the European Parliament and of the Council of 7 July 2010 on the framework for the deployment of Intelligent Transport Systems in the field of road transport and for interfaces with other modes of transport </w:t>
      </w:r>
    </w:p>
    <w:p w14:paraId="6372D36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90" w:history="1">
        <w:r w:rsidRPr="00F65382">
          <w:rPr>
            <w:rFonts w:ascii="Times New Roman" w:eastAsia="Times New Roman" w:hAnsi="Times New Roman" w:cs="Times New Roman"/>
            <w:color w:val="467886"/>
            <w:sz w:val="20"/>
            <w:szCs w:val="20"/>
            <w:u w:val="single"/>
            <w:lang w:val="en-GB"/>
          </w:rPr>
          <w:t>https://eur-lex.europa.eu/eli/dir/2010/40/oj</w:t>
        </w:r>
      </w:hyperlink>
      <w:r w:rsidRPr="00F65382">
        <w:rPr>
          <w:rFonts w:ascii="Times New Roman" w:eastAsia="Times New Roman" w:hAnsi="Times New Roman" w:cs="Times New Roman"/>
          <w:color w:val="000000"/>
          <w:sz w:val="20"/>
          <w:szCs w:val="20"/>
          <w:lang w:val="en-GB"/>
        </w:rPr>
        <w:t xml:space="preserve"> </w:t>
      </w:r>
    </w:p>
    <w:p w14:paraId="4725390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This directive establishes the legal framework for coordinated deployment of Intelligent Transport Systems (ITS) in road transport and its interfaces with other modes. It defines priority areas and empowers the Commission to adopt delegated acts specifying functional, technical, and organisational requirements. It was amended by Directive (EU) 2023/2661 to reflect developments in connected and automated mobility, digital infrastructure, and multimodal services. The amendment expands the scope of data availability obligations and strengthens requirements for interoperability, continuity, and digital access to transport-related information.</w:t>
      </w:r>
    </w:p>
    <w:p w14:paraId="7A09081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Member States must designate National Access Points (NAPs) to enable access, exchange, and reuse of transport data. NAPs are required to support delegated acts adopted under this directive (e.g. RTTI, SRTI, SSTP, MMTIS) by providing harmonised, machine-readable, and quality-assured datasets. NAP operators must ensure compliance with the technical specifications of each delegated regulation and maintain cross-border interoperability.</w:t>
      </w:r>
    </w:p>
    <w:p w14:paraId="47878E8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3673B1C7" w14:textId="77777777" w:rsidR="00A6200C" w:rsidRPr="00F65382" w:rsidRDefault="00000000">
      <w:pPr>
        <w:numPr>
          <w:ilvl w:val="0"/>
          <w:numId w:val="22"/>
        </w:numPr>
        <w:spacing w:before="60" w:after="60"/>
        <w:ind w:left="360" w:hanging="360"/>
        <w:rPr>
          <w:color w:val="000000"/>
          <w:sz w:val="20"/>
          <w:szCs w:val="20"/>
          <w:lang w:val="en-GB"/>
        </w:rPr>
      </w:pPr>
      <w:hyperlink r:id="rId91" w:history="1">
        <w:r w:rsidRPr="00F65382">
          <w:rPr>
            <w:rFonts w:ascii="Times New Roman" w:eastAsia="Times New Roman" w:hAnsi="Times New Roman" w:cs="Times New Roman"/>
            <w:color w:val="467886"/>
            <w:sz w:val="20"/>
            <w:szCs w:val="20"/>
            <w:u w:val="single"/>
            <w:lang w:val="en-GB"/>
          </w:rPr>
          <w:t xml:space="preserve">ITS Directive and Action Plan </w:t>
        </w:r>
      </w:hyperlink>
      <w:hyperlink r:id="rId92" w:history="1">
        <w:r w:rsidRPr="00F65382">
          <w:rPr>
            <w:rFonts w:ascii="Times New Roman" w:eastAsia="Times New Roman" w:hAnsi="Times New Roman" w:cs="Times New Roman"/>
            <w:color w:val="467886"/>
            <w:sz w:val="20"/>
            <w:szCs w:val="20"/>
            <w:u w:val="single"/>
            <w:lang w:val="en-GB"/>
          </w:rPr>
          <w:t>–</w:t>
        </w:r>
      </w:hyperlink>
      <w:hyperlink r:id="rId93" w:history="1">
        <w:r w:rsidRPr="00F65382">
          <w:rPr>
            <w:rFonts w:ascii="Times New Roman" w:eastAsia="Times New Roman" w:hAnsi="Times New Roman" w:cs="Times New Roman"/>
            <w:color w:val="467886"/>
            <w:sz w:val="20"/>
            <w:szCs w:val="20"/>
            <w:u w:val="single"/>
            <w:lang w:val="en-GB"/>
          </w:rPr>
          <w:t xml:space="preserve"> European Commission</w:t>
        </w:r>
      </w:hyperlink>
      <w:r w:rsidRPr="00F65382">
        <w:rPr>
          <w:rFonts w:ascii="Times New Roman" w:eastAsia="Times New Roman" w:hAnsi="Times New Roman" w:cs="Times New Roman"/>
          <w:color w:val="000000"/>
          <w:sz w:val="20"/>
          <w:szCs w:val="20"/>
          <w:lang w:val="en-GB"/>
        </w:rPr>
        <w:t xml:space="preserve"> – Overview of the directive, its amendments, and implementation priorities.</w:t>
      </w:r>
    </w:p>
    <w:p w14:paraId="0F77E5E1" w14:textId="77777777" w:rsidR="00A6200C" w:rsidRPr="00F65382" w:rsidRDefault="00000000">
      <w:pPr>
        <w:numPr>
          <w:ilvl w:val="0"/>
          <w:numId w:val="22"/>
        </w:numPr>
        <w:spacing w:before="60" w:after="60"/>
        <w:ind w:left="360" w:hanging="360"/>
        <w:rPr>
          <w:color w:val="000000"/>
          <w:sz w:val="20"/>
          <w:szCs w:val="20"/>
          <w:lang w:val="en-GB"/>
        </w:rPr>
      </w:pPr>
      <w:hyperlink r:id="rId94" w:history="1">
        <w:r w:rsidRPr="00F65382">
          <w:rPr>
            <w:rFonts w:ascii="Times New Roman" w:eastAsia="Times New Roman" w:hAnsi="Times New Roman" w:cs="Times New Roman"/>
            <w:color w:val="467886"/>
            <w:sz w:val="20"/>
            <w:szCs w:val="20"/>
            <w:u w:val="single"/>
            <w:lang w:val="en-GB"/>
          </w:rPr>
          <w:t>Directive (EU) 2023/2661</w:t>
        </w:r>
      </w:hyperlink>
      <w:r w:rsidRPr="00F65382">
        <w:rPr>
          <w:rFonts w:ascii="Times New Roman" w:eastAsia="Times New Roman" w:hAnsi="Times New Roman" w:cs="Times New Roman"/>
          <w:color w:val="000000"/>
          <w:sz w:val="20"/>
          <w:szCs w:val="20"/>
          <w:lang w:val="en-GB"/>
        </w:rPr>
        <w:t>– Amending Act – Extends the scope of Directive 2010/40/EU to cover new mobility services and digital data availability.</w:t>
      </w:r>
    </w:p>
    <w:p w14:paraId="05BAA044" w14:textId="77777777" w:rsidR="00A6200C" w:rsidRPr="00F65382" w:rsidRDefault="00000000">
      <w:pPr>
        <w:numPr>
          <w:ilvl w:val="0"/>
          <w:numId w:val="22"/>
        </w:numPr>
        <w:spacing w:before="60" w:after="60"/>
        <w:ind w:left="360" w:hanging="360"/>
        <w:rPr>
          <w:color w:val="000000"/>
          <w:sz w:val="20"/>
          <w:szCs w:val="20"/>
          <w:lang w:val="en-GB"/>
        </w:rPr>
      </w:pPr>
      <w:hyperlink r:id="rId95" w:history="1">
        <w:r w:rsidRPr="00F65382">
          <w:rPr>
            <w:rFonts w:ascii="Times New Roman" w:eastAsia="Times New Roman" w:hAnsi="Times New Roman" w:cs="Times New Roman"/>
            <w:color w:val="467886"/>
            <w:sz w:val="20"/>
            <w:szCs w:val="20"/>
            <w:u w:val="single"/>
            <w:lang w:val="en-GB"/>
          </w:rPr>
          <w:t xml:space="preserve">Evaluation of the ITS Directive </w:t>
        </w:r>
      </w:hyperlink>
      <w:hyperlink r:id="rId96" w:history="1">
        <w:r w:rsidRPr="00F65382">
          <w:rPr>
            <w:rFonts w:ascii="Times New Roman" w:eastAsia="Times New Roman" w:hAnsi="Times New Roman" w:cs="Times New Roman"/>
            <w:color w:val="467886"/>
            <w:sz w:val="20"/>
            <w:szCs w:val="20"/>
            <w:u w:val="single"/>
            <w:lang w:val="en-GB"/>
          </w:rPr>
          <w:t>–</w:t>
        </w:r>
      </w:hyperlink>
      <w:hyperlink r:id="rId97" w:history="1">
        <w:r w:rsidRPr="00F65382">
          <w:rPr>
            <w:rFonts w:ascii="Times New Roman" w:eastAsia="Times New Roman" w:hAnsi="Times New Roman" w:cs="Times New Roman"/>
            <w:color w:val="467886"/>
            <w:sz w:val="20"/>
            <w:szCs w:val="20"/>
            <w:u w:val="single"/>
            <w:lang w:val="en-GB"/>
          </w:rPr>
          <w:t xml:space="preserve"> SWD(2019) 368 final</w:t>
        </w:r>
      </w:hyperlink>
      <w:r w:rsidRPr="00F65382">
        <w:rPr>
          <w:rFonts w:ascii="Times New Roman" w:eastAsia="Times New Roman" w:hAnsi="Times New Roman" w:cs="Times New Roman"/>
          <w:color w:val="000000"/>
          <w:sz w:val="20"/>
          <w:szCs w:val="20"/>
          <w:lang w:val="en-GB"/>
        </w:rPr>
        <w:t xml:space="preserve"> – Commission staff working document assessing effectiveness and implementation gaps.</w:t>
      </w:r>
    </w:p>
    <w:p w14:paraId="63A2F4AB" w14:textId="77777777" w:rsidR="00A6200C" w:rsidRPr="00F65382" w:rsidRDefault="00000000">
      <w:pPr>
        <w:numPr>
          <w:ilvl w:val="0"/>
          <w:numId w:val="22"/>
        </w:numPr>
        <w:spacing w:before="60" w:after="60"/>
        <w:ind w:left="360" w:hanging="360"/>
        <w:rPr>
          <w:color w:val="000000"/>
          <w:sz w:val="20"/>
          <w:szCs w:val="20"/>
          <w:lang w:val="en-GB"/>
        </w:rPr>
      </w:pPr>
      <w:hyperlink r:id="rId98" w:history="1">
        <w:r w:rsidRPr="00F65382">
          <w:rPr>
            <w:rFonts w:ascii="Times New Roman" w:eastAsia="Times New Roman" w:hAnsi="Times New Roman" w:cs="Times New Roman"/>
            <w:color w:val="467886"/>
            <w:sz w:val="20"/>
            <w:szCs w:val="20"/>
            <w:u w:val="single"/>
            <w:lang w:val="en-GB"/>
          </w:rPr>
          <w:t>NAPCORE Statement on the ITS Directive Revision (PDF)</w:t>
        </w:r>
      </w:hyperlink>
      <w:r w:rsidRPr="00F65382">
        <w:rPr>
          <w:rFonts w:ascii="Times New Roman" w:eastAsia="Times New Roman" w:hAnsi="Times New Roman" w:cs="Times New Roman"/>
          <w:color w:val="000000"/>
          <w:sz w:val="20"/>
          <w:szCs w:val="20"/>
          <w:lang w:val="en-GB"/>
        </w:rPr>
        <w:t xml:space="preserve"> – Position paper outlining harmonisation priorities and legal coordination under the revised directive.</w:t>
      </w:r>
    </w:p>
    <w:p w14:paraId="7D912526" w14:textId="77777777" w:rsidR="00A6200C" w:rsidRPr="00F65382" w:rsidRDefault="00000000">
      <w:pPr>
        <w:numPr>
          <w:ilvl w:val="0"/>
          <w:numId w:val="22"/>
        </w:numPr>
        <w:spacing w:before="60" w:after="60"/>
        <w:ind w:left="360" w:hanging="360"/>
        <w:rPr>
          <w:color w:val="000000"/>
          <w:sz w:val="20"/>
          <w:szCs w:val="20"/>
          <w:lang w:val="en-GB"/>
        </w:rPr>
      </w:pPr>
      <w:hyperlink r:id="rId99" w:history="1">
        <w:r w:rsidRPr="00F65382">
          <w:rPr>
            <w:rFonts w:ascii="Times New Roman" w:eastAsia="Times New Roman" w:hAnsi="Times New Roman" w:cs="Times New Roman"/>
            <w:color w:val="467886"/>
            <w:sz w:val="20"/>
            <w:szCs w:val="20"/>
            <w:u w:val="single"/>
            <w:lang w:val="en-GB"/>
          </w:rPr>
          <w:t>Commission Delegated Regulation (EU) No 885/2013</w:t>
        </w:r>
      </w:hyperlink>
      <w:r w:rsidRPr="00F65382">
        <w:rPr>
          <w:rFonts w:ascii="Times New Roman" w:eastAsia="Times New Roman" w:hAnsi="Times New Roman" w:cs="Times New Roman"/>
          <w:color w:val="000000"/>
          <w:sz w:val="20"/>
          <w:szCs w:val="20"/>
          <w:lang w:val="en-GB"/>
        </w:rPr>
        <w:t xml:space="preserve"> – On the provision of information services for safe and secure parking places for trucks and commercial vehicles.</w:t>
      </w:r>
    </w:p>
    <w:p w14:paraId="444B2BA0" w14:textId="77777777" w:rsidR="00A6200C" w:rsidRPr="00F65382" w:rsidRDefault="00000000">
      <w:pPr>
        <w:numPr>
          <w:ilvl w:val="0"/>
          <w:numId w:val="22"/>
        </w:numPr>
        <w:spacing w:before="60" w:after="60"/>
        <w:ind w:left="360" w:hanging="360"/>
        <w:rPr>
          <w:color w:val="000000"/>
          <w:sz w:val="20"/>
          <w:szCs w:val="20"/>
          <w:lang w:val="en-GB"/>
        </w:rPr>
      </w:pPr>
      <w:hyperlink r:id="rId100" w:history="1">
        <w:r w:rsidRPr="00F65382">
          <w:rPr>
            <w:rFonts w:ascii="Times New Roman" w:eastAsia="Times New Roman" w:hAnsi="Times New Roman" w:cs="Times New Roman"/>
            <w:color w:val="467886"/>
            <w:sz w:val="20"/>
            <w:szCs w:val="20"/>
            <w:u w:val="single"/>
            <w:lang w:val="en-GB"/>
          </w:rPr>
          <w:t>Commission Delegated Regulation (EU) No 886/2013</w:t>
        </w:r>
      </w:hyperlink>
      <w:r w:rsidRPr="00F65382">
        <w:rPr>
          <w:rFonts w:ascii="Times New Roman" w:eastAsia="Times New Roman" w:hAnsi="Times New Roman" w:cs="Times New Roman"/>
          <w:color w:val="000000"/>
          <w:sz w:val="20"/>
          <w:szCs w:val="20"/>
          <w:lang w:val="en-GB"/>
        </w:rPr>
        <w:t xml:space="preserve"> – On the provision of road safety-related minimum universal traffic information.</w:t>
      </w:r>
    </w:p>
    <w:p w14:paraId="12D566AE" w14:textId="77777777" w:rsidR="00A6200C" w:rsidRPr="00F65382" w:rsidRDefault="00000000">
      <w:pPr>
        <w:numPr>
          <w:ilvl w:val="0"/>
          <w:numId w:val="22"/>
        </w:numPr>
        <w:spacing w:before="60" w:after="60"/>
        <w:ind w:left="360" w:hanging="360"/>
        <w:rPr>
          <w:color w:val="000000"/>
          <w:sz w:val="20"/>
          <w:szCs w:val="20"/>
          <w:lang w:val="en-GB"/>
        </w:rPr>
      </w:pPr>
      <w:hyperlink r:id="rId101" w:history="1">
        <w:r w:rsidRPr="00F65382">
          <w:rPr>
            <w:rFonts w:ascii="Times New Roman" w:eastAsia="Times New Roman" w:hAnsi="Times New Roman" w:cs="Times New Roman"/>
            <w:color w:val="467886"/>
            <w:sz w:val="20"/>
            <w:szCs w:val="20"/>
            <w:u w:val="single"/>
            <w:lang w:val="en-GB"/>
          </w:rPr>
          <w:t>Commission Delegated Regulation (EU) 2015/962</w:t>
        </w:r>
      </w:hyperlink>
      <w:r w:rsidRPr="00F65382">
        <w:rPr>
          <w:rFonts w:ascii="Times New Roman" w:eastAsia="Times New Roman" w:hAnsi="Times New Roman" w:cs="Times New Roman"/>
          <w:color w:val="000000"/>
          <w:sz w:val="20"/>
          <w:szCs w:val="20"/>
          <w:lang w:val="en-GB"/>
        </w:rPr>
        <w:t xml:space="preserve"> – On the provision of EU-wide real-time traffic information services. </w:t>
      </w:r>
      <w:r w:rsidRPr="00F65382">
        <w:rPr>
          <w:rFonts w:ascii="Times New Roman" w:eastAsia="Times New Roman" w:hAnsi="Times New Roman" w:cs="Times New Roman"/>
          <w:i/>
          <w:color w:val="000000"/>
          <w:sz w:val="20"/>
          <w:szCs w:val="20"/>
          <w:lang w:val="en-GB"/>
        </w:rPr>
        <w:t>Partially superseded by 2022/670 but still relevant for transitional provisions.</w:t>
      </w:r>
    </w:p>
    <w:p w14:paraId="1FD0D49D" w14:textId="77777777" w:rsidR="00A6200C" w:rsidRPr="00F65382" w:rsidRDefault="00000000">
      <w:pPr>
        <w:numPr>
          <w:ilvl w:val="0"/>
          <w:numId w:val="22"/>
        </w:numPr>
        <w:spacing w:before="60" w:after="60"/>
        <w:ind w:left="360" w:hanging="360"/>
        <w:rPr>
          <w:color w:val="000000"/>
          <w:sz w:val="20"/>
          <w:szCs w:val="20"/>
          <w:lang w:val="en-GB"/>
        </w:rPr>
      </w:pPr>
      <w:hyperlink r:id="rId102" w:history="1">
        <w:r w:rsidRPr="00F65382">
          <w:rPr>
            <w:rFonts w:ascii="Times New Roman" w:eastAsia="Times New Roman" w:hAnsi="Times New Roman" w:cs="Times New Roman"/>
            <w:color w:val="467886"/>
            <w:sz w:val="20"/>
            <w:szCs w:val="20"/>
            <w:u w:val="single"/>
            <w:lang w:val="en-GB"/>
          </w:rPr>
          <w:t>Commission Delegated Regulation (EU) 2017/1926</w:t>
        </w:r>
      </w:hyperlink>
      <w:r w:rsidRPr="00F65382">
        <w:rPr>
          <w:rFonts w:ascii="Times New Roman" w:eastAsia="Times New Roman" w:hAnsi="Times New Roman" w:cs="Times New Roman"/>
          <w:color w:val="000000"/>
          <w:sz w:val="20"/>
          <w:szCs w:val="20"/>
          <w:lang w:val="en-GB"/>
        </w:rPr>
        <w:t xml:space="preserve"> – On the provision of EU-wide multimodal travel information services.</w:t>
      </w:r>
    </w:p>
    <w:p w14:paraId="297955BE" w14:textId="77777777" w:rsidR="00A6200C" w:rsidRPr="00F65382" w:rsidRDefault="00000000">
      <w:pPr>
        <w:numPr>
          <w:ilvl w:val="0"/>
          <w:numId w:val="22"/>
        </w:numPr>
        <w:spacing w:before="60" w:after="60"/>
        <w:ind w:left="360" w:hanging="360"/>
        <w:rPr>
          <w:color w:val="000000"/>
          <w:sz w:val="20"/>
          <w:szCs w:val="20"/>
          <w:lang w:val="en-GB"/>
        </w:rPr>
      </w:pPr>
      <w:hyperlink r:id="rId103" w:history="1">
        <w:r w:rsidRPr="00F65382">
          <w:rPr>
            <w:rFonts w:ascii="Times New Roman" w:eastAsia="Times New Roman" w:hAnsi="Times New Roman" w:cs="Times New Roman"/>
            <w:color w:val="467886"/>
            <w:sz w:val="20"/>
            <w:szCs w:val="20"/>
            <w:u w:val="single"/>
            <w:lang w:val="en-GB"/>
          </w:rPr>
          <w:t>Commission Delegated Regulation (EU) 2022/670</w:t>
        </w:r>
      </w:hyperlink>
      <w:r w:rsidRPr="00F65382">
        <w:rPr>
          <w:rFonts w:ascii="Times New Roman" w:eastAsia="Times New Roman" w:hAnsi="Times New Roman" w:cs="Times New Roman"/>
          <w:color w:val="000000"/>
          <w:sz w:val="20"/>
          <w:szCs w:val="20"/>
          <w:lang w:val="en-GB"/>
        </w:rPr>
        <w:t xml:space="preserve"> – Updates and replaces parts of 2015/962; sets new specifications for real-time traffic information services.</w:t>
      </w:r>
    </w:p>
    <w:p w14:paraId="2EDB112C" w14:textId="77777777" w:rsidR="00A6200C" w:rsidRPr="00F65382" w:rsidRDefault="00000000">
      <w:pPr>
        <w:numPr>
          <w:ilvl w:val="0"/>
          <w:numId w:val="22"/>
        </w:numPr>
        <w:spacing w:before="60" w:after="60"/>
        <w:ind w:left="360" w:hanging="360"/>
        <w:rPr>
          <w:color w:val="000000"/>
          <w:sz w:val="20"/>
          <w:szCs w:val="20"/>
          <w:lang w:val="en-GB"/>
        </w:rPr>
      </w:pPr>
      <w:hyperlink r:id="rId104" w:history="1">
        <w:r w:rsidRPr="00F65382">
          <w:rPr>
            <w:rFonts w:ascii="Times New Roman" w:eastAsia="Times New Roman" w:hAnsi="Times New Roman" w:cs="Times New Roman"/>
            <w:color w:val="467886"/>
            <w:sz w:val="20"/>
            <w:szCs w:val="20"/>
            <w:u w:val="single"/>
            <w:lang w:val="en-GB"/>
          </w:rPr>
          <w:t>Delegated Regulation (EU) 2024/490</w:t>
        </w:r>
      </w:hyperlink>
      <w:r w:rsidRPr="00F65382">
        <w:rPr>
          <w:rFonts w:ascii="Times New Roman" w:eastAsia="Times New Roman" w:hAnsi="Times New Roman" w:cs="Times New Roman"/>
          <w:color w:val="000000"/>
          <w:sz w:val="20"/>
          <w:szCs w:val="20"/>
          <w:lang w:val="en-GB"/>
        </w:rPr>
        <w:t xml:space="preserve"> – Amends and updates the original 2017/1926 regulation, refining data categories, deadlines, and technical specifications for MMTIS implementation.</w:t>
      </w:r>
      <w:bookmarkEnd w:id="33"/>
    </w:p>
    <w:p w14:paraId="252E92D6" w14:textId="77777777" w:rsidR="00A6200C" w:rsidRPr="00F65382" w:rsidRDefault="00000000">
      <w:pPr>
        <w:pStyle w:val="Nadpis4"/>
        <w:rPr>
          <w:lang w:val="en-GB"/>
        </w:rPr>
      </w:pPr>
      <w:bookmarkStart w:id="34" w:name="BKM_E17DBCA6_2A0E_44F6_9672_EC178E2081F6"/>
      <w:r w:rsidRPr="00F65382">
        <w:rPr>
          <w:lang w:val="en-GB"/>
        </w:rPr>
        <w:t>Regulation (EU) 2015/962 - RTTI</w:t>
      </w:r>
    </w:p>
    <w:p w14:paraId="06C3EB05"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16:25:52, GUID: {E17DBCA6-2A0E-44f6-9672-EC178E2081F6}</w:t>
      </w:r>
    </w:p>
    <w:p w14:paraId="251BD90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Legal</w:t>
      </w:r>
    </w:p>
    <w:p w14:paraId="38620D4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Commission Delegated Regulation (EU) 2015/962 of 18 December 2014 supplementing Directive 2010/40/EU with regard to the provision of EU-wide real-time traffic information services </w:t>
      </w:r>
    </w:p>
    <w:p w14:paraId="24A442E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105" w:history="1">
        <w:r w:rsidRPr="00F65382">
          <w:rPr>
            <w:rFonts w:ascii="Times New Roman" w:eastAsia="Times New Roman" w:hAnsi="Times New Roman" w:cs="Times New Roman"/>
            <w:color w:val="467886"/>
            <w:sz w:val="20"/>
            <w:szCs w:val="20"/>
            <w:u w:val="single"/>
            <w:lang w:val="en-GB"/>
          </w:rPr>
          <w:t>https://eur-lex.europa.eu/eli/reg_del/2015/962/oj</w:t>
        </w:r>
      </w:hyperlink>
      <w:r w:rsidRPr="00F65382">
        <w:rPr>
          <w:rFonts w:ascii="Times New Roman" w:eastAsia="Times New Roman" w:hAnsi="Times New Roman" w:cs="Times New Roman"/>
          <w:color w:val="000000"/>
          <w:sz w:val="20"/>
          <w:szCs w:val="20"/>
          <w:lang w:val="en-GB"/>
        </w:rPr>
        <w:t xml:space="preserve"> </w:t>
      </w:r>
    </w:p>
    <w:p w14:paraId="4CA8215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This regulation defined the initial technical specifications for the provision of EU-wide real-time traffic information (RTTI) services under Directive 2010/40/EU. It established requirements for the availability, accessibility, exchange, and re-use of static and dynamic road traffic data. It introduced the concept of a minimum level of service and </w:t>
      </w:r>
      <w:r w:rsidRPr="00F65382">
        <w:rPr>
          <w:rFonts w:ascii="Times New Roman" w:eastAsia="Times New Roman" w:hAnsi="Times New Roman" w:cs="Times New Roman"/>
          <w:color w:val="000000"/>
          <w:sz w:val="20"/>
          <w:szCs w:val="20"/>
          <w:lang w:val="en-GB"/>
        </w:rPr>
        <w:lastRenderedPageBreak/>
        <w:t>required Member States to designate National Access Points (NAPs) for data publication. The regulation was repealed with effect from 31 December 2024 and replaced by Regulation (EU) 2022/670, which introduced updated data categories, performance requirements, and alignment with current ITS deployment practices.</w:t>
      </w:r>
    </w:p>
    <w:p w14:paraId="6912E22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NAPs were required to provide machine-readable access to RTTI-relevant datasets, including road network attributes, traffic regulations, and real-time traffic status. The regulation mandated metadata publication, data quality assurance, and use of harmonised formats to support cross-border interoperability. It served as the legal foundation for early RTTI deployments and was superseded to reflect evolving data models and service expectations.</w:t>
      </w:r>
    </w:p>
    <w:p w14:paraId="147A3E0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30AA0F79" w14:textId="77777777" w:rsidR="00A6200C" w:rsidRPr="00F65382" w:rsidRDefault="00000000">
      <w:pPr>
        <w:numPr>
          <w:ilvl w:val="0"/>
          <w:numId w:val="23"/>
        </w:numPr>
        <w:spacing w:before="60" w:after="60"/>
        <w:ind w:left="360" w:hanging="360"/>
        <w:rPr>
          <w:color w:val="000000"/>
          <w:sz w:val="20"/>
          <w:szCs w:val="20"/>
          <w:lang w:val="en-GB"/>
        </w:rPr>
      </w:pPr>
      <w:hyperlink r:id="rId106" w:history="1">
        <w:r w:rsidRPr="00F65382">
          <w:rPr>
            <w:rFonts w:ascii="Times New Roman" w:eastAsia="Times New Roman" w:hAnsi="Times New Roman" w:cs="Times New Roman"/>
            <w:color w:val="467886"/>
            <w:sz w:val="20"/>
            <w:szCs w:val="20"/>
            <w:u w:val="single"/>
            <w:lang w:val="en-GB"/>
          </w:rPr>
          <w:t>Regulation (EU) 2022/670</w:t>
        </w:r>
      </w:hyperlink>
      <w:r w:rsidRPr="00F65382">
        <w:rPr>
          <w:rFonts w:ascii="Times New Roman" w:eastAsia="Times New Roman" w:hAnsi="Times New Roman" w:cs="Times New Roman"/>
          <w:color w:val="000000"/>
          <w:sz w:val="20"/>
          <w:szCs w:val="20"/>
          <w:lang w:val="en-GB"/>
        </w:rPr>
        <w:t xml:space="preserve"> – Successor regulation introducing revised RTTI specifications.</w:t>
      </w:r>
    </w:p>
    <w:p w14:paraId="07205DA4" w14:textId="77777777" w:rsidR="00A6200C" w:rsidRPr="00F65382" w:rsidRDefault="00000000">
      <w:pPr>
        <w:numPr>
          <w:ilvl w:val="0"/>
          <w:numId w:val="23"/>
        </w:numPr>
        <w:spacing w:before="60" w:after="60"/>
        <w:ind w:left="360" w:hanging="360"/>
        <w:rPr>
          <w:color w:val="000000"/>
          <w:sz w:val="20"/>
          <w:szCs w:val="20"/>
          <w:lang w:val="en-GB"/>
        </w:rPr>
      </w:pPr>
      <w:hyperlink r:id="rId107" w:history="1">
        <w:r w:rsidRPr="00F65382">
          <w:rPr>
            <w:rFonts w:ascii="Times New Roman" w:eastAsia="Times New Roman" w:hAnsi="Times New Roman" w:cs="Times New Roman"/>
            <w:color w:val="467886"/>
            <w:sz w:val="20"/>
            <w:szCs w:val="20"/>
            <w:u w:val="single"/>
            <w:lang w:val="en-GB"/>
          </w:rPr>
          <w:t>European Commission RTTI Guidance</w:t>
        </w:r>
      </w:hyperlink>
      <w:r w:rsidRPr="00F65382">
        <w:rPr>
          <w:rFonts w:ascii="Times New Roman" w:eastAsia="Times New Roman" w:hAnsi="Times New Roman" w:cs="Times New Roman"/>
          <w:color w:val="000000"/>
          <w:sz w:val="20"/>
          <w:szCs w:val="20"/>
          <w:lang w:val="en-GB"/>
        </w:rPr>
        <w:t xml:space="preserve"> – Implementation context and technical interpretation.</w:t>
      </w:r>
    </w:p>
    <w:p w14:paraId="7FB51765" w14:textId="77777777" w:rsidR="00A6200C" w:rsidRPr="00F65382" w:rsidRDefault="00000000">
      <w:pPr>
        <w:numPr>
          <w:ilvl w:val="0"/>
          <w:numId w:val="23"/>
        </w:numPr>
        <w:spacing w:before="60" w:after="60"/>
        <w:ind w:left="360" w:hanging="360"/>
        <w:rPr>
          <w:color w:val="000000"/>
          <w:sz w:val="20"/>
          <w:szCs w:val="20"/>
          <w:lang w:val="en-GB"/>
        </w:rPr>
      </w:pPr>
      <w:hyperlink r:id="rId108" w:history="1">
        <w:r w:rsidRPr="00F65382">
          <w:rPr>
            <w:rFonts w:ascii="Times New Roman" w:eastAsia="Times New Roman" w:hAnsi="Times New Roman" w:cs="Times New Roman"/>
            <w:color w:val="467886"/>
            <w:sz w:val="20"/>
            <w:szCs w:val="20"/>
            <w:u w:val="single"/>
            <w:lang w:val="en-GB"/>
          </w:rPr>
          <w:t>DATEX II Reference Profile for RTTI</w:t>
        </w:r>
      </w:hyperlink>
      <w:r w:rsidRPr="00F65382">
        <w:rPr>
          <w:rFonts w:ascii="Times New Roman" w:eastAsia="Times New Roman" w:hAnsi="Times New Roman" w:cs="Times New Roman"/>
          <w:color w:val="000000"/>
          <w:sz w:val="20"/>
          <w:szCs w:val="20"/>
          <w:lang w:val="en-GB"/>
        </w:rPr>
        <w:t xml:space="preserve"> – Defines the harmonised data model for compliant RTTI data exchange.</w:t>
      </w:r>
    </w:p>
    <w:p w14:paraId="614F6E15" w14:textId="77777777" w:rsidR="00A6200C" w:rsidRPr="00F65382" w:rsidRDefault="00000000">
      <w:pPr>
        <w:numPr>
          <w:ilvl w:val="0"/>
          <w:numId w:val="23"/>
        </w:numPr>
        <w:spacing w:before="60" w:after="60"/>
        <w:ind w:left="360" w:hanging="360"/>
        <w:rPr>
          <w:color w:val="000000"/>
          <w:sz w:val="20"/>
          <w:szCs w:val="20"/>
          <w:lang w:val="en-GB"/>
        </w:rPr>
      </w:pPr>
      <w:hyperlink r:id="rId109" w:history="1">
        <w:r w:rsidRPr="00F65382">
          <w:rPr>
            <w:rFonts w:ascii="Times New Roman" w:eastAsia="Times New Roman" w:hAnsi="Times New Roman" w:cs="Times New Roman"/>
            <w:color w:val="467886"/>
            <w:sz w:val="20"/>
            <w:szCs w:val="20"/>
            <w:u w:val="single"/>
            <w:lang w:val="en-GB"/>
          </w:rPr>
          <w:t>NAPCORE RTTI Workstream Summary (PDF)</w:t>
        </w:r>
      </w:hyperlink>
      <w:r w:rsidRPr="00F65382">
        <w:rPr>
          <w:rFonts w:ascii="Times New Roman" w:eastAsia="Times New Roman" w:hAnsi="Times New Roman" w:cs="Times New Roman"/>
          <w:color w:val="000000"/>
          <w:sz w:val="20"/>
          <w:szCs w:val="20"/>
          <w:lang w:val="en-GB"/>
        </w:rPr>
        <w:t xml:space="preserve"> – Overview of Member State alignment and implementation under the updated regulation.</w:t>
      </w:r>
      <w:bookmarkEnd w:id="3"/>
      <w:bookmarkEnd w:id="4"/>
      <w:bookmarkEnd w:id="31"/>
      <w:bookmarkEnd w:id="32"/>
      <w:bookmarkEnd w:id="34"/>
    </w:p>
    <w:p w14:paraId="3F3F0727" w14:textId="77777777" w:rsidR="00A6200C" w:rsidRPr="00F65382" w:rsidRDefault="00000000">
      <w:pPr>
        <w:pStyle w:val="Nadpis2"/>
        <w:rPr>
          <w:lang w:val="en-GB"/>
        </w:rPr>
      </w:pPr>
      <w:bookmarkStart w:id="35" w:name="KPI_FRAMEWORK"/>
      <w:bookmarkStart w:id="36" w:name="BKM_D8FE367F_943D_4534_9390_BE3D63506234"/>
      <w:r w:rsidRPr="00F65382">
        <w:rPr>
          <w:lang w:val="en-GB"/>
        </w:rPr>
        <w:t>KPI Framework</w:t>
      </w:r>
    </w:p>
    <w:p w14:paraId="70022FB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To assess a NAP LoS based on a framework of Key Performance Indicators (KPIs) related to the offered NAP interoperability features and services. The tool is called </w:t>
      </w:r>
      <w:r w:rsidRPr="00F65382">
        <w:rPr>
          <w:rFonts w:ascii="Times New Roman" w:eastAsia="Times New Roman" w:hAnsi="Times New Roman" w:cs="Times New Roman"/>
          <w:b/>
          <w:color w:val="000000"/>
          <w:sz w:val="20"/>
          <w:szCs w:val="20"/>
          <w:lang w:val="en-GB"/>
        </w:rPr>
        <w:t>“NAP LoS KPI Framework tool” (NLKF)</w:t>
      </w:r>
      <w:r w:rsidRPr="00F65382">
        <w:rPr>
          <w:rFonts w:ascii="Times New Roman" w:eastAsia="Times New Roman" w:hAnsi="Times New Roman" w:cs="Times New Roman"/>
          <w:color w:val="000000"/>
          <w:sz w:val="20"/>
          <w:szCs w:val="20"/>
          <w:lang w:val="en-GB"/>
        </w:rPr>
        <w:t xml:space="preserve"> and it is used by NAP operators as a self-assessment survey in periodic (yearly) scoring exercises (starting in spring 2023). NLKF helps NAP harmonization activities such as:</w:t>
      </w:r>
    </w:p>
    <w:p w14:paraId="1EEE7E4B" w14:textId="77777777" w:rsidR="00A6200C" w:rsidRPr="00F65382" w:rsidRDefault="00000000">
      <w:pPr>
        <w:numPr>
          <w:ilvl w:val="0"/>
          <w:numId w:val="24"/>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Supporting the NAP operators with insights on current state and gaps on existing and new potential NAP features, that can be added to its roadmap in order to increase performance to a desired level;</w:t>
      </w:r>
    </w:p>
    <w:p w14:paraId="3E6FB6DF" w14:textId="77777777" w:rsidR="00A6200C" w:rsidRPr="00F65382" w:rsidRDefault="00000000">
      <w:pPr>
        <w:numPr>
          <w:ilvl w:val="0"/>
          <w:numId w:val="24"/>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Supporting supervising bodies of European or national regulations and agreements;</w:t>
      </w:r>
    </w:p>
    <w:p w14:paraId="5EC7689E" w14:textId="77777777" w:rsidR="00A6200C" w:rsidRPr="00F65382" w:rsidRDefault="00000000">
      <w:pPr>
        <w:numPr>
          <w:ilvl w:val="0"/>
          <w:numId w:val="24"/>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Creating NAP European benchmark reference based on the minimum, average and other statistic scores of all Member states.</w:t>
      </w:r>
    </w:p>
    <w:p w14:paraId="23056CE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NLKF is as bottom-up principle, as a state of practice in Europe going from individual KPIs. NLKF includes both quantitative and qualitative KPIs and differentiates the provided answers when a different platform (2 types) is operated for one or more Delegated Regulations supplementing the ITS Directive (2010/40/EC). The aggregated results for feature categories or for a NAP as a whole are expressed in quantitative manner (Grade of Achievement, GA) or qualitative (Maturity Level, LoS 1 to 5). </w:t>
      </w:r>
    </w:p>
    <w:p w14:paraId="222FF59F" w14:textId="77777777" w:rsidR="00A6200C" w:rsidRPr="00F65382" w:rsidRDefault="00A6200C">
      <w:pPr>
        <w:spacing w:before="60" w:after="60"/>
        <w:rPr>
          <w:color w:val="000000"/>
          <w:sz w:val="20"/>
          <w:szCs w:val="20"/>
          <w:lang w:val="en-GB"/>
        </w:rPr>
      </w:pPr>
    </w:p>
    <w:p w14:paraId="24EE9979" w14:textId="77777777" w:rsidR="00A6200C" w:rsidRPr="00F65382" w:rsidRDefault="00000000">
      <w:pPr>
        <w:jc w:val="center"/>
        <w:rPr>
          <w:color w:val="000000"/>
          <w:sz w:val="20"/>
          <w:szCs w:val="20"/>
          <w:lang w:val="en-GB"/>
        </w:rPr>
      </w:pPr>
      <w:bookmarkStart w:id="37" w:name="BKM_95AB177C_4741_45A3_B43C_6D274D2C2EDB"/>
      <w:r w:rsidRPr="00F65382">
        <w:rPr>
          <w:noProof/>
          <w:lang w:val="en-GB"/>
        </w:rPr>
        <w:drawing>
          <wp:inline distT="0" distB="0" distL="0" distR="0" wp14:anchorId="1AB5F398" wp14:editId="514EDC38">
            <wp:extent cx="6222365" cy="3894455"/>
            <wp:effectExtent l="0" t="0" r="0" b="0"/>
            <wp:docPr id="106" name="Obrázek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110"/>
                    <a:stretch>
                      <a:fillRect/>
                    </a:stretch>
                  </pic:blipFill>
                  <pic:spPr bwMode="auto">
                    <a:xfrm>
                      <a:off x="0" y="0"/>
                      <a:ext cx="6222365" cy="3894455"/>
                    </a:xfrm>
                    <a:prstGeom prst="rect">
                      <a:avLst/>
                    </a:prstGeom>
                    <a:noFill/>
                    <a:ln w="9525">
                      <a:noFill/>
                      <a:miter lim="800000"/>
                      <a:headEnd/>
                      <a:tailEnd/>
                    </a:ln>
                  </pic:spPr>
                </pic:pic>
              </a:graphicData>
            </a:graphic>
          </wp:inline>
        </w:drawing>
      </w:r>
    </w:p>
    <w:p w14:paraId="70828016" w14:textId="77777777" w:rsidR="00A6200C" w:rsidRPr="00F65382" w:rsidRDefault="00000000">
      <w:pPr>
        <w:pStyle w:val="Titulek"/>
        <w:jc w:val="center"/>
        <w:rPr>
          <w:color w:val="000000"/>
          <w:sz w:val="20"/>
          <w:szCs w:val="20"/>
          <w:lang w:val="en-GB"/>
        </w:rPr>
      </w:pPr>
      <w:r w:rsidRPr="00F65382">
        <w:rPr>
          <w:color w:val="000000"/>
          <w:sz w:val="20"/>
          <w:szCs w:val="20"/>
          <w:lang w:val="en-GB"/>
        </w:rPr>
        <w:lastRenderedPageBreak/>
        <w:t>Figure: KPI Framework</w:t>
      </w:r>
      <w:bookmarkEnd w:id="37"/>
    </w:p>
    <w:p w14:paraId="5978B09F" w14:textId="77777777" w:rsidR="00A6200C" w:rsidRPr="00F65382" w:rsidRDefault="00000000">
      <w:pPr>
        <w:pStyle w:val="Nadpis3"/>
        <w:rPr>
          <w:lang w:val="en-GB"/>
        </w:rPr>
      </w:pPr>
      <w:bookmarkStart w:id="38" w:name="REQUIREMENTS"/>
      <w:bookmarkStart w:id="39" w:name="BKM_D25192DD_6B96_43E4_9891_7A180EB02CE1"/>
      <w:r w:rsidRPr="00F65382">
        <w:rPr>
          <w:lang w:val="en-GB"/>
        </w:rPr>
        <w:t>Requirements</w:t>
      </w:r>
    </w:p>
    <w:p w14:paraId="061C9B8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sz w:val="20"/>
          <w:szCs w:val="20"/>
          <w:lang w:val="en-GB"/>
        </w:rPr>
        <w:t xml:space="preserve">Here are requirements created from KPI framework based on its minimum levels. For deeper understanding of the requirement please look at the associated KPI. </w:t>
      </w:r>
    </w:p>
    <w:p w14:paraId="1286723E" w14:textId="77777777" w:rsidR="00A6200C" w:rsidRPr="00F65382" w:rsidRDefault="00A6200C">
      <w:pPr>
        <w:spacing w:before="60" w:after="60"/>
        <w:rPr>
          <w:color w:val="000000"/>
          <w:sz w:val="20"/>
          <w:szCs w:val="20"/>
          <w:lang w:val="en-GB"/>
        </w:rPr>
      </w:pPr>
    </w:p>
    <w:p w14:paraId="4AD967D9" w14:textId="77777777" w:rsidR="00A6200C" w:rsidRPr="00F65382" w:rsidRDefault="00000000">
      <w:pPr>
        <w:jc w:val="center"/>
        <w:rPr>
          <w:color w:val="000000"/>
          <w:sz w:val="20"/>
          <w:szCs w:val="20"/>
          <w:lang w:val="en-GB"/>
        </w:rPr>
      </w:pPr>
      <w:bookmarkStart w:id="40" w:name="BKM_7B2B16ED_140C_4720_880B_821EA3C34EE8"/>
      <w:r w:rsidRPr="00F65382">
        <w:rPr>
          <w:noProof/>
          <w:lang w:val="en-GB"/>
        </w:rPr>
        <w:drawing>
          <wp:inline distT="0" distB="0" distL="0" distR="0" wp14:anchorId="59632D8E" wp14:editId="4CD778ED">
            <wp:extent cx="1895475" cy="942975"/>
            <wp:effectExtent l="0" t="0" r="0" b="0"/>
            <wp:docPr id="107" name="Obrázek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pic:cNvPicPr/>
                  </pic:nvPicPr>
                  <pic:blipFill>
                    <a:blip r:embed="rId111"/>
                    <a:stretch>
                      <a:fillRect/>
                    </a:stretch>
                  </pic:blipFill>
                  <pic:spPr bwMode="auto">
                    <a:xfrm>
                      <a:off x="0" y="0"/>
                      <a:ext cx="1895475" cy="942975"/>
                    </a:xfrm>
                    <a:prstGeom prst="rect">
                      <a:avLst/>
                    </a:prstGeom>
                    <a:noFill/>
                    <a:ln w="9525">
                      <a:noFill/>
                      <a:miter lim="800000"/>
                      <a:headEnd/>
                      <a:tailEnd/>
                    </a:ln>
                  </pic:spPr>
                </pic:pic>
              </a:graphicData>
            </a:graphic>
          </wp:inline>
        </w:drawing>
      </w:r>
    </w:p>
    <w:p w14:paraId="1171D9EF" w14:textId="77777777" w:rsidR="00A6200C" w:rsidRPr="00F65382" w:rsidRDefault="00000000">
      <w:pPr>
        <w:pStyle w:val="Titulek"/>
        <w:jc w:val="center"/>
        <w:rPr>
          <w:color w:val="000000"/>
          <w:sz w:val="20"/>
          <w:szCs w:val="20"/>
          <w:lang w:val="en-GB"/>
        </w:rPr>
      </w:pPr>
      <w:r w:rsidRPr="00F65382">
        <w:rPr>
          <w:color w:val="000000"/>
          <w:sz w:val="20"/>
          <w:szCs w:val="20"/>
          <w:lang w:val="en-GB"/>
        </w:rPr>
        <w:t>Figure: Requirements</w:t>
      </w:r>
      <w:bookmarkEnd w:id="40"/>
    </w:p>
    <w:p w14:paraId="57C26117" w14:textId="77777777" w:rsidR="00A6200C" w:rsidRPr="00F65382" w:rsidRDefault="00000000">
      <w:pPr>
        <w:pStyle w:val="Nadpis4"/>
        <w:rPr>
          <w:lang w:val="en-GB"/>
        </w:rPr>
      </w:pPr>
      <w:bookmarkStart w:id="41" w:name="BKM_8BFE2113_E64D_4E68_8B54_D066BB7A0999"/>
      <w:r w:rsidRPr="00F65382">
        <w:rPr>
          <w:lang w:val="en-GB"/>
        </w:rPr>
        <w:t>K.1.1.1 On-line availability</w:t>
      </w:r>
    </w:p>
    <w:p w14:paraId="5713A33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9:04:51, GUID: {8BFE2113-E64D-4e68-8B54-D066BB7A0999}</w:t>
      </w:r>
    </w:p>
    <w:p w14:paraId="276887F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NAP shall be online available and with automated availability check at least every hour using some external service, such as the example mentioned in the note</w:t>
      </w:r>
    </w:p>
    <w:p w14:paraId="7034B730" w14:textId="77777777" w:rsidR="00A6200C" w:rsidRPr="00F65382" w:rsidRDefault="00A6200C">
      <w:pPr>
        <w:spacing w:before="60" w:after="60"/>
        <w:rPr>
          <w:color w:val="000000"/>
          <w:sz w:val="20"/>
          <w:szCs w:val="20"/>
          <w:lang w:val="en-GB"/>
        </w:rPr>
      </w:pPr>
    </w:p>
    <w:p w14:paraId="3164AFF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Source: KPI 1.1 - “On-line availability” </w:t>
      </w:r>
      <w:bookmarkEnd w:id="41"/>
    </w:p>
    <w:p w14:paraId="7EBE5BA2" w14:textId="77777777" w:rsidR="00A6200C" w:rsidRPr="00F65382" w:rsidRDefault="00000000">
      <w:pPr>
        <w:pStyle w:val="Nadpis4"/>
        <w:rPr>
          <w:lang w:val="en-GB"/>
        </w:rPr>
      </w:pPr>
      <w:bookmarkStart w:id="42" w:name="BKM_98803393_08B6_41AF_BF7A_64B27C0FB955"/>
      <w:r w:rsidRPr="00F65382">
        <w:rPr>
          <w:lang w:val="en-GB"/>
        </w:rPr>
        <w:t>K.1.11.1 Personal data protection</w:t>
      </w:r>
    </w:p>
    <w:p w14:paraId="67CE40B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03.06.2025 11:00:06, GUID: {98803393-08B6-41af-BF7A-64B27C0FB955}</w:t>
      </w:r>
    </w:p>
    <w:p w14:paraId="6E94EDC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be compliant with GDPR.</w:t>
      </w:r>
    </w:p>
    <w:p w14:paraId="627250C4" w14:textId="77777777" w:rsidR="00A6200C" w:rsidRPr="00F65382" w:rsidRDefault="00A6200C">
      <w:pPr>
        <w:spacing w:before="60" w:after="60"/>
        <w:rPr>
          <w:color w:val="000000"/>
          <w:sz w:val="20"/>
          <w:szCs w:val="20"/>
          <w:lang w:val="en-GB"/>
        </w:rPr>
      </w:pPr>
    </w:p>
    <w:p w14:paraId="5691640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1.11 Personal data protection</w:t>
      </w:r>
      <w:bookmarkEnd w:id="42"/>
    </w:p>
    <w:p w14:paraId="22B6CE1D" w14:textId="77777777" w:rsidR="00A6200C" w:rsidRPr="00F65382" w:rsidRDefault="00000000">
      <w:pPr>
        <w:pStyle w:val="Nadpis4"/>
        <w:rPr>
          <w:lang w:val="en-GB"/>
        </w:rPr>
      </w:pPr>
      <w:bookmarkStart w:id="43" w:name="BKM_CC4B272E_7DCA_4084_AF3B_71E934E4BF43"/>
      <w:r w:rsidRPr="00F65382">
        <w:rPr>
          <w:lang w:val="en-GB"/>
        </w:rPr>
        <w:t>K.1.12.1 inputting metadata or data</w:t>
      </w:r>
    </w:p>
    <w:p w14:paraId="5A0DEE26"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13:17:03, GUID: {CC4B272E-7DCA-4084-AF3B-71E934E4BF43}</w:t>
      </w:r>
    </w:p>
    <w:p w14:paraId="637609C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data providers shall inputting data and/or metadata themselves using some interface.</w:t>
      </w:r>
    </w:p>
    <w:p w14:paraId="42633A84" w14:textId="77777777" w:rsidR="00A6200C" w:rsidRPr="00F65382" w:rsidRDefault="00A6200C">
      <w:pPr>
        <w:spacing w:before="60" w:after="60"/>
        <w:rPr>
          <w:color w:val="000000"/>
          <w:sz w:val="20"/>
          <w:szCs w:val="20"/>
          <w:lang w:val="en-GB"/>
        </w:rPr>
      </w:pPr>
    </w:p>
    <w:p w14:paraId="73C8BE8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1.12 Procedure for input of metadata or data to the NAP</w:t>
      </w:r>
      <w:bookmarkEnd w:id="43"/>
    </w:p>
    <w:p w14:paraId="774151EC" w14:textId="77777777" w:rsidR="00A6200C" w:rsidRPr="00F65382" w:rsidRDefault="00000000">
      <w:pPr>
        <w:pStyle w:val="Nadpis4"/>
        <w:rPr>
          <w:lang w:val="en-GB"/>
        </w:rPr>
      </w:pPr>
      <w:bookmarkStart w:id="44" w:name="BKM_5E6E9B2A_B90D_4B97_81D1_ECE9E45EDF5B"/>
      <w:r w:rsidRPr="00F65382">
        <w:rPr>
          <w:lang w:val="en-GB"/>
        </w:rPr>
        <w:t>K.1.13.1 Metadata output and access restrictions</w:t>
      </w:r>
    </w:p>
    <w:p w14:paraId="1FF0BCB4"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15:19:19, GUID: {5E6E9B2A-B90D-4b97-81D1-ECE9E45EDF5B}</w:t>
      </w:r>
    </w:p>
    <w:p w14:paraId="7184038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Consumers shall have to publicly available datasets. Consumers need to register to get access to specific metadata only for non-publicly available datasets.</w:t>
      </w:r>
    </w:p>
    <w:p w14:paraId="70875BF4" w14:textId="77777777" w:rsidR="00A6200C" w:rsidRPr="00F65382" w:rsidRDefault="00A6200C">
      <w:pPr>
        <w:spacing w:before="60" w:after="60"/>
        <w:rPr>
          <w:color w:val="000000"/>
          <w:sz w:val="20"/>
          <w:szCs w:val="20"/>
          <w:lang w:val="en-GB"/>
        </w:rPr>
      </w:pPr>
    </w:p>
    <w:p w14:paraId="13DF95A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1.13 Metadata output and access restrictions</w:t>
      </w:r>
      <w:bookmarkEnd w:id="44"/>
    </w:p>
    <w:p w14:paraId="037D04CF" w14:textId="77777777" w:rsidR="00A6200C" w:rsidRPr="00F65382" w:rsidRDefault="00000000">
      <w:pPr>
        <w:pStyle w:val="Nadpis4"/>
        <w:rPr>
          <w:lang w:val="en-GB"/>
        </w:rPr>
      </w:pPr>
      <w:bookmarkStart w:id="45" w:name="BKM_28E122D6_8DA1_4746_BA9B_01CEDB73BF9C"/>
      <w:r w:rsidRPr="00F65382">
        <w:rPr>
          <w:lang w:val="en-GB"/>
        </w:rPr>
        <w:t>K.1.14.1 Authentication and security mechanisms for data upload</w:t>
      </w:r>
    </w:p>
    <w:p w14:paraId="6E2E2435"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15:19:45, GUID: {28E122D6-8DA1-4746-BA9B-01CEDB73BF9C}</w:t>
      </w:r>
    </w:p>
    <w:p w14:paraId="7B2FE92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support security and/or authentication mechanisms for data uploading (e.g., to ensure the trust in the data or restrict the access to the NAP)</w:t>
      </w:r>
    </w:p>
    <w:p w14:paraId="780F9C2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At least 2 security mechanisms shall be in place to ensure the trust in the data or restrict the access for your platform:</w:t>
      </w:r>
    </w:p>
    <w:p w14:paraId="09E5BC0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a. </w:t>
      </w:r>
      <w:r w:rsidRPr="00F65382">
        <w:rPr>
          <w:rFonts w:ascii="Times New Roman" w:eastAsia="Times New Roman" w:hAnsi="Times New Roman" w:cs="Times New Roman"/>
          <w:color w:val="000000"/>
          <w:sz w:val="20"/>
          <w:szCs w:val="20"/>
          <w:lang w:val="en-GB"/>
        </w:rPr>
        <w:t>Transport security (HTTPS)</w:t>
      </w:r>
    </w:p>
    <w:p w14:paraId="4D6A9C1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b. </w:t>
      </w:r>
      <w:r w:rsidRPr="00F65382">
        <w:rPr>
          <w:rFonts w:ascii="Times New Roman" w:eastAsia="Times New Roman" w:hAnsi="Times New Roman" w:cs="Times New Roman"/>
          <w:color w:val="000000"/>
          <w:sz w:val="20"/>
          <w:szCs w:val="20"/>
          <w:lang w:val="en-GB"/>
        </w:rPr>
        <w:t>Authentication by IP filter (access based on IP address of the provider)</w:t>
      </w:r>
    </w:p>
    <w:p w14:paraId="0DF26EB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w:t>
      </w:r>
      <w:r w:rsidRPr="00F65382">
        <w:rPr>
          <w:rFonts w:ascii="Times New Roman" w:eastAsia="Times New Roman" w:hAnsi="Times New Roman" w:cs="Times New Roman"/>
          <w:color w:val="000000"/>
          <w:sz w:val="20"/>
          <w:szCs w:val="20"/>
          <w:lang w:val="en-GB"/>
        </w:rPr>
        <w:t xml:space="preserve"> Basic authentication according to RFC 7617 (https://tools.ietf.org/html/rfc7617)</w:t>
      </w:r>
    </w:p>
    <w:p w14:paraId="288DB52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d. </w:t>
      </w:r>
      <w:r w:rsidRPr="00F65382">
        <w:rPr>
          <w:rFonts w:ascii="Times New Roman" w:eastAsia="Times New Roman" w:hAnsi="Times New Roman" w:cs="Times New Roman"/>
          <w:color w:val="000000"/>
          <w:sz w:val="20"/>
          <w:szCs w:val="20"/>
          <w:lang w:val="en-GB"/>
        </w:rPr>
        <w:t>Digest authentication according to RFC 7616 (</w:t>
      </w:r>
      <w:hyperlink r:id="rId112" w:history="1">
        <w:r w:rsidRPr="00F65382">
          <w:rPr>
            <w:rFonts w:ascii="Times New Roman" w:eastAsia="Times New Roman" w:hAnsi="Times New Roman" w:cs="Times New Roman"/>
            <w:color w:val="0563C1"/>
            <w:sz w:val="20"/>
            <w:szCs w:val="20"/>
            <w:u w:val="single"/>
            <w:lang w:val="en-GB"/>
          </w:rPr>
          <w:t>https://tools.ietf.org/html/rfc7616</w:t>
        </w:r>
      </w:hyperlink>
      <w:r w:rsidRPr="00F65382">
        <w:rPr>
          <w:rFonts w:ascii="Times New Roman" w:eastAsia="Times New Roman" w:hAnsi="Times New Roman" w:cs="Times New Roman"/>
          <w:color w:val="000000"/>
          <w:sz w:val="20"/>
          <w:szCs w:val="20"/>
          <w:lang w:val="en-GB"/>
        </w:rPr>
        <w:t>)</w:t>
      </w:r>
    </w:p>
    <w:p w14:paraId="5F6B50C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 xml:space="preserve">e. </w:t>
      </w:r>
      <w:r w:rsidRPr="00F65382">
        <w:rPr>
          <w:rFonts w:ascii="Times New Roman" w:eastAsia="Times New Roman" w:hAnsi="Times New Roman" w:cs="Times New Roman"/>
          <w:color w:val="000000"/>
          <w:sz w:val="20"/>
          <w:szCs w:val="20"/>
          <w:lang w:val="en-GB"/>
        </w:rPr>
        <w:t>Authentication by URL parameters</w:t>
      </w:r>
    </w:p>
    <w:p w14:paraId="3306408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w:t>
      </w:r>
      <w:r w:rsidRPr="00F65382">
        <w:rPr>
          <w:rFonts w:ascii="Times New Roman" w:eastAsia="Times New Roman" w:hAnsi="Times New Roman" w:cs="Times New Roman"/>
          <w:color w:val="000000"/>
          <w:sz w:val="20"/>
          <w:szCs w:val="20"/>
          <w:lang w:val="en-GB"/>
        </w:rPr>
        <w:t xml:space="preserve"> Authentication by client certificates (private keys, API-keys, certificates, incl. EU-wide common user authentication mechanism)</w:t>
      </w:r>
    </w:p>
    <w:p w14:paraId="11E54B6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g. </w:t>
      </w:r>
      <w:r w:rsidRPr="00F65382">
        <w:rPr>
          <w:rFonts w:ascii="Times New Roman" w:eastAsia="Times New Roman" w:hAnsi="Times New Roman" w:cs="Times New Roman"/>
          <w:color w:val="000000"/>
          <w:sz w:val="20"/>
          <w:szCs w:val="20"/>
          <w:lang w:val="en-GB"/>
        </w:rPr>
        <w:t>Authentication by tokens (e.g., Bearer token – digitally signed JWT – OAuth 2.0)</w:t>
      </w:r>
    </w:p>
    <w:p w14:paraId="248ADDFA" w14:textId="77777777" w:rsidR="00A6200C" w:rsidRPr="00F65382" w:rsidRDefault="00A6200C">
      <w:pPr>
        <w:spacing w:before="60" w:after="60"/>
        <w:rPr>
          <w:color w:val="000000"/>
          <w:sz w:val="20"/>
          <w:szCs w:val="20"/>
          <w:lang w:val="en-GB"/>
        </w:rPr>
      </w:pPr>
    </w:p>
    <w:p w14:paraId="7E7289B2" w14:textId="77777777" w:rsidR="00A6200C" w:rsidRPr="00F65382" w:rsidRDefault="00A6200C">
      <w:pPr>
        <w:spacing w:before="60" w:after="60"/>
        <w:rPr>
          <w:color w:val="000000"/>
          <w:sz w:val="20"/>
          <w:szCs w:val="20"/>
          <w:lang w:val="en-GB"/>
        </w:rPr>
      </w:pPr>
    </w:p>
    <w:p w14:paraId="0B19759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1.14 Authentication and security mechanisms for data upload</w:t>
      </w:r>
      <w:bookmarkEnd w:id="45"/>
    </w:p>
    <w:p w14:paraId="6AC1DCED" w14:textId="77777777" w:rsidR="00A6200C" w:rsidRPr="00F65382" w:rsidRDefault="00000000">
      <w:pPr>
        <w:pStyle w:val="Nadpis4"/>
        <w:rPr>
          <w:lang w:val="en-GB"/>
        </w:rPr>
      </w:pPr>
      <w:bookmarkStart w:id="46" w:name="BKM_FF1FD326_276A_49AD_A615_783A959D7C6B"/>
      <w:r w:rsidRPr="00F65382">
        <w:rPr>
          <w:lang w:val="en-GB"/>
        </w:rPr>
        <w:t>K.1.15.1 Data security and access restrictions for data downloading</w:t>
      </w:r>
    </w:p>
    <w:p w14:paraId="2A456896"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15:19:53, GUID: {FF1FD326-276A-49ad-A615-783A959D7C6B}</w:t>
      </w:r>
    </w:p>
    <w:p w14:paraId="43C9F8F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support security and/or authentication mechanisms for data downloading (e.g., to ensure the trust in the data or restrict the access to the NAP)</w:t>
      </w:r>
    </w:p>
    <w:p w14:paraId="3660F79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At least 2 security mechanisms shall be in place to ensure the trust in the data or restrict the access for your platform:</w:t>
      </w:r>
    </w:p>
    <w:p w14:paraId="4107503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a. </w:t>
      </w:r>
      <w:r w:rsidRPr="00F65382">
        <w:rPr>
          <w:rFonts w:ascii="Times New Roman" w:eastAsia="Times New Roman" w:hAnsi="Times New Roman" w:cs="Times New Roman"/>
          <w:color w:val="000000"/>
          <w:sz w:val="20"/>
          <w:szCs w:val="20"/>
          <w:lang w:val="en-GB"/>
        </w:rPr>
        <w:t>Transport security (HTTPS)</w:t>
      </w:r>
    </w:p>
    <w:p w14:paraId="509D518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b. </w:t>
      </w:r>
      <w:r w:rsidRPr="00F65382">
        <w:rPr>
          <w:rFonts w:ascii="Times New Roman" w:eastAsia="Times New Roman" w:hAnsi="Times New Roman" w:cs="Times New Roman"/>
          <w:color w:val="000000"/>
          <w:sz w:val="20"/>
          <w:szCs w:val="20"/>
          <w:lang w:val="en-GB"/>
        </w:rPr>
        <w:t>Authentication by IP filter (access based on IP address of the provider)</w:t>
      </w:r>
    </w:p>
    <w:p w14:paraId="3E4E8CE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w:t>
      </w:r>
      <w:r w:rsidRPr="00F65382">
        <w:rPr>
          <w:rFonts w:ascii="Times New Roman" w:eastAsia="Times New Roman" w:hAnsi="Times New Roman" w:cs="Times New Roman"/>
          <w:color w:val="000000"/>
          <w:sz w:val="20"/>
          <w:szCs w:val="20"/>
          <w:lang w:val="en-GB"/>
        </w:rPr>
        <w:t xml:space="preserve"> Basic authentication according to RFC 7617 (https://tools.ietf.org/html/rfc7617)</w:t>
      </w:r>
    </w:p>
    <w:p w14:paraId="66813FD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d. </w:t>
      </w:r>
      <w:r w:rsidRPr="00F65382">
        <w:rPr>
          <w:rFonts w:ascii="Times New Roman" w:eastAsia="Times New Roman" w:hAnsi="Times New Roman" w:cs="Times New Roman"/>
          <w:color w:val="000000"/>
          <w:sz w:val="20"/>
          <w:szCs w:val="20"/>
          <w:lang w:val="en-GB"/>
        </w:rPr>
        <w:t>Digest authentication according to RFC 7616 (</w:t>
      </w:r>
      <w:hyperlink r:id="rId113" w:history="1">
        <w:r w:rsidRPr="00F65382">
          <w:rPr>
            <w:rFonts w:ascii="Times New Roman" w:eastAsia="Times New Roman" w:hAnsi="Times New Roman" w:cs="Times New Roman"/>
            <w:color w:val="0563C1"/>
            <w:sz w:val="20"/>
            <w:szCs w:val="20"/>
            <w:u w:val="single"/>
            <w:lang w:val="en-GB"/>
          </w:rPr>
          <w:t>https://tools.ietf.org/html/rfc7616</w:t>
        </w:r>
      </w:hyperlink>
      <w:r w:rsidRPr="00F65382">
        <w:rPr>
          <w:rFonts w:ascii="Times New Roman" w:eastAsia="Times New Roman" w:hAnsi="Times New Roman" w:cs="Times New Roman"/>
          <w:color w:val="000000"/>
          <w:sz w:val="20"/>
          <w:szCs w:val="20"/>
          <w:lang w:val="en-GB"/>
        </w:rPr>
        <w:t>)</w:t>
      </w:r>
    </w:p>
    <w:p w14:paraId="077B93A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e. </w:t>
      </w:r>
      <w:r w:rsidRPr="00F65382">
        <w:rPr>
          <w:rFonts w:ascii="Times New Roman" w:eastAsia="Times New Roman" w:hAnsi="Times New Roman" w:cs="Times New Roman"/>
          <w:color w:val="000000"/>
          <w:sz w:val="20"/>
          <w:szCs w:val="20"/>
          <w:lang w:val="en-GB"/>
        </w:rPr>
        <w:t>Authentication by URL parameters</w:t>
      </w:r>
    </w:p>
    <w:p w14:paraId="2ADBE7A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w:t>
      </w:r>
      <w:r w:rsidRPr="00F65382">
        <w:rPr>
          <w:rFonts w:ascii="Times New Roman" w:eastAsia="Times New Roman" w:hAnsi="Times New Roman" w:cs="Times New Roman"/>
          <w:color w:val="000000"/>
          <w:sz w:val="20"/>
          <w:szCs w:val="20"/>
          <w:lang w:val="en-GB"/>
        </w:rPr>
        <w:t xml:space="preserve"> Authentication by client certificates (private keys, API-keys, certificates, incl. EU-wide common user authentication mechanism)</w:t>
      </w:r>
    </w:p>
    <w:p w14:paraId="51539D4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g. </w:t>
      </w:r>
      <w:r w:rsidRPr="00F65382">
        <w:rPr>
          <w:rFonts w:ascii="Times New Roman" w:eastAsia="Times New Roman" w:hAnsi="Times New Roman" w:cs="Times New Roman"/>
          <w:color w:val="000000"/>
          <w:sz w:val="20"/>
          <w:szCs w:val="20"/>
          <w:lang w:val="en-GB"/>
        </w:rPr>
        <w:t>Authentication by tokens (e.g., Bearer token – digitally signed JWT – OAuth 2.0)</w:t>
      </w:r>
    </w:p>
    <w:p w14:paraId="0FC6A1CA" w14:textId="77777777" w:rsidR="00A6200C" w:rsidRPr="00F65382" w:rsidRDefault="00A6200C">
      <w:pPr>
        <w:spacing w:before="60" w:after="60"/>
        <w:rPr>
          <w:color w:val="000000"/>
          <w:sz w:val="20"/>
          <w:szCs w:val="20"/>
          <w:lang w:val="en-GB"/>
        </w:rPr>
      </w:pPr>
    </w:p>
    <w:p w14:paraId="52397DCD" w14:textId="77777777" w:rsidR="00A6200C" w:rsidRPr="00F65382" w:rsidRDefault="00A6200C">
      <w:pPr>
        <w:spacing w:before="60" w:after="60"/>
        <w:rPr>
          <w:color w:val="000000"/>
          <w:sz w:val="20"/>
          <w:szCs w:val="20"/>
          <w:lang w:val="en-GB"/>
        </w:rPr>
      </w:pPr>
    </w:p>
    <w:p w14:paraId="029BFCE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1.14 Authentication and security mechanisms for data upload</w:t>
      </w:r>
      <w:bookmarkEnd w:id="46"/>
    </w:p>
    <w:p w14:paraId="35415B05" w14:textId="77777777" w:rsidR="00A6200C" w:rsidRPr="00F65382" w:rsidRDefault="00000000">
      <w:pPr>
        <w:pStyle w:val="Nadpis4"/>
        <w:rPr>
          <w:lang w:val="en-GB"/>
        </w:rPr>
      </w:pPr>
      <w:bookmarkStart w:id="47" w:name="BKM_0D51A185_39DD_41C0_AFC9_4FFC32EE8D97"/>
      <w:r w:rsidRPr="00F65382">
        <w:rPr>
          <w:lang w:val="en-GB"/>
        </w:rPr>
        <w:t>K.1.16.1 Indication of data modification</w:t>
      </w:r>
    </w:p>
    <w:p w14:paraId="274D9E65"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13:17:04, GUID: {0D51A185-39DD-41c0-AFC9-4FFC32EE8D97}</w:t>
      </w:r>
    </w:p>
    <w:p w14:paraId="67C24F6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At least one change/modification information about the data shall be provided:</w:t>
      </w:r>
    </w:p>
    <w:p w14:paraId="246DCE0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Webserver uses “Last updated date and/or time” information (e.g., the DATEX XML includes the “publication time” which shows when the dataset has been updated)</w:t>
      </w:r>
    </w:p>
    <w:p w14:paraId="2386D78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NAP data interface uses If-Modified-Since header in conditional HTTP requests or timestamp parameters in API requests</w:t>
      </w:r>
    </w:p>
    <w:p w14:paraId="0707848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w:t>
      </w:r>
      <w:r w:rsidRPr="00F65382">
        <w:rPr>
          <w:rFonts w:ascii="Times New Roman" w:eastAsia="Times New Roman" w:hAnsi="Times New Roman" w:cs="Times New Roman"/>
          <w:color w:val="000000"/>
          <w:sz w:val="20"/>
          <w:szCs w:val="20"/>
          <w:lang w:val="en-GB"/>
        </w:rPr>
        <w:t xml:space="preserve"> NAP data interface uses If-None-Match (etag) header in conditional HTTP requests or custom tokens parameters in API requests</w:t>
      </w:r>
    </w:p>
    <w:p w14:paraId="4674F0A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w:t>
      </w:r>
      <w:r w:rsidRPr="00F65382">
        <w:rPr>
          <w:rFonts w:ascii="Times New Roman" w:eastAsia="Times New Roman" w:hAnsi="Times New Roman" w:cs="Times New Roman"/>
          <w:color w:val="000000"/>
          <w:sz w:val="20"/>
          <w:szCs w:val="20"/>
          <w:lang w:val="en-GB"/>
        </w:rPr>
        <w:t xml:space="preserve"> Webserver uses some other method for data modification indication (please specify the method used in the “Suggestions” box)</w:t>
      </w:r>
    </w:p>
    <w:p w14:paraId="0F4067C6" w14:textId="77777777" w:rsidR="00A6200C" w:rsidRPr="00F65382" w:rsidRDefault="00A6200C">
      <w:pPr>
        <w:spacing w:before="60" w:after="60"/>
        <w:rPr>
          <w:color w:val="000000"/>
          <w:sz w:val="20"/>
          <w:szCs w:val="20"/>
          <w:lang w:val="en-GB"/>
        </w:rPr>
      </w:pPr>
    </w:p>
    <w:p w14:paraId="34D9C02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1.16 Indication of provided data modification</w:t>
      </w:r>
      <w:bookmarkEnd w:id="47"/>
    </w:p>
    <w:p w14:paraId="20ACFB2C" w14:textId="77777777" w:rsidR="00A6200C" w:rsidRPr="00F65382" w:rsidRDefault="00000000">
      <w:pPr>
        <w:pStyle w:val="Nadpis4"/>
        <w:rPr>
          <w:lang w:val="en-GB"/>
        </w:rPr>
      </w:pPr>
      <w:bookmarkStart w:id="48" w:name="BKM_37F65E8F_2DCF_410E_BC8B_09B70FE6C162"/>
      <w:r w:rsidRPr="00F65382">
        <w:rPr>
          <w:lang w:val="en-GB"/>
        </w:rPr>
        <w:t>K.1.18.1 API usage for data transfer</w:t>
      </w:r>
    </w:p>
    <w:p w14:paraId="272C958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15:21:31, GUID: {37F65E8F-2DCF-410e-BC8B-09B70FE6C162}</w:t>
      </w:r>
    </w:p>
    <w:p w14:paraId="747083D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provide an API in a data platform NAP type:</w:t>
      </w:r>
    </w:p>
    <w:p w14:paraId="1B7F240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Value+1 (for each of the following options): Which Application Programming Interfaces for automated data exchange are used for your NAP? You can select more options:</w:t>
      </w:r>
    </w:p>
    <w:p w14:paraId="7796E94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a. API for upload (data producers)</w:t>
      </w:r>
    </w:p>
    <w:p w14:paraId="737F36F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b. API for download (data consumers)</w:t>
      </w:r>
    </w:p>
    <w:p w14:paraId="726D2966" w14:textId="77777777" w:rsidR="00A6200C" w:rsidRPr="00F65382" w:rsidRDefault="00A6200C">
      <w:pPr>
        <w:spacing w:before="60" w:after="60"/>
        <w:rPr>
          <w:color w:val="000000"/>
          <w:sz w:val="20"/>
          <w:szCs w:val="20"/>
          <w:lang w:val="en-GB"/>
        </w:rPr>
      </w:pPr>
    </w:p>
    <w:p w14:paraId="60DA35C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lastRenderedPageBreak/>
        <w:t>Source: KPI 1.18 API usage for data transfer</w:t>
      </w:r>
      <w:bookmarkEnd w:id="48"/>
    </w:p>
    <w:p w14:paraId="2E4CDECB" w14:textId="77777777" w:rsidR="00A6200C" w:rsidRPr="00F65382" w:rsidRDefault="00000000">
      <w:pPr>
        <w:pStyle w:val="Nadpis4"/>
        <w:rPr>
          <w:lang w:val="en-GB"/>
        </w:rPr>
      </w:pPr>
      <w:bookmarkStart w:id="49" w:name="BKM_EFB0DAD6_19D9_481F_A839_5EBA8899F661"/>
      <w:r w:rsidRPr="00F65382">
        <w:rPr>
          <w:lang w:val="en-GB"/>
        </w:rPr>
        <w:t>K.1.19.1 (meta)data load time</w:t>
      </w:r>
    </w:p>
    <w:p w14:paraId="560BD5A1"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15:33:00, GUID: {EFB0DAD6-19D9-481f-A839-5EBA8899F661}</w:t>
      </w:r>
    </w:p>
    <w:p w14:paraId="1F0F710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load time for (meta)data shall be higher than 1 sec, max. 2 sec.</w:t>
      </w:r>
    </w:p>
    <w:p w14:paraId="2E7111AF" w14:textId="77777777" w:rsidR="00A6200C" w:rsidRPr="00F65382" w:rsidRDefault="00A6200C">
      <w:pPr>
        <w:spacing w:before="60" w:after="60"/>
        <w:rPr>
          <w:color w:val="000000"/>
          <w:sz w:val="20"/>
          <w:szCs w:val="20"/>
          <w:lang w:val="en-GB"/>
        </w:rPr>
      </w:pPr>
    </w:p>
    <w:p w14:paraId="42C03A1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Source: KPI 1.19 Web performance - (meta)data load time </w:t>
      </w:r>
      <w:bookmarkEnd w:id="49"/>
    </w:p>
    <w:p w14:paraId="63827F0B" w14:textId="77777777" w:rsidR="00A6200C" w:rsidRPr="00F65382" w:rsidRDefault="00A6200C">
      <w:pPr>
        <w:spacing w:before="60" w:after="60"/>
        <w:rPr>
          <w:color w:val="000000"/>
          <w:sz w:val="20"/>
          <w:szCs w:val="20"/>
          <w:lang w:val="en-GB"/>
        </w:rPr>
      </w:pPr>
    </w:p>
    <w:p w14:paraId="2050A349" w14:textId="77777777" w:rsidR="00A6200C" w:rsidRPr="00F65382" w:rsidRDefault="00000000">
      <w:pPr>
        <w:pStyle w:val="Nadpis4"/>
        <w:rPr>
          <w:lang w:val="en-GB"/>
        </w:rPr>
      </w:pPr>
      <w:bookmarkStart w:id="50" w:name="BKM_E60C5591_AB99_4A20_B975_9734FE18899F"/>
      <w:r w:rsidRPr="00F65382">
        <w:rPr>
          <w:lang w:val="en-GB"/>
        </w:rPr>
        <w:t>K.1.2.1 Compatibility</w:t>
      </w:r>
    </w:p>
    <w:p w14:paraId="5094FCA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12.06.2025 14:31:48, GUID: {E60C5591-AB99-4a20-B975-9734FE18899F}</w:t>
      </w:r>
    </w:p>
    <w:p w14:paraId="7EACE03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be compatible with the last versions of at least 4 web browsers (Mozilla Firefox, Google Chrome, Microsoft Edge and Apple Safari)</w:t>
      </w:r>
    </w:p>
    <w:p w14:paraId="49237AFF" w14:textId="77777777" w:rsidR="00A6200C" w:rsidRPr="00F65382" w:rsidRDefault="00A6200C">
      <w:pPr>
        <w:spacing w:before="60" w:after="60"/>
        <w:rPr>
          <w:color w:val="000000"/>
          <w:sz w:val="20"/>
          <w:szCs w:val="20"/>
          <w:lang w:val="en-GB"/>
        </w:rPr>
      </w:pPr>
    </w:p>
    <w:p w14:paraId="713265C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Source: KPI 1.2 “Compatibility with web browsers” </w:t>
      </w:r>
      <w:bookmarkEnd w:id="50"/>
    </w:p>
    <w:p w14:paraId="35772E4E" w14:textId="77777777" w:rsidR="00A6200C" w:rsidRPr="00F65382" w:rsidRDefault="00000000">
      <w:pPr>
        <w:pStyle w:val="Nadpis4"/>
        <w:rPr>
          <w:lang w:val="en-GB"/>
        </w:rPr>
      </w:pPr>
      <w:bookmarkStart w:id="51" w:name="BKM_A1BA8118_FD66_4705_9494_A432A308D211"/>
      <w:r w:rsidRPr="00F65382">
        <w:rPr>
          <w:lang w:val="en-GB"/>
        </w:rPr>
        <w:t>K.1.3.1 Load time website</w:t>
      </w:r>
    </w:p>
    <w:p w14:paraId="38382401"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15:56:59, GUID: {A1BA8118-FD66-4705-9494-A432A308D211}</w:t>
      </w:r>
    </w:p>
    <w:p w14:paraId="5CCA00A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load time shall be lower than 1 sec on average, max. 2 sec.</w:t>
      </w:r>
    </w:p>
    <w:p w14:paraId="4C87A251" w14:textId="77777777" w:rsidR="00A6200C" w:rsidRPr="00F65382" w:rsidRDefault="00A6200C">
      <w:pPr>
        <w:spacing w:before="60" w:after="60"/>
        <w:rPr>
          <w:color w:val="000000"/>
          <w:sz w:val="20"/>
          <w:szCs w:val="20"/>
          <w:lang w:val="en-GB"/>
        </w:rPr>
      </w:pPr>
    </w:p>
    <w:p w14:paraId="0A6AD83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1.3 Web performance - homepage load time</w:t>
      </w:r>
      <w:bookmarkEnd w:id="51"/>
    </w:p>
    <w:p w14:paraId="3FF67BB2" w14:textId="77777777" w:rsidR="00A6200C" w:rsidRPr="00F65382" w:rsidRDefault="00000000">
      <w:pPr>
        <w:pStyle w:val="Nadpis4"/>
        <w:rPr>
          <w:lang w:val="en-GB"/>
        </w:rPr>
      </w:pPr>
      <w:bookmarkStart w:id="52" w:name="BKM_A619225B_8550_4DCA_B6EE_0505006A4749"/>
      <w:r w:rsidRPr="00F65382">
        <w:rPr>
          <w:lang w:val="en-GB"/>
        </w:rPr>
        <w:t>K.1.4.1 Responsiveness</w:t>
      </w:r>
    </w:p>
    <w:p w14:paraId="6DF425D7"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15:22:10, GUID: {A619225B-8550-4dca-B6EE-0505006A4749}</w:t>
      </w:r>
    </w:p>
    <w:p w14:paraId="4A5CA29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Responsive web design for different screen sizes on desktops/laptops</w:t>
      </w:r>
    </w:p>
    <w:p w14:paraId="5ED55915" w14:textId="77777777" w:rsidR="00A6200C" w:rsidRPr="00F65382" w:rsidRDefault="00A6200C">
      <w:pPr>
        <w:spacing w:before="60" w:after="60"/>
        <w:rPr>
          <w:color w:val="000000"/>
          <w:sz w:val="20"/>
          <w:szCs w:val="20"/>
          <w:lang w:val="en-GB"/>
        </w:rPr>
      </w:pPr>
    </w:p>
    <w:p w14:paraId="39C7749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Source: KPI 1.4 “Responsiveness” </w:t>
      </w:r>
      <w:bookmarkEnd w:id="52"/>
    </w:p>
    <w:p w14:paraId="33D179C9" w14:textId="77777777" w:rsidR="00A6200C" w:rsidRPr="00F65382" w:rsidRDefault="00000000">
      <w:pPr>
        <w:pStyle w:val="Nadpis4"/>
        <w:rPr>
          <w:lang w:val="en-GB"/>
        </w:rPr>
      </w:pPr>
      <w:bookmarkStart w:id="53" w:name="BKM_19537BDF_1852_45B1_A148_C47A90792691"/>
      <w:r w:rsidRPr="00F65382">
        <w:rPr>
          <w:lang w:val="en-GB"/>
        </w:rPr>
        <w:t>K.1.5.1 Simplicity / Usability</w:t>
      </w:r>
    </w:p>
    <w:p w14:paraId="0639EA31"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15:34:22, GUID: {19537BDF-1852-45b1-A148-C47A90792691}</w:t>
      </w:r>
    </w:p>
    <w:p w14:paraId="76DA08E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Meta data shall be accessible with ten operations or less.</w:t>
      </w:r>
    </w:p>
    <w:p w14:paraId="259575F8" w14:textId="77777777" w:rsidR="00A6200C" w:rsidRPr="00F65382" w:rsidRDefault="00A6200C">
      <w:pPr>
        <w:spacing w:before="60" w:after="60"/>
        <w:rPr>
          <w:color w:val="000000"/>
          <w:sz w:val="20"/>
          <w:szCs w:val="20"/>
          <w:lang w:val="en-GB"/>
        </w:rPr>
      </w:pPr>
    </w:p>
    <w:p w14:paraId="71DB66F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KPI 1.5 Web performance – simplicity / usability</w:t>
      </w:r>
      <w:bookmarkEnd w:id="53"/>
    </w:p>
    <w:p w14:paraId="0909CA3B" w14:textId="77777777" w:rsidR="00A6200C" w:rsidRPr="00F65382" w:rsidRDefault="00000000">
      <w:pPr>
        <w:pStyle w:val="Nadpis4"/>
        <w:rPr>
          <w:lang w:val="en-GB"/>
        </w:rPr>
      </w:pPr>
      <w:bookmarkStart w:id="54" w:name="BKM_4B3700B3_CF65_470C_83D9_B0FB0A7D7E69"/>
      <w:r w:rsidRPr="00F65382">
        <w:rPr>
          <w:lang w:val="en-GB"/>
        </w:rPr>
        <w:t>K.1.7.1 Consistency and Navigability</w:t>
      </w:r>
    </w:p>
    <w:p w14:paraId="579FEB69"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15:20:55, GUID: {4B3700B3-CF65-470c-83D9-B0FB0A7D7E69}</w:t>
      </w:r>
    </w:p>
    <w:p w14:paraId="2D16FAE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NAP shall follow at least 3 of the below defined usability rules:</w:t>
      </w:r>
    </w:p>
    <w:p w14:paraId="65A44F0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a. Menus are in the same position</w:t>
      </w:r>
    </w:p>
    <w:p w14:paraId="6B77A01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b. Use of same fonts and colours throughout the site</w:t>
      </w:r>
    </w:p>
    <w:p w14:paraId="6745A48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c. Availability of a search box on the main page (search means for navigation along the webpage and no data discovery)</w:t>
      </w:r>
    </w:p>
    <w:p w14:paraId="75C62AA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d. Logo links back to the home page</w:t>
      </w:r>
    </w:p>
    <w:p w14:paraId="4E5F57C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e. Existence of a hierarchical arrangement of web subpages (“breadcrumbs” type also means hierarchical arrangement)</w:t>
      </w:r>
    </w:p>
    <w:p w14:paraId="3AB76B1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f. Existence of a “sitemap” page easing navigation (e.g., a tree structure with links to individual pages)</w:t>
      </w:r>
    </w:p>
    <w:p w14:paraId="299476F3" w14:textId="77777777" w:rsidR="00A6200C" w:rsidRPr="00F65382" w:rsidRDefault="00A6200C">
      <w:pPr>
        <w:spacing w:before="60" w:after="60"/>
        <w:rPr>
          <w:color w:val="000000"/>
          <w:sz w:val="20"/>
          <w:szCs w:val="20"/>
          <w:lang w:val="en-GB"/>
        </w:rPr>
      </w:pPr>
    </w:p>
    <w:p w14:paraId="3FA40C1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1.7 Web performance – Consistency and navigability</w:t>
      </w:r>
      <w:bookmarkEnd w:id="54"/>
    </w:p>
    <w:p w14:paraId="13709098" w14:textId="77777777" w:rsidR="00A6200C" w:rsidRPr="00F65382" w:rsidRDefault="00000000">
      <w:pPr>
        <w:pStyle w:val="Nadpis4"/>
        <w:rPr>
          <w:lang w:val="en-GB"/>
        </w:rPr>
      </w:pPr>
      <w:bookmarkStart w:id="55" w:name="BKM_69E72527_738E_4F0D_AB71_879AF126CC0A"/>
      <w:r w:rsidRPr="00F65382">
        <w:rPr>
          <w:lang w:val="en-GB"/>
        </w:rPr>
        <w:t>K.1.8.1 Used Languages</w:t>
      </w:r>
    </w:p>
    <w:p w14:paraId="6067E09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15:22:28, GUID: {69E72527-738E-4f0d-AB71-879AF126CC0A}</w:t>
      </w:r>
    </w:p>
    <w:p w14:paraId="0C1F3A9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lastRenderedPageBreak/>
        <w:t>The platform shall support the national language and English on platform-level and names of the datasets.</w:t>
      </w:r>
    </w:p>
    <w:p w14:paraId="2516E4B5" w14:textId="77777777" w:rsidR="00A6200C" w:rsidRPr="00F65382" w:rsidRDefault="00A6200C">
      <w:pPr>
        <w:spacing w:before="60" w:after="60"/>
        <w:rPr>
          <w:color w:val="000000"/>
          <w:sz w:val="20"/>
          <w:szCs w:val="20"/>
          <w:lang w:val="en-GB"/>
        </w:rPr>
      </w:pPr>
    </w:p>
    <w:p w14:paraId="7A50BC4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1.8 Support of commonly used languages</w:t>
      </w:r>
      <w:bookmarkEnd w:id="55"/>
    </w:p>
    <w:p w14:paraId="06540FC5" w14:textId="77777777" w:rsidR="00A6200C" w:rsidRPr="00F65382" w:rsidRDefault="00000000">
      <w:pPr>
        <w:pStyle w:val="Nadpis4"/>
        <w:rPr>
          <w:lang w:val="en-GB"/>
        </w:rPr>
      </w:pPr>
      <w:bookmarkStart w:id="56" w:name="BKM_F1AE9278_2AB5_4ADE_9476_7518D07969C2"/>
      <w:r w:rsidRPr="00F65382">
        <w:rPr>
          <w:lang w:val="en-GB"/>
        </w:rPr>
        <w:t>K.1.9.1 Security – Technical</w:t>
      </w:r>
    </w:p>
    <w:p w14:paraId="61EDA48C"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9:14:33, GUID: {F1AE9278-2AB5-4ade-9476-7518D07969C2}</w:t>
      </w:r>
    </w:p>
    <w:p w14:paraId="74CE809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use up-to-date security certificates in the entirety of the NAP platform’s elements.</w:t>
      </w:r>
    </w:p>
    <w:p w14:paraId="31286372" w14:textId="77777777" w:rsidR="00A6200C" w:rsidRPr="00F65382" w:rsidRDefault="00A6200C">
      <w:pPr>
        <w:spacing w:before="60" w:after="60"/>
        <w:rPr>
          <w:color w:val="000000"/>
          <w:sz w:val="20"/>
          <w:szCs w:val="20"/>
          <w:lang w:val="en-GB"/>
        </w:rPr>
      </w:pPr>
    </w:p>
    <w:p w14:paraId="757BDB9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1.9 Security – Technical</w:t>
      </w:r>
      <w:bookmarkEnd w:id="56"/>
    </w:p>
    <w:p w14:paraId="2BA4EFA7" w14:textId="77777777" w:rsidR="00A6200C" w:rsidRPr="00F65382" w:rsidRDefault="00000000">
      <w:pPr>
        <w:pStyle w:val="Nadpis4"/>
        <w:rPr>
          <w:lang w:val="en-GB"/>
        </w:rPr>
      </w:pPr>
      <w:bookmarkStart w:id="57" w:name="BKM_3F00CF71_2F41_413B_BAA8_CAF56CF80F39"/>
      <w:r w:rsidRPr="00F65382">
        <w:rPr>
          <w:lang w:val="en-GB"/>
        </w:rPr>
        <w:t>K1.10.1 providers verification</w:t>
      </w:r>
    </w:p>
    <w:p w14:paraId="718A966F"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9:23:10, GUID: {3F00CF71-2F41-413b-BAA8-CAF56CF80F39}</w:t>
      </w:r>
    </w:p>
    <w:p w14:paraId="6CBA061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Data provider shall be verified at least.</w:t>
      </w:r>
    </w:p>
    <w:p w14:paraId="3787FA84" w14:textId="77777777" w:rsidR="00A6200C" w:rsidRPr="00F65382" w:rsidRDefault="00A6200C">
      <w:pPr>
        <w:spacing w:before="60" w:after="60"/>
        <w:rPr>
          <w:color w:val="000000"/>
          <w:sz w:val="20"/>
          <w:szCs w:val="20"/>
          <w:lang w:val="en-GB"/>
        </w:rPr>
      </w:pPr>
    </w:p>
    <w:p w14:paraId="76A27E4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1.10 Security – providers verification</w:t>
      </w:r>
      <w:bookmarkEnd w:id="38"/>
      <w:bookmarkEnd w:id="39"/>
      <w:bookmarkEnd w:id="57"/>
    </w:p>
    <w:p w14:paraId="52D37250" w14:textId="77777777" w:rsidR="00A6200C" w:rsidRPr="00F65382" w:rsidRDefault="00000000">
      <w:pPr>
        <w:pStyle w:val="Nadpis3"/>
        <w:rPr>
          <w:lang w:val="en-GB"/>
        </w:rPr>
      </w:pPr>
      <w:bookmarkStart w:id="58" w:name="ACCESS_KPIS"/>
      <w:bookmarkStart w:id="59" w:name="BKM_29EA4196_EE1B_4913_81E4_4A2A07148536"/>
      <w:r w:rsidRPr="00F65382">
        <w:rPr>
          <w:lang w:val="en-GB"/>
        </w:rPr>
        <w:t>Access KPIs</w:t>
      </w:r>
    </w:p>
    <w:p w14:paraId="14D53F1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sz w:val="20"/>
          <w:szCs w:val="20"/>
          <w:lang w:val="en-GB"/>
        </w:rPr>
        <w:t>NAPs (National Access Points) are publicly available online, allowing immediate access without authentication. They comply with web design standards, ensuring simplicity, navigability, and accessibility. NAPs are available in English to cater to international users and adhere to EU data protection policies. Data publishers must register to enhance security, while data consumers register for full access and customization. APIs facilitate automated data exchange, and visualization tools help users quickly understand data relevance.</w:t>
      </w:r>
    </w:p>
    <w:p w14:paraId="53E2B2B1" w14:textId="77777777" w:rsidR="00A6200C" w:rsidRPr="00F65382" w:rsidRDefault="00A6200C">
      <w:pPr>
        <w:spacing w:before="60" w:after="60"/>
        <w:rPr>
          <w:color w:val="000000"/>
          <w:sz w:val="20"/>
          <w:szCs w:val="20"/>
          <w:lang w:val="en-GB"/>
        </w:rPr>
      </w:pPr>
    </w:p>
    <w:p w14:paraId="3AEE1FDF" w14:textId="77777777" w:rsidR="00A6200C" w:rsidRPr="00F65382" w:rsidRDefault="00000000">
      <w:pPr>
        <w:jc w:val="center"/>
        <w:rPr>
          <w:color w:val="000000"/>
          <w:sz w:val="20"/>
          <w:szCs w:val="20"/>
          <w:lang w:val="en-GB"/>
        </w:rPr>
      </w:pPr>
      <w:bookmarkStart w:id="60" w:name="BKM_80B9841A_E4FF_4911_86D3_49424778657C"/>
      <w:r w:rsidRPr="00F65382">
        <w:rPr>
          <w:noProof/>
          <w:lang w:val="en-GB"/>
        </w:rPr>
        <w:drawing>
          <wp:inline distT="0" distB="0" distL="0" distR="0" wp14:anchorId="0146FBDC" wp14:editId="1B38DFA5">
            <wp:extent cx="6215380" cy="4114800"/>
            <wp:effectExtent l="0" t="0" r="0" b="0"/>
            <wp:docPr id="110" name="Obráze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a:blip r:embed="rId114"/>
                    <a:stretch>
                      <a:fillRect/>
                    </a:stretch>
                  </pic:blipFill>
                  <pic:spPr bwMode="auto">
                    <a:xfrm>
                      <a:off x="0" y="0"/>
                      <a:ext cx="6215380" cy="4114800"/>
                    </a:xfrm>
                    <a:prstGeom prst="rect">
                      <a:avLst/>
                    </a:prstGeom>
                    <a:noFill/>
                    <a:ln w="9525">
                      <a:noFill/>
                      <a:miter lim="800000"/>
                      <a:headEnd/>
                      <a:tailEnd/>
                    </a:ln>
                  </pic:spPr>
                </pic:pic>
              </a:graphicData>
            </a:graphic>
          </wp:inline>
        </w:drawing>
      </w:r>
    </w:p>
    <w:p w14:paraId="5C49733E" w14:textId="77777777" w:rsidR="00A6200C" w:rsidRPr="00F65382" w:rsidRDefault="00000000">
      <w:pPr>
        <w:pStyle w:val="Titulek"/>
        <w:jc w:val="center"/>
        <w:rPr>
          <w:color w:val="000000"/>
          <w:sz w:val="20"/>
          <w:szCs w:val="20"/>
          <w:lang w:val="en-GB"/>
        </w:rPr>
      </w:pPr>
      <w:r w:rsidRPr="00F65382">
        <w:rPr>
          <w:color w:val="000000"/>
          <w:sz w:val="20"/>
          <w:szCs w:val="20"/>
          <w:lang w:val="en-GB"/>
        </w:rPr>
        <w:t>Figure: Access KPIs</w:t>
      </w:r>
      <w:bookmarkEnd w:id="60"/>
    </w:p>
    <w:p w14:paraId="08D70B6F" w14:textId="77777777" w:rsidR="00A6200C" w:rsidRPr="00F65382" w:rsidRDefault="00000000">
      <w:pPr>
        <w:pStyle w:val="Nadpis4"/>
        <w:rPr>
          <w:lang w:val="en-GB"/>
        </w:rPr>
      </w:pPr>
      <w:bookmarkStart w:id="61" w:name="BKM_025CAF43_3430_4650_B487_6B6AAF7E6C50"/>
      <w:r w:rsidRPr="00F65382">
        <w:rPr>
          <w:lang w:val="en-GB"/>
        </w:rPr>
        <w:t>K.1.17.1 Data transfer optimization</w:t>
      </w:r>
    </w:p>
    <w:p w14:paraId="3CDE691B"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03.06.2025 11:20:16, GUID: {025CAF43-3430-4650-B487-6B6AAF7E6C50}</w:t>
      </w:r>
    </w:p>
    <w:p w14:paraId="3B730B1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The data shall be provided (un)compressed per clients' request: </w:t>
      </w:r>
    </w:p>
    <w:p w14:paraId="477D9333" w14:textId="77777777" w:rsidR="00A6200C" w:rsidRPr="00F65382" w:rsidRDefault="00A6200C">
      <w:pPr>
        <w:spacing w:before="60" w:after="60"/>
        <w:rPr>
          <w:color w:val="000000"/>
          <w:sz w:val="20"/>
          <w:szCs w:val="20"/>
          <w:lang w:val="en-GB"/>
        </w:rPr>
      </w:pPr>
    </w:p>
    <w:p w14:paraId="3784F28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Value+1 (for each of the following options): You can select multiple options: </w:t>
      </w:r>
    </w:p>
    <w:p w14:paraId="025A0210" w14:textId="77777777" w:rsidR="00A6200C" w:rsidRPr="00F65382" w:rsidRDefault="00A6200C">
      <w:pPr>
        <w:spacing w:before="60" w:after="60"/>
        <w:rPr>
          <w:color w:val="000000"/>
          <w:sz w:val="20"/>
          <w:szCs w:val="20"/>
          <w:lang w:val="en-GB"/>
        </w:rPr>
      </w:pPr>
    </w:p>
    <w:p w14:paraId="520DD66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a. Data is (or can be) provided compressed in a transport layer as negotiated between client and server via the HTTP Accept-Encoding header or via tailored API request </w:t>
      </w:r>
    </w:p>
    <w:p w14:paraId="77E84A1F" w14:textId="77777777" w:rsidR="00A6200C" w:rsidRPr="00F65382" w:rsidRDefault="00A6200C">
      <w:pPr>
        <w:spacing w:before="60" w:after="60"/>
        <w:rPr>
          <w:color w:val="000000"/>
          <w:sz w:val="20"/>
          <w:szCs w:val="20"/>
          <w:lang w:val="en-GB"/>
        </w:rPr>
      </w:pPr>
    </w:p>
    <w:p w14:paraId="25708A6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b. Data is (or can be) provided compressed in an application layer as selected by the user when subscribing (e.g., in ZIP packages) </w:t>
      </w:r>
    </w:p>
    <w:p w14:paraId="6979CD02" w14:textId="77777777" w:rsidR="00A6200C" w:rsidRPr="00F65382" w:rsidRDefault="00A6200C">
      <w:pPr>
        <w:spacing w:before="60" w:after="60"/>
        <w:rPr>
          <w:color w:val="000000"/>
          <w:sz w:val="20"/>
          <w:szCs w:val="20"/>
          <w:lang w:val="en-GB"/>
        </w:rPr>
      </w:pPr>
    </w:p>
    <w:p w14:paraId="00BAA5C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c. Data can be provided in a differential form, i.e., new data only and/or changes to the previous state where a relevant date/time/period can be set by the user </w:t>
      </w:r>
    </w:p>
    <w:p w14:paraId="1376E49E" w14:textId="77777777" w:rsidR="00A6200C" w:rsidRPr="00F65382" w:rsidRDefault="00A6200C">
      <w:pPr>
        <w:spacing w:before="60" w:after="60"/>
        <w:rPr>
          <w:color w:val="0000FF"/>
          <w:sz w:val="20"/>
          <w:szCs w:val="20"/>
          <w:u w:val="single"/>
          <w:lang w:val="en-GB"/>
        </w:rPr>
      </w:pPr>
    </w:p>
    <w:p w14:paraId="532D37A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1.17 Data transfer optimization</w:t>
      </w:r>
      <w:bookmarkEnd w:id="61"/>
    </w:p>
    <w:p w14:paraId="08BCADC4" w14:textId="77777777" w:rsidR="00A6200C" w:rsidRPr="00F65382" w:rsidRDefault="00000000">
      <w:pPr>
        <w:pStyle w:val="Nadpis4"/>
        <w:rPr>
          <w:lang w:val="en-GB"/>
        </w:rPr>
      </w:pPr>
      <w:bookmarkStart w:id="62" w:name="BKM_4456CECE_D82D_45F3_B576_2BE6BAFBE615"/>
      <w:r w:rsidRPr="00F65382">
        <w:rPr>
          <w:lang w:val="en-GB"/>
        </w:rPr>
        <w:t>K.1.21.1 Metadata about data modification</w:t>
      </w:r>
    </w:p>
    <w:p w14:paraId="4962FAE4"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15:54:03, GUID: {4456CECE-D82D-45f3-B576-2BE6BAFBE615}</w:t>
      </w:r>
    </w:p>
    <w:p w14:paraId="753FC9A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Not mandatory!!!</w:t>
      </w:r>
      <w:bookmarkEnd w:id="62"/>
    </w:p>
    <w:p w14:paraId="2B27064C" w14:textId="77777777" w:rsidR="00A6200C" w:rsidRPr="00F65382" w:rsidRDefault="00000000">
      <w:pPr>
        <w:pStyle w:val="Nadpis4"/>
        <w:rPr>
          <w:lang w:val="en-GB"/>
        </w:rPr>
      </w:pPr>
      <w:bookmarkStart w:id="63" w:name="BKM_90B4918A_56A0_450F_942A_4C89D81A1CE9"/>
      <w:r w:rsidRPr="00F65382">
        <w:rPr>
          <w:lang w:val="en-GB"/>
        </w:rPr>
        <w:t>KPI 1.1 Online availability</w:t>
      </w:r>
    </w:p>
    <w:p w14:paraId="13295F2A"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9:03:56, GUID: {90B4918A-56A0-450f-942A-4C89D81A1CE9}</w:t>
      </w:r>
    </w:p>
    <w:p w14:paraId="353481A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“On-line availability” KPI assesses whether the NAP platform is online or not. For the online case, the KPI assesses if there is some automated check used, and an example of such a tool is provided in the Note. The REQ value is set to 1 to reflect that the online availability of a NAP constitutes a fundamental prerequisite. The ACC value is set to 2, i.e., there is a gap if the availability is not checked using some automated service.</w:t>
      </w:r>
    </w:p>
    <w:p w14:paraId="3A5EFB19" w14:textId="77777777" w:rsidR="00A6200C" w:rsidRPr="00F65382" w:rsidRDefault="00A6200C">
      <w:pPr>
        <w:spacing w:before="60" w:after="60"/>
        <w:rPr>
          <w:color w:val="000000"/>
          <w:sz w:val="20"/>
          <w:szCs w:val="20"/>
          <w:lang w:val="en-GB"/>
        </w:rPr>
      </w:pPr>
    </w:p>
    <w:p w14:paraId="68D3CB9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 xml:space="preserve">Note: The </w:t>
      </w:r>
      <w:hyperlink r:id="rId115" w:history="1">
        <w:r w:rsidRPr="00F65382">
          <w:rPr>
            <w:rFonts w:ascii="Times New Roman" w:eastAsia="Times New Roman" w:hAnsi="Times New Roman" w:cs="Times New Roman"/>
            <w:i/>
            <w:color w:val="0563C1"/>
            <w:sz w:val="20"/>
            <w:szCs w:val="20"/>
            <w:u w:val="single"/>
            <w:lang w:val="en-GB"/>
          </w:rPr>
          <w:t>https://www.downnotifier.com</w:t>
        </w:r>
      </w:hyperlink>
      <w:r w:rsidRPr="00F65382">
        <w:rPr>
          <w:rFonts w:ascii="Times New Roman" w:eastAsia="Times New Roman" w:hAnsi="Times New Roman" w:cs="Times New Roman"/>
          <w:i/>
          <w:color w:val="000000"/>
          <w:sz w:val="20"/>
          <w:szCs w:val="20"/>
          <w:lang w:val="en-GB"/>
        </w:rPr>
        <w:t xml:space="preserve"> service checks any server availability free for every 10 minutes, or under paid versions for every minute or every 20 sec.</w:t>
      </w:r>
    </w:p>
    <w:p w14:paraId="20365412" w14:textId="77777777" w:rsidR="00A6200C" w:rsidRPr="00F65382" w:rsidRDefault="00A6200C">
      <w:pPr>
        <w:spacing w:before="60" w:after="60"/>
        <w:rPr>
          <w:color w:val="000000"/>
          <w:sz w:val="20"/>
          <w:szCs w:val="20"/>
          <w:lang w:val="en-GB"/>
        </w:rPr>
      </w:pPr>
    </w:p>
    <w:p w14:paraId="5F4405D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4F9FDD2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0: No</w:t>
      </w:r>
    </w:p>
    <w:p w14:paraId="42F3B37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1: Yes, but without automated availability check as defined under the following option.</w:t>
      </w:r>
    </w:p>
    <w:p w14:paraId="1A3828E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2: Yes, with automated availability check at least every hour using some external service, such as the example mentioned in the note (please specify the service used in the “Suggestions” box)</w:t>
      </w:r>
    </w:p>
    <w:p w14:paraId="778615DC" w14:textId="77777777" w:rsidR="00A6200C" w:rsidRPr="00F65382" w:rsidRDefault="00A6200C">
      <w:pPr>
        <w:spacing w:before="60" w:after="60"/>
        <w:rPr>
          <w:color w:val="000000"/>
          <w:sz w:val="20"/>
          <w:szCs w:val="20"/>
          <w:lang w:val="en-GB"/>
        </w:rPr>
      </w:pPr>
    </w:p>
    <w:p w14:paraId="6E0180F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Minimum acceptable value for interoperability: 2</w:t>
      </w:r>
      <w:bookmarkEnd w:id="63"/>
    </w:p>
    <w:p w14:paraId="4ABE9C04" w14:textId="77777777" w:rsidR="00A6200C" w:rsidRPr="00F65382" w:rsidRDefault="00000000">
      <w:pPr>
        <w:pStyle w:val="Nadpis4"/>
        <w:rPr>
          <w:lang w:val="en-GB"/>
        </w:rPr>
      </w:pPr>
      <w:bookmarkStart w:id="64" w:name="BKM_94E8C3ED_218D_4DF3_988C_AFB64008FBEA"/>
      <w:r w:rsidRPr="00F65382">
        <w:rPr>
          <w:lang w:val="en-GB"/>
        </w:rPr>
        <w:t>KPI 1.10 Security – providers verification</w:t>
      </w:r>
    </w:p>
    <w:p w14:paraId="0D74162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9:15:49, GUID: {94E8C3ED-218D-4df3-988C-AFB64008FBEA}</w:t>
      </w:r>
    </w:p>
    <w:p w14:paraId="3982A1B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“Security – providers verification”</w:t>
      </w:r>
      <w:r w:rsidRPr="00F65382">
        <w:rPr>
          <w:rFonts w:ascii="Times New Roman" w:eastAsia="Times New Roman" w:hAnsi="Times New Roman" w:cs="Times New Roman"/>
          <w:color w:val="000000"/>
          <w:sz w:val="20"/>
          <w:szCs w:val="20"/>
          <w:lang w:val="en-GB"/>
        </w:rPr>
        <w:t xml:space="preserve"> KPI assesses the extent to which the authenticity of provided data (e.g., input provided during the registration process) is verified. In case that a self-verification process is in place for data providers, this KPI takes a value equal to 1. On the other hand, when the authenticity of provided, data is doubled checked by both data providers and NAP operator, this KPI gets a value equal to 2.</w:t>
      </w:r>
    </w:p>
    <w:p w14:paraId="63820719" w14:textId="77777777" w:rsidR="00A6200C" w:rsidRPr="00F65382" w:rsidRDefault="00A6200C">
      <w:pPr>
        <w:spacing w:before="60" w:after="60"/>
        <w:rPr>
          <w:color w:val="000000"/>
          <w:sz w:val="20"/>
          <w:szCs w:val="20"/>
          <w:lang w:val="en-GB"/>
        </w:rPr>
      </w:pPr>
    </w:p>
    <w:p w14:paraId="0E57375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Note: This is about metadata of a data provider regarding registration process (i.e., before obtaining username and password or other identity). It’s about trust/credibility of a provider</w:t>
      </w:r>
    </w:p>
    <w:p w14:paraId="42F264E9" w14:textId="77777777" w:rsidR="00A6200C" w:rsidRPr="00F65382" w:rsidRDefault="00A6200C">
      <w:pPr>
        <w:spacing w:before="60" w:after="60"/>
        <w:rPr>
          <w:color w:val="000000"/>
          <w:sz w:val="20"/>
          <w:szCs w:val="20"/>
          <w:lang w:val="en-GB"/>
        </w:rPr>
      </w:pPr>
    </w:p>
    <w:p w14:paraId="68161ED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33AA73B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N/A: </w:t>
      </w:r>
      <w:r w:rsidRPr="00F65382">
        <w:rPr>
          <w:rFonts w:ascii="Times New Roman" w:eastAsia="Times New Roman" w:hAnsi="Times New Roman" w:cs="Times New Roman"/>
          <w:color w:val="000000"/>
          <w:sz w:val="20"/>
          <w:szCs w:val="20"/>
          <w:lang w:val="en-GB"/>
        </w:rPr>
        <w:t>No data provider can use the NAP interface</w:t>
      </w:r>
    </w:p>
    <w:p w14:paraId="2D267AF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w:t>
      </w:r>
    </w:p>
    <w:p w14:paraId="3847374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 xml:space="preserve">1: </w:t>
      </w:r>
      <w:r w:rsidRPr="00F65382">
        <w:rPr>
          <w:rFonts w:ascii="Times New Roman" w:eastAsia="Times New Roman" w:hAnsi="Times New Roman" w:cs="Times New Roman"/>
          <w:color w:val="000000"/>
          <w:sz w:val="20"/>
          <w:szCs w:val="20"/>
          <w:lang w:val="en-GB"/>
        </w:rPr>
        <w:t>Self-authentication of data providers (e.g., via e-mail)</w:t>
      </w:r>
    </w:p>
    <w:p w14:paraId="1F1FB24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Value+1: </w:t>
      </w:r>
      <w:r w:rsidRPr="00F65382">
        <w:rPr>
          <w:rFonts w:ascii="Times New Roman" w:eastAsia="Times New Roman" w:hAnsi="Times New Roman" w:cs="Times New Roman"/>
          <w:color w:val="000000"/>
          <w:sz w:val="20"/>
          <w:szCs w:val="20"/>
          <w:lang w:val="en-GB"/>
        </w:rPr>
        <w:t>for each of the following options:</w:t>
      </w:r>
    </w:p>
    <w:p w14:paraId="1E07E6D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Authentication of data providers is double checked, i.e., by the data provider and by the NAP operator (e.g., via checking a state registry of legal bodies)</w:t>
      </w:r>
    </w:p>
    <w:p w14:paraId="302FF97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b. </w:t>
      </w:r>
      <w:r w:rsidRPr="00F65382">
        <w:rPr>
          <w:rFonts w:ascii="Times New Roman" w:eastAsia="Times New Roman" w:hAnsi="Times New Roman" w:cs="Times New Roman"/>
          <w:color w:val="000000"/>
          <w:sz w:val="20"/>
          <w:szCs w:val="20"/>
          <w:lang w:val="en-GB"/>
        </w:rPr>
        <w:t>Usage of two-factor authentication and/or ID certificate (e.g., self-logging with secure national ID)</w:t>
      </w:r>
    </w:p>
    <w:p w14:paraId="3B82DE0B" w14:textId="77777777" w:rsidR="00A6200C" w:rsidRPr="00F65382" w:rsidRDefault="00A6200C">
      <w:pPr>
        <w:spacing w:before="60" w:after="60"/>
        <w:rPr>
          <w:color w:val="000000"/>
          <w:sz w:val="20"/>
          <w:szCs w:val="20"/>
          <w:lang w:val="en-GB"/>
        </w:rPr>
      </w:pPr>
    </w:p>
    <w:p w14:paraId="268D173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2</w:t>
      </w:r>
      <w:bookmarkEnd w:id="64"/>
    </w:p>
    <w:p w14:paraId="0DC0CDA3" w14:textId="77777777" w:rsidR="00A6200C" w:rsidRPr="00F65382" w:rsidRDefault="00000000">
      <w:pPr>
        <w:pStyle w:val="Nadpis4"/>
        <w:rPr>
          <w:lang w:val="en-GB"/>
        </w:rPr>
      </w:pPr>
      <w:bookmarkStart w:id="65" w:name="BKM_A5A53223_42A8_41BD_8565_C583560DA902"/>
      <w:r w:rsidRPr="00F65382">
        <w:rPr>
          <w:lang w:val="en-GB"/>
        </w:rPr>
        <w:t>KPI 1.11 Personal data protection</w:t>
      </w:r>
    </w:p>
    <w:p w14:paraId="389D973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12:29:26, GUID: {A5A53223-42A8-41bd-8565-C583560DA902}</w:t>
      </w:r>
    </w:p>
    <w:p w14:paraId="10BF113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“Personal data protection”</w:t>
      </w:r>
      <w:r w:rsidRPr="00F65382">
        <w:rPr>
          <w:rFonts w:ascii="Times New Roman" w:eastAsia="Times New Roman" w:hAnsi="Times New Roman" w:cs="Times New Roman"/>
          <w:color w:val="000000"/>
          <w:sz w:val="20"/>
          <w:szCs w:val="20"/>
          <w:lang w:val="en-GB"/>
        </w:rPr>
        <w:t xml:space="preserve"> KPI aims to assess whether personal data is stored in a manner compliant to GDPR norms. This KPI is not addressed as affecting the minimum level of service of a NAP; however, the existence of a GDPR-compliant procedure for handling personal data is associated with an increased level of service.</w:t>
      </w:r>
    </w:p>
    <w:p w14:paraId="0D053F75" w14:textId="77777777" w:rsidR="00A6200C" w:rsidRPr="00F65382" w:rsidRDefault="00A6200C">
      <w:pPr>
        <w:spacing w:before="60" w:after="60"/>
        <w:rPr>
          <w:b/>
          <w:color w:val="000000"/>
          <w:sz w:val="20"/>
          <w:szCs w:val="20"/>
          <w:lang w:val="en-GB"/>
        </w:rPr>
      </w:pPr>
    </w:p>
    <w:p w14:paraId="1D602D5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Note:</w:t>
      </w:r>
      <w:r w:rsidRPr="00F65382">
        <w:rPr>
          <w:rFonts w:ascii="Times New Roman" w:eastAsia="Times New Roman" w:hAnsi="Times New Roman" w:cs="Times New Roman"/>
          <w:color w:val="000000"/>
          <w:sz w:val="20"/>
          <w:szCs w:val="20"/>
          <w:lang w:val="en-GB"/>
        </w:rPr>
        <w:t xml:space="preserve"> This is not about data aimed to be published at the NAP but, e.g., about user personal information.</w:t>
      </w:r>
    </w:p>
    <w:p w14:paraId="0DB93C07" w14:textId="77777777" w:rsidR="00A6200C" w:rsidRPr="00F65382" w:rsidRDefault="00A6200C">
      <w:pPr>
        <w:spacing w:before="60" w:after="60"/>
        <w:rPr>
          <w:color w:val="000000"/>
          <w:sz w:val="20"/>
          <w:szCs w:val="20"/>
          <w:lang w:val="en-GB"/>
        </w:rPr>
      </w:pPr>
    </w:p>
    <w:p w14:paraId="164099F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475F156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N/A: There is no user data stored at NAP</w:t>
      </w:r>
    </w:p>
    <w:p w14:paraId="25C61D7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0: Non-compliance to GDPR</w:t>
      </w:r>
    </w:p>
    <w:p w14:paraId="3C65256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1: GDPR compliance at the platform level (i.e., “platform GDPR compliance”)</w:t>
      </w:r>
    </w:p>
    <w:p w14:paraId="0F591C6B" w14:textId="77777777" w:rsidR="00A6200C" w:rsidRPr="00F65382" w:rsidRDefault="00A6200C">
      <w:pPr>
        <w:spacing w:before="60" w:after="60"/>
        <w:rPr>
          <w:color w:val="000000"/>
          <w:sz w:val="20"/>
          <w:szCs w:val="20"/>
          <w:lang w:val="en-GB"/>
        </w:rPr>
      </w:pPr>
    </w:p>
    <w:p w14:paraId="68A3DE3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65"/>
    </w:p>
    <w:p w14:paraId="71916176" w14:textId="77777777" w:rsidR="00A6200C" w:rsidRPr="00F65382" w:rsidRDefault="00000000">
      <w:pPr>
        <w:pStyle w:val="Nadpis4"/>
        <w:rPr>
          <w:lang w:val="en-GB"/>
        </w:rPr>
      </w:pPr>
      <w:bookmarkStart w:id="66" w:name="BKM_235B3D38_43EC_4777_A24C_68623BA95A3E"/>
      <w:r w:rsidRPr="00F65382">
        <w:rPr>
          <w:lang w:val="en-GB"/>
        </w:rPr>
        <w:t>KPI 1.12 Procedure for input of metadata or data to the NAP</w:t>
      </w:r>
    </w:p>
    <w:p w14:paraId="7154D88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12:37:26, GUID: {235B3D38-43EC-4777-A24C-68623BA95A3E}</w:t>
      </w:r>
    </w:p>
    <w:p w14:paraId="5F03021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“Procedure for input of metadata or data to the NAP”</w:t>
      </w:r>
      <w:r w:rsidRPr="00F65382">
        <w:rPr>
          <w:rFonts w:ascii="Times New Roman" w:eastAsia="Times New Roman" w:hAnsi="Times New Roman" w:cs="Times New Roman"/>
          <w:color w:val="000000"/>
          <w:sz w:val="20"/>
          <w:szCs w:val="20"/>
          <w:lang w:val="en-GB"/>
        </w:rPr>
        <w:t xml:space="preserve"> KPI assesses whether data providers need to register to add (input) data/metadata. It gets a value equal to 0 when data or metadata is uploaded by the NAP operator, equal to 1 when data providers upload data/metadata by themselves, equal to 2 when there is some interface used by data providers. REQ level of service is associated with possibility on behalf of data providers to upload data/metadata by themselves with some interface.</w:t>
      </w:r>
    </w:p>
    <w:p w14:paraId="1174FB5D" w14:textId="77777777" w:rsidR="00A6200C" w:rsidRPr="00F65382" w:rsidRDefault="00A6200C">
      <w:pPr>
        <w:spacing w:before="60" w:after="60"/>
        <w:rPr>
          <w:color w:val="000000"/>
          <w:sz w:val="20"/>
          <w:szCs w:val="20"/>
          <w:lang w:val="en-GB"/>
        </w:rPr>
      </w:pPr>
    </w:p>
    <w:p w14:paraId="4FDBD6A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3FC7BE6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data or metadata can be provided by the providers via the NAP online/web interface (i.e., NAP is providing its own data/metadata only)</w:t>
      </w:r>
    </w:p>
    <w:p w14:paraId="6CDF820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w:t>
      </w:r>
      <w:r w:rsidRPr="00F65382">
        <w:rPr>
          <w:rFonts w:ascii="Times New Roman" w:eastAsia="Times New Roman" w:hAnsi="Times New Roman" w:cs="Times New Roman"/>
          <w:color w:val="000000"/>
          <w:sz w:val="20"/>
          <w:szCs w:val="20"/>
          <w:lang w:val="en-GB"/>
        </w:rPr>
        <w:t xml:space="preserve"> Data resource metadata and/or providers' data is added by the NAP operator (e.g., by changing the website code or using internal NAP interface)</w:t>
      </w:r>
    </w:p>
    <w:p w14:paraId="558C2AD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2: </w:t>
      </w:r>
      <w:r w:rsidRPr="00F65382">
        <w:rPr>
          <w:rFonts w:ascii="Times New Roman" w:eastAsia="Times New Roman" w:hAnsi="Times New Roman" w:cs="Times New Roman"/>
          <w:color w:val="000000"/>
          <w:sz w:val="20"/>
          <w:szCs w:val="20"/>
          <w:lang w:val="en-GB"/>
        </w:rPr>
        <w:t>The data providers are inputting data and/or metadata themselves using some interface.</w:t>
      </w:r>
    </w:p>
    <w:p w14:paraId="7D558F3D" w14:textId="77777777" w:rsidR="00A6200C" w:rsidRPr="00F65382" w:rsidRDefault="00A6200C">
      <w:pPr>
        <w:spacing w:before="60" w:after="60"/>
        <w:rPr>
          <w:color w:val="000000"/>
          <w:sz w:val="20"/>
          <w:szCs w:val="20"/>
          <w:lang w:val="en-GB"/>
        </w:rPr>
      </w:pPr>
    </w:p>
    <w:p w14:paraId="56651C6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2</w:t>
      </w:r>
      <w:bookmarkEnd w:id="66"/>
    </w:p>
    <w:p w14:paraId="7FFEB3F0" w14:textId="77777777" w:rsidR="00A6200C" w:rsidRPr="00F65382" w:rsidRDefault="00000000">
      <w:pPr>
        <w:pStyle w:val="Nadpis4"/>
        <w:rPr>
          <w:lang w:val="en-GB"/>
        </w:rPr>
      </w:pPr>
      <w:bookmarkStart w:id="67" w:name="BKM_2018AB6D_EDF5_49FD_BD61_4186E13F24E6"/>
      <w:r w:rsidRPr="00F65382">
        <w:rPr>
          <w:lang w:val="en-GB"/>
        </w:rPr>
        <w:t>KPI 1.13 Metadata output and access restrictions</w:t>
      </w:r>
    </w:p>
    <w:p w14:paraId="694A044F"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12:38:56, GUID: {2018AB6D-EDF5-49fd-BD61-4186E13F24E6}</w:t>
      </w:r>
    </w:p>
    <w:p w14:paraId="579429E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“Metadata access restrictions”</w:t>
      </w:r>
      <w:r w:rsidRPr="00F65382">
        <w:rPr>
          <w:rFonts w:ascii="Times New Roman" w:eastAsia="Times New Roman" w:hAnsi="Times New Roman" w:cs="Times New Roman"/>
          <w:color w:val="000000"/>
          <w:sz w:val="20"/>
          <w:szCs w:val="20"/>
          <w:lang w:val="en-GB"/>
        </w:rPr>
        <w:t xml:space="preserve"> KPI assesses whether NAP users/data consumers require to register to access the metadata of a NAP’s publications. The indiscriminate need of NAP users/data consumers to access any type of metadata is not addressed as a favourable condition for a NAP’s level of service, considering the imposed barrier to a NAP’s content discoverability. Therefore, it is assumed that a minimum level of service is associated with the possibility on behalf of NAP users/data consumers to freely access the metadata of publicly available publications.</w:t>
      </w:r>
    </w:p>
    <w:p w14:paraId="6A198A7E" w14:textId="77777777" w:rsidR="00A6200C" w:rsidRPr="00F65382" w:rsidRDefault="00A6200C">
      <w:pPr>
        <w:spacing w:before="60" w:after="60"/>
        <w:rPr>
          <w:color w:val="000000"/>
          <w:sz w:val="20"/>
          <w:szCs w:val="20"/>
          <w:lang w:val="en-GB"/>
        </w:rPr>
      </w:pPr>
    </w:p>
    <w:p w14:paraId="70E2E75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Do data consumers need to register to search through the metadata information of the NAP?</w:t>
      </w:r>
    </w:p>
    <w:p w14:paraId="4BD250E5" w14:textId="77777777" w:rsidR="00A6200C" w:rsidRPr="00F65382" w:rsidRDefault="00A6200C">
      <w:pPr>
        <w:spacing w:before="60" w:after="60"/>
        <w:rPr>
          <w:color w:val="000000"/>
          <w:sz w:val="20"/>
          <w:szCs w:val="20"/>
          <w:lang w:val="en-GB"/>
        </w:rPr>
      </w:pPr>
    </w:p>
    <w:p w14:paraId="5E763BE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0: No metadata is provided via the online/web NAP interface</w:t>
      </w:r>
    </w:p>
    <w:p w14:paraId="78E5F20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1: Consumers need to register to view (search/get access to metadata) any NAP content</w:t>
      </w:r>
    </w:p>
    <w:p w14:paraId="2882C4D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2: Consumers need to register to get access to specific metadata of any dataset</w:t>
      </w:r>
    </w:p>
    <w:p w14:paraId="3BC6654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3: Consumers need to register to get access to specific metadata only for non-publicly available datasets</w:t>
      </w:r>
    </w:p>
    <w:p w14:paraId="4527B08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4: No registration necessary / consumers have full access to the metadata and the search functionalities</w:t>
      </w:r>
    </w:p>
    <w:p w14:paraId="1EAC082E" w14:textId="77777777" w:rsidR="00A6200C" w:rsidRPr="00F65382" w:rsidRDefault="00A6200C">
      <w:pPr>
        <w:spacing w:before="60" w:after="60"/>
        <w:rPr>
          <w:color w:val="000000"/>
          <w:sz w:val="20"/>
          <w:szCs w:val="20"/>
          <w:lang w:val="en-GB"/>
        </w:rPr>
      </w:pPr>
    </w:p>
    <w:p w14:paraId="48C29E1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3</w:t>
      </w:r>
      <w:bookmarkEnd w:id="67"/>
    </w:p>
    <w:p w14:paraId="6D376F82" w14:textId="77777777" w:rsidR="00A6200C" w:rsidRPr="00F65382" w:rsidRDefault="00000000">
      <w:pPr>
        <w:pStyle w:val="Nadpis4"/>
        <w:rPr>
          <w:lang w:val="en-GB"/>
        </w:rPr>
      </w:pPr>
      <w:bookmarkStart w:id="68" w:name="BKM_C0E52491_004E_469A_82E4_22707DA3827B"/>
      <w:r w:rsidRPr="00F65382">
        <w:rPr>
          <w:lang w:val="en-GB"/>
        </w:rPr>
        <w:t>KPI 1.14 Authentication and security mechanisms for data upload</w:t>
      </w:r>
    </w:p>
    <w:p w14:paraId="02BDACF1"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12:44:42, GUID: {C0E52491-004E-469a-82E4-22707DA3827B}</w:t>
      </w:r>
    </w:p>
    <w:p w14:paraId="41A03D7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“Authentication and security mechanisms for data upload”</w:t>
      </w:r>
      <w:r w:rsidRPr="00F65382">
        <w:rPr>
          <w:rFonts w:ascii="Times New Roman" w:eastAsia="Times New Roman" w:hAnsi="Times New Roman" w:cs="Times New Roman"/>
          <w:color w:val="000000"/>
          <w:sz w:val="20"/>
          <w:szCs w:val="20"/>
          <w:lang w:val="en-GB"/>
        </w:rPr>
        <w:t xml:space="preserve"> KPI aims to assess the availability of security mechanisms controlling and restricting the possibility of data uploading. This KPI is addressed as making sense only if a NAP complies with the concept of a data portal. Given that several access and authentication control methods exist, the value of this KPI is increased by 1 for each method that is applied. The predetermined options include (a) the utilization of the HTTP Strict Transport Security (HSTS) mechanism that enables the interaction of a NAP’s server with other machines only through HTTPS connections, (b) the utilization of IP Address Authentication mechanism configuring the API Gateway of a NAP to allow its interaction with machines the IP address of which is included in the list of accepted IP addresses, (c) the Basic RFC 7617 Authentication mechanism which enforces the transmission of credentials (e.g., username and password) encoded according to Base64, (d) the utilization of the Digest RFC 7617 Authentication which enforces the transmission of credentials and any other requested information in an encrypted form, (e) the authentication by URL parameters enabling the provision of authentication information to a NAP in the form of query string parameters, (f) authentication through client certificates that allow a machine to communicate with a NAP only when a client certificate (e.g., a PKCS12 file) is loaded onto that machine, and (g) authentication using tokens (e.g., Bearer token – digitally signed JWT – OAuth 2.0).</w:t>
      </w:r>
    </w:p>
    <w:p w14:paraId="3B61F21E" w14:textId="77777777" w:rsidR="00A6200C" w:rsidRPr="00F65382" w:rsidRDefault="00A6200C">
      <w:pPr>
        <w:spacing w:before="60" w:after="60"/>
        <w:rPr>
          <w:b/>
          <w:color w:val="000000"/>
          <w:sz w:val="20"/>
          <w:szCs w:val="20"/>
          <w:lang w:val="en-GB"/>
        </w:rPr>
      </w:pPr>
    </w:p>
    <w:p w14:paraId="3792401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Note:</w:t>
      </w:r>
      <w:r w:rsidRPr="00F65382">
        <w:rPr>
          <w:rFonts w:ascii="Times New Roman" w:eastAsia="Times New Roman" w:hAnsi="Times New Roman" w:cs="Times New Roman"/>
          <w:color w:val="000000"/>
          <w:sz w:val="20"/>
          <w:szCs w:val="20"/>
          <w:lang w:val="en-GB"/>
        </w:rPr>
        <w:t xml:space="preserve"> This KPI is for data platform NAP type only. For metadata directory NAP type, you answer the first option. Technically, the KPI is skipped in an on-line questionnaire after “metadata directory” NAP type selection.</w:t>
      </w:r>
    </w:p>
    <w:p w14:paraId="00B282DD" w14:textId="77777777" w:rsidR="00A6200C" w:rsidRPr="00F65382" w:rsidRDefault="00A6200C">
      <w:pPr>
        <w:spacing w:before="60" w:after="60"/>
        <w:rPr>
          <w:color w:val="000000"/>
          <w:sz w:val="20"/>
          <w:szCs w:val="20"/>
          <w:lang w:val="en-GB"/>
        </w:rPr>
      </w:pPr>
    </w:p>
    <w:p w14:paraId="5B53021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1A843A3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N/A: </w:t>
      </w:r>
      <w:r w:rsidRPr="00F65382">
        <w:rPr>
          <w:rFonts w:ascii="Times New Roman" w:eastAsia="Times New Roman" w:hAnsi="Times New Roman" w:cs="Times New Roman"/>
          <w:color w:val="000000"/>
          <w:sz w:val="20"/>
          <w:szCs w:val="20"/>
          <w:lang w:val="en-GB"/>
        </w:rPr>
        <w:t>Metadata directory case (No data can be uploaded via the NAP online/web interface)</w:t>
      </w:r>
    </w:p>
    <w:p w14:paraId="5DB96F8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data can be uploaded via the NAP online/web interface in a data platform NAP type (e.g., data is received by e-mail and added by the NAP operator).</w:t>
      </w:r>
    </w:p>
    <w:p w14:paraId="2DF9307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security or authentication mechanisms are in place in a data platform NAP type for data uploading</w:t>
      </w:r>
    </w:p>
    <w:p w14:paraId="4BC5209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Security and/or authentication mechanisms are in place for data uploading (e.g., to ensure the trust in the data or restrict the access to the NAP)</w:t>
      </w:r>
    </w:p>
    <w:p w14:paraId="647F449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w:t>
      </w:r>
      <w:r w:rsidRPr="00F65382">
        <w:rPr>
          <w:rFonts w:ascii="Times New Roman" w:eastAsia="Times New Roman" w:hAnsi="Times New Roman" w:cs="Times New Roman"/>
          <w:b/>
          <w:color w:val="000000"/>
          <w:sz w:val="20"/>
          <w:szCs w:val="20"/>
          <w:lang w:val="en-GB"/>
        </w:rPr>
        <w:t xml:space="preserve"> </w:t>
      </w:r>
      <w:r w:rsidRPr="00F65382">
        <w:rPr>
          <w:rFonts w:ascii="Times New Roman" w:eastAsia="Times New Roman" w:hAnsi="Times New Roman" w:cs="Times New Roman"/>
          <w:color w:val="000000"/>
          <w:sz w:val="20"/>
          <w:szCs w:val="20"/>
          <w:lang w:val="en-GB"/>
        </w:rPr>
        <w:t>Which security mechanisms are in place to ensure the trust in the data or restrict the access for your NAP? You can select multiple options:</w:t>
      </w:r>
    </w:p>
    <w:p w14:paraId="017881D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a. </w:t>
      </w:r>
      <w:r w:rsidRPr="00F65382">
        <w:rPr>
          <w:rFonts w:ascii="Times New Roman" w:eastAsia="Times New Roman" w:hAnsi="Times New Roman" w:cs="Times New Roman"/>
          <w:color w:val="000000"/>
          <w:sz w:val="20"/>
          <w:szCs w:val="20"/>
          <w:lang w:val="en-GB"/>
        </w:rPr>
        <w:t>Transport security (HTTPS)</w:t>
      </w:r>
    </w:p>
    <w:p w14:paraId="07192B0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b. </w:t>
      </w:r>
      <w:r w:rsidRPr="00F65382">
        <w:rPr>
          <w:rFonts w:ascii="Times New Roman" w:eastAsia="Times New Roman" w:hAnsi="Times New Roman" w:cs="Times New Roman"/>
          <w:color w:val="000000"/>
          <w:sz w:val="20"/>
          <w:szCs w:val="20"/>
          <w:lang w:val="en-GB"/>
        </w:rPr>
        <w:t>Authentication by IP filter (access based on IP address of the provider)</w:t>
      </w:r>
    </w:p>
    <w:p w14:paraId="6B93BDC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w:t>
      </w:r>
      <w:r w:rsidRPr="00F65382">
        <w:rPr>
          <w:rFonts w:ascii="Times New Roman" w:eastAsia="Times New Roman" w:hAnsi="Times New Roman" w:cs="Times New Roman"/>
          <w:color w:val="000000"/>
          <w:sz w:val="20"/>
          <w:szCs w:val="20"/>
          <w:lang w:val="en-GB"/>
        </w:rPr>
        <w:t xml:space="preserve"> Basic authentication according to RFC 7617 (https://tools.ietf.org/html/rfc7617)</w:t>
      </w:r>
    </w:p>
    <w:p w14:paraId="1DE4364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d. </w:t>
      </w:r>
      <w:r w:rsidRPr="00F65382">
        <w:rPr>
          <w:rFonts w:ascii="Times New Roman" w:eastAsia="Times New Roman" w:hAnsi="Times New Roman" w:cs="Times New Roman"/>
          <w:color w:val="000000"/>
          <w:sz w:val="20"/>
          <w:szCs w:val="20"/>
          <w:lang w:val="en-GB"/>
        </w:rPr>
        <w:t>Digest authentication according to RFC 7616 (</w:t>
      </w:r>
      <w:hyperlink r:id="rId116" w:history="1">
        <w:r w:rsidRPr="00F65382">
          <w:rPr>
            <w:rFonts w:ascii="Times New Roman" w:eastAsia="Times New Roman" w:hAnsi="Times New Roman" w:cs="Times New Roman"/>
            <w:color w:val="0563C1"/>
            <w:sz w:val="20"/>
            <w:szCs w:val="20"/>
            <w:u w:val="single"/>
            <w:lang w:val="en-GB"/>
          </w:rPr>
          <w:t>https://tools.ietf.org/html/rfc7616</w:t>
        </w:r>
      </w:hyperlink>
      <w:r w:rsidRPr="00F65382">
        <w:rPr>
          <w:rFonts w:ascii="Times New Roman" w:eastAsia="Times New Roman" w:hAnsi="Times New Roman" w:cs="Times New Roman"/>
          <w:color w:val="000000"/>
          <w:sz w:val="20"/>
          <w:szCs w:val="20"/>
          <w:lang w:val="en-GB"/>
        </w:rPr>
        <w:t>)</w:t>
      </w:r>
    </w:p>
    <w:p w14:paraId="5703F04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e. </w:t>
      </w:r>
      <w:r w:rsidRPr="00F65382">
        <w:rPr>
          <w:rFonts w:ascii="Times New Roman" w:eastAsia="Times New Roman" w:hAnsi="Times New Roman" w:cs="Times New Roman"/>
          <w:color w:val="000000"/>
          <w:sz w:val="20"/>
          <w:szCs w:val="20"/>
          <w:lang w:val="en-GB"/>
        </w:rPr>
        <w:t>Authentication by URL parameters</w:t>
      </w:r>
    </w:p>
    <w:p w14:paraId="4D25B87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w:t>
      </w:r>
      <w:r w:rsidRPr="00F65382">
        <w:rPr>
          <w:rFonts w:ascii="Times New Roman" w:eastAsia="Times New Roman" w:hAnsi="Times New Roman" w:cs="Times New Roman"/>
          <w:color w:val="000000"/>
          <w:sz w:val="20"/>
          <w:szCs w:val="20"/>
          <w:lang w:val="en-GB"/>
        </w:rPr>
        <w:t xml:space="preserve"> Authentication by client certificates (private keys, API-keys, certificates, incl. EU-wide common user authentication mechanism)</w:t>
      </w:r>
    </w:p>
    <w:p w14:paraId="3B23BEC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g. </w:t>
      </w:r>
      <w:r w:rsidRPr="00F65382">
        <w:rPr>
          <w:rFonts w:ascii="Times New Roman" w:eastAsia="Times New Roman" w:hAnsi="Times New Roman" w:cs="Times New Roman"/>
          <w:color w:val="000000"/>
          <w:sz w:val="20"/>
          <w:szCs w:val="20"/>
          <w:lang w:val="en-GB"/>
        </w:rPr>
        <w:t>Authentication by tokens (e.g., Bearer token – digitally signed JWT – OAuth 2.0)</w:t>
      </w:r>
    </w:p>
    <w:p w14:paraId="655A7537" w14:textId="77777777" w:rsidR="00A6200C" w:rsidRPr="00F65382" w:rsidRDefault="00A6200C">
      <w:pPr>
        <w:spacing w:before="60" w:after="60"/>
        <w:rPr>
          <w:color w:val="000000"/>
          <w:sz w:val="20"/>
          <w:szCs w:val="20"/>
          <w:lang w:val="en-GB"/>
        </w:rPr>
      </w:pPr>
    </w:p>
    <w:p w14:paraId="5A4F9D2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Minimum acceptable value for interoperability: 2</w:t>
      </w:r>
      <w:bookmarkEnd w:id="68"/>
    </w:p>
    <w:p w14:paraId="3B4D3A76" w14:textId="77777777" w:rsidR="00A6200C" w:rsidRPr="00F65382" w:rsidRDefault="00000000">
      <w:pPr>
        <w:pStyle w:val="Nadpis4"/>
        <w:rPr>
          <w:lang w:val="en-GB"/>
        </w:rPr>
      </w:pPr>
      <w:bookmarkStart w:id="69" w:name="BKM_9A0925A5_B3B0_4403_99ED_B155ACDE45B7"/>
      <w:r w:rsidRPr="00F65382">
        <w:rPr>
          <w:lang w:val="en-GB"/>
        </w:rPr>
        <w:t>KPI 1.15 Authentication and security mechanisms for data download</w:t>
      </w:r>
    </w:p>
    <w:p w14:paraId="1CC8916B"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lastRenderedPageBreak/>
        <w:t>Date Modified: 26.05.2025 12:49:18, GUID: {9A0925A5-B3B0-4403-99ED-B155ACDE45B7}</w:t>
      </w:r>
    </w:p>
    <w:p w14:paraId="557F737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“Authentication and security mechanisms for data download”</w:t>
      </w:r>
      <w:r w:rsidRPr="00F65382">
        <w:rPr>
          <w:rFonts w:ascii="Times New Roman" w:eastAsia="Times New Roman" w:hAnsi="Times New Roman" w:cs="Times New Roman"/>
          <w:color w:val="000000"/>
          <w:sz w:val="20"/>
          <w:szCs w:val="20"/>
          <w:lang w:val="en-GB"/>
        </w:rPr>
        <w:t xml:space="preserve">  KPI aims to assess the availability of security mechanisms controlling and restricting the possibility of data downloading. This KPI is addressed as making sense only if a NAP complies with the concept of a data portal. Given that several access and authentication control methods exist, the value of this KPI is increased by 1 for each method that is applied. The predetermined options include (a) the utilization of the HTTP Strict Transport Security (HSTS) mechanism that enables the interaction of a NAP’s server with other machines only through HTTPS connections, (b) the utilization of IP Address Authentication mechanism configuring the API Gateway of a NAP to allow its interaction with machines the IP address of which is included in the list of accepted IP addresses, (c) the Basic RFC 7617 Authentication mechanism which enforces the transmission of credentials (e.g., username and password) encoded according to Base64, (d) the utilization of the Digest RFC 7617 Authentication which enforces the transmission of credentials and any other requested information in an encrypted form, (e) the authentication by URL parameters enabling the provision of authentication information to a NAP in the form of query string parameters, (f) authentication through client certificates that allow a machine to communicate with a NAP only when a client certificate (e.g., a PKCS12 file) is loaded onto that machine, and (g) authentication using tokens (e.g., Bearer token – digitally signed JWT – OAuth 2.0).</w:t>
      </w:r>
    </w:p>
    <w:p w14:paraId="157D5B8C" w14:textId="77777777" w:rsidR="00A6200C" w:rsidRPr="00F65382" w:rsidRDefault="00A6200C">
      <w:pPr>
        <w:spacing w:before="60" w:after="60"/>
        <w:rPr>
          <w:b/>
          <w:color w:val="000000"/>
          <w:sz w:val="20"/>
          <w:szCs w:val="20"/>
          <w:lang w:val="en-GB"/>
        </w:rPr>
      </w:pPr>
    </w:p>
    <w:p w14:paraId="052DCFF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Note:</w:t>
      </w:r>
      <w:r w:rsidRPr="00F65382">
        <w:rPr>
          <w:rFonts w:ascii="Times New Roman" w:eastAsia="Times New Roman" w:hAnsi="Times New Roman" w:cs="Times New Roman"/>
          <w:color w:val="000000"/>
          <w:sz w:val="20"/>
          <w:szCs w:val="20"/>
          <w:lang w:val="en-GB"/>
        </w:rPr>
        <w:t xml:space="preserve"> This KPI is for data platform NAP type only. For metadata directory NAP type, you answer the first option. Technically, the KPI is skipped in an on-line questionnaire after “metadata directory” NAP type selection.</w:t>
      </w:r>
    </w:p>
    <w:p w14:paraId="49911DB6" w14:textId="77777777" w:rsidR="00A6200C" w:rsidRPr="00F65382" w:rsidRDefault="00A6200C">
      <w:pPr>
        <w:spacing w:before="60" w:after="60"/>
        <w:rPr>
          <w:color w:val="000000"/>
          <w:sz w:val="20"/>
          <w:szCs w:val="20"/>
          <w:lang w:val="en-GB"/>
        </w:rPr>
      </w:pPr>
    </w:p>
    <w:p w14:paraId="5F2DB22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771920C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N/A: </w:t>
      </w:r>
      <w:r w:rsidRPr="00F65382">
        <w:rPr>
          <w:rFonts w:ascii="Times New Roman" w:eastAsia="Times New Roman" w:hAnsi="Times New Roman" w:cs="Times New Roman"/>
          <w:color w:val="000000"/>
          <w:sz w:val="20"/>
          <w:szCs w:val="20"/>
          <w:lang w:val="en-GB"/>
        </w:rPr>
        <w:t>Metadata directory case (No data can be uploaded via the NAP online/web interface)</w:t>
      </w:r>
    </w:p>
    <w:p w14:paraId="1A0AF6C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data can be uploaded via the NAP online/web interface in a data platform NAP type (e.g., data is received by e-mail and added by the NAP operator).</w:t>
      </w:r>
    </w:p>
    <w:p w14:paraId="31AA795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security or authentication mechanisms are in place in a data platform NAP type for data uploading</w:t>
      </w:r>
    </w:p>
    <w:p w14:paraId="73FD4C1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Security and/or authentication mechanisms are in place for data uploading (e.g., to ensure the trust in the data or restrict the access to the NAP)</w:t>
      </w:r>
    </w:p>
    <w:p w14:paraId="575D715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w:t>
      </w:r>
      <w:r w:rsidRPr="00F65382">
        <w:rPr>
          <w:rFonts w:ascii="Times New Roman" w:eastAsia="Times New Roman" w:hAnsi="Times New Roman" w:cs="Times New Roman"/>
          <w:b/>
          <w:color w:val="000000"/>
          <w:sz w:val="20"/>
          <w:szCs w:val="20"/>
          <w:lang w:val="en-GB"/>
        </w:rPr>
        <w:t xml:space="preserve"> </w:t>
      </w:r>
      <w:r w:rsidRPr="00F65382">
        <w:rPr>
          <w:rFonts w:ascii="Times New Roman" w:eastAsia="Times New Roman" w:hAnsi="Times New Roman" w:cs="Times New Roman"/>
          <w:color w:val="000000"/>
          <w:sz w:val="20"/>
          <w:szCs w:val="20"/>
          <w:lang w:val="en-GB"/>
        </w:rPr>
        <w:t>Which security mechanisms are in place to ensure the trust in the data or restrict the access for your NAP? You can select multiple options:</w:t>
      </w:r>
    </w:p>
    <w:p w14:paraId="36D0EB3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a. </w:t>
      </w:r>
      <w:r w:rsidRPr="00F65382">
        <w:rPr>
          <w:rFonts w:ascii="Times New Roman" w:eastAsia="Times New Roman" w:hAnsi="Times New Roman" w:cs="Times New Roman"/>
          <w:color w:val="000000"/>
          <w:sz w:val="20"/>
          <w:szCs w:val="20"/>
          <w:lang w:val="en-GB"/>
        </w:rPr>
        <w:t>Transport security (HTTPS)</w:t>
      </w:r>
    </w:p>
    <w:p w14:paraId="07DD99E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b. </w:t>
      </w:r>
      <w:r w:rsidRPr="00F65382">
        <w:rPr>
          <w:rFonts w:ascii="Times New Roman" w:eastAsia="Times New Roman" w:hAnsi="Times New Roman" w:cs="Times New Roman"/>
          <w:color w:val="000000"/>
          <w:sz w:val="20"/>
          <w:szCs w:val="20"/>
          <w:lang w:val="en-GB"/>
        </w:rPr>
        <w:t>Authentication by IP filter (access based on IP address of the provider)</w:t>
      </w:r>
    </w:p>
    <w:p w14:paraId="5B66918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w:t>
      </w:r>
      <w:r w:rsidRPr="00F65382">
        <w:rPr>
          <w:rFonts w:ascii="Times New Roman" w:eastAsia="Times New Roman" w:hAnsi="Times New Roman" w:cs="Times New Roman"/>
          <w:color w:val="000000"/>
          <w:sz w:val="20"/>
          <w:szCs w:val="20"/>
          <w:lang w:val="en-GB"/>
        </w:rPr>
        <w:t xml:space="preserve"> Basic authentication according to RFC 7617 (https://tools.ietf.org/html/rfc7617)</w:t>
      </w:r>
    </w:p>
    <w:p w14:paraId="08E9DAF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d. </w:t>
      </w:r>
      <w:r w:rsidRPr="00F65382">
        <w:rPr>
          <w:rFonts w:ascii="Times New Roman" w:eastAsia="Times New Roman" w:hAnsi="Times New Roman" w:cs="Times New Roman"/>
          <w:color w:val="000000"/>
          <w:sz w:val="20"/>
          <w:szCs w:val="20"/>
          <w:lang w:val="en-GB"/>
        </w:rPr>
        <w:t>Digest authentication according to RFC 7616 (</w:t>
      </w:r>
      <w:hyperlink r:id="rId117" w:history="1">
        <w:r w:rsidRPr="00F65382">
          <w:rPr>
            <w:rFonts w:ascii="Times New Roman" w:eastAsia="Times New Roman" w:hAnsi="Times New Roman" w:cs="Times New Roman"/>
            <w:color w:val="0563C1"/>
            <w:sz w:val="20"/>
            <w:szCs w:val="20"/>
            <w:u w:val="single"/>
            <w:lang w:val="en-GB"/>
          </w:rPr>
          <w:t>https://tools.ietf.org/html/rfc7616</w:t>
        </w:r>
      </w:hyperlink>
      <w:r w:rsidRPr="00F65382">
        <w:rPr>
          <w:rFonts w:ascii="Times New Roman" w:eastAsia="Times New Roman" w:hAnsi="Times New Roman" w:cs="Times New Roman"/>
          <w:color w:val="000000"/>
          <w:sz w:val="20"/>
          <w:szCs w:val="20"/>
          <w:lang w:val="en-GB"/>
        </w:rPr>
        <w:t>)</w:t>
      </w:r>
    </w:p>
    <w:p w14:paraId="0E82C17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e. </w:t>
      </w:r>
      <w:r w:rsidRPr="00F65382">
        <w:rPr>
          <w:rFonts w:ascii="Times New Roman" w:eastAsia="Times New Roman" w:hAnsi="Times New Roman" w:cs="Times New Roman"/>
          <w:color w:val="000000"/>
          <w:sz w:val="20"/>
          <w:szCs w:val="20"/>
          <w:lang w:val="en-GB"/>
        </w:rPr>
        <w:t>Authentication by URL parameters</w:t>
      </w:r>
    </w:p>
    <w:p w14:paraId="494432B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w:t>
      </w:r>
      <w:r w:rsidRPr="00F65382">
        <w:rPr>
          <w:rFonts w:ascii="Times New Roman" w:eastAsia="Times New Roman" w:hAnsi="Times New Roman" w:cs="Times New Roman"/>
          <w:color w:val="000000"/>
          <w:sz w:val="20"/>
          <w:szCs w:val="20"/>
          <w:lang w:val="en-GB"/>
        </w:rPr>
        <w:t xml:space="preserve"> Authentication by client certificates (private keys, API-keys, certificates, incl. EU-wide common user authentication mechanism)</w:t>
      </w:r>
    </w:p>
    <w:p w14:paraId="585988F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g. </w:t>
      </w:r>
      <w:r w:rsidRPr="00F65382">
        <w:rPr>
          <w:rFonts w:ascii="Times New Roman" w:eastAsia="Times New Roman" w:hAnsi="Times New Roman" w:cs="Times New Roman"/>
          <w:color w:val="000000"/>
          <w:sz w:val="20"/>
          <w:szCs w:val="20"/>
          <w:lang w:val="en-GB"/>
        </w:rPr>
        <w:t>Authentication by tokens (e.g., Bearer token – digitally signed JWT – OAuth 2.0)</w:t>
      </w:r>
    </w:p>
    <w:p w14:paraId="7DE75AD1" w14:textId="77777777" w:rsidR="00A6200C" w:rsidRPr="00F65382" w:rsidRDefault="00A6200C">
      <w:pPr>
        <w:spacing w:before="60" w:after="60"/>
        <w:rPr>
          <w:color w:val="000000"/>
          <w:sz w:val="20"/>
          <w:szCs w:val="20"/>
          <w:lang w:val="en-GB"/>
        </w:rPr>
      </w:pPr>
    </w:p>
    <w:p w14:paraId="2F93F8E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Minimum acceptable value for interoperability: 2 </w:t>
      </w:r>
      <w:bookmarkEnd w:id="69"/>
    </w:p>
    <w:p w14:paraId="5AC00B22" w14:textId="77777777" w:rsidR="00A6200C" w:rsidRPr="00F65382" w:rsidRDefault="00A6200C">
      <w:pPr>
        <w:spacing w:before="60" w:after="60"/>
        <w:rPr>
          <w:color w:val="000000"/>
          <w:sz w:val="20"/>
          <w:szCs w:val="20"/>
          <w:lang w:val="en-GB"/>
        </w:rPr>
      </w:pPr>
    </w:p>
    <w:p w14:paraId="1477FC0F" w14:textId="77777777" w:rsidR="00A6200C" w:rsidRPr="00F65382" w:rsidRDefault="00000000">
      <w:pPr>
        <w:pStyle w:val="Nadpis4"/>
        <w:rPr>
          <w:lang w:val="en-GB"/>
        </w:rPr>
      </w:pPr>
      <w:bookmarkStart w:id="70" w:name="BKM_A5032DDF_2E3D_44DB_9828_F031F68674CA"/>
      <w:r w:rsidRPr="00F65382">
        <w:rPr>
          <w:lang w:val="en-GB"/>
        </w:rPr>
        <w:t>KPI 1.16 Indication of provided data modification</w:t>
      </w:r>
    </w:p>
    <w:p w14:paraId="5A0D83B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13:01:59, GUID: {A5032DDF-2E3D-44db-9828-F031F68674CA}</w:t>
      </w:r>
    </w:p>
    <w:p w14:paraId="5383137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“Indication of provided data modification”</w:t>
      </w:r>
      <w:r w:rsidRPr="00F65382">
        <w:rPr>
          <w:rFonts w:ascii="Times New Roman" w:eastAsia="Times New Roman" w:hAnsi="Times New Roman" w:cs="Times New Roman"/>
          <w:color w:val="000000"/>
          <w:sz w:val="20"/>
          <w:szCs w:val="20"/>
          <w:lang w:val="en-GB"/>
        </w:rPr>
        <w:t xml:space="preserve"> KPI assess the extent to data changes information. KPI 1.16 is regarding “on-line” information in the data coming with the latest version of data and belongs to data platform NAP type only. Thanks to this information, it is simple to find out if the actual content has changed in comparison to its previous state. In such a case, it is assumed that a minimum level of service is associated with the support of at least one of the possible methods. An advanced level of service is associated with the support of more methods. The pre-defined methods are “Last updated date and/or time” information included in the data and 2 applications of ability of a NAP’s webserver to use “etag” headers (the value of which supports the assessment of whether a change has been made or not) and return the changed part of the provided content. 4</w:t>
      </w:r>
      <w:r w:rsidRPr="00F65382">
        <w:rPr>
          <w:rFonts w:ascii="Times New Roman" w:eastAsia="Times New Roman" w:hAnsi="Times New Roman" w:cs="Times New Roman"/>
          <w:color w:val="000000"/>
          <w:sz w:val="20"/>
          <w:szCs w:val="20"/>
          <w:vertAlign w:val="superscript"/>
          <w:lang w:val="en-GB"/>
        </w:rPr>
        <w:t>th</w:t>
      </w:r>
      <w:r w:rsidRPr="00F65382">
        <w:rPr>
          <w:rFonts w:ascii="Times New Roman" w:eastAsia="Times New Roman" w:hAnsi="Times New Roman" w:cs="Times New Roman"/>
          <w:color w:val="000000"/>
          <w:sz w:val="20"/>
          <w:szCs w:val="20"/>
          <w:lang w:val="en-GB"/>
        </w:rPr>
        <w:t xml:space="preserve"> option has been added as open for any other method that should be described in the feedback.</w:t>
      </w:r>
    </w:p>
    <w:p w14:paraId="668FA6F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lastRenderedPageBreak/>
        <w:t>Note: etag = a hash containing information about data modification that allows to download the data only if it is different from the previous version.</w:t>
      </w:r>
    </w:p>
    <w:p w14:paraId="3004EB35" w14:textId="77777777" w:rsidR="00A6200C" w:rsidRPr="00F65382" w:rsidRDefault="00A6200C">
      <w:pPr>
        <w:spacing w:before="60" w:after="60"/>
        <w:rPr>
          <w:color w:val="000000"/>
          <w:sz w:val="20"/>
          <w:szCs w:val="20"/>
          <w:lang w:val="en-GB"/>
        </w:rPr>
      </w:pPr>
    </w:p>
    <w:p w14:paraId="47C020C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30B73C6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N/A: </w:t>
      </w:r>
      <w:r w:rsidRPr="00F65382">
        <w:rPr>
          <w:rFonts w:ascii="Times New Roman" w:eastAsia="Times New Roman" w:hAnsi="Times New Roman" w:cs="Times New Roman"/>
          <w:color w:val="000000"/>
          <w:sz w:val="20"/>
          <w:szCs w:val="20"/>
          <w:lang w:val="en-GB"/>
        </w:rPr>
        <w:t>Metadata directory case (No data is provided via NAP online/web interface)</w:t>
      </w:r>
    </w:p>
    <w:p w14:paraId="0096074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change/modification information about the data is provided</w:t>
      </w:r>
    </w:p>
    <w:p w14:paraId="16A1F4E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Some change/modification information about the data is provided</w:t>
      </w:r>
    </w:p>
    <w:p w14:paraId="5E3E028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w:t>
      </w:r>
    </w:p>
    <w:p w14:paraId="0BF4305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Webserver uses “Last updated date and/or time” information (e.g., the DATEX XML includes the “publication time” which shows when the dataset has been updated)</w:t>
      </w:r>
    </w:p>
    <w:p w14:paraId="31EECD8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NAP data interface uses If-Modified-Since header in conditional HTTP requests or timestamp parameters in API requests</w:t>
      </w:r>
    </w:p>
    <w:p w14:paraId="3150553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w:t>
      </w:r>
      <w:r w:rsidRPr="00F65382">
        <w:rPr>
          <w:rFonts w:ascii="Times New Roman" w:eastAsia="Times New Roman" w:hAnsi="Times New Roman" w:cs="Times New Roman"/>
          <w:color w:val="000000"/>
          <w:sz w:val="20"/>
          <w:szCs w:val="20"/>
          <w:lang w:val="en-GB"/>
        </w:rPr>
        <w:t xml:space="preserve"> NAP data interface uses If-None-Match (etag) header in conditional HTTP requests or custom tokens parameters in API requests</w:t>
      </w:r>
    </w:p>
    <w:p w14:paraId="71E110C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w:t>
      </w:r>
      <w:r w:rsidRPr="00F65382">
        <w:rPr>
          <w:rFonts w:ascii="Times New Roman" w:eastAsia="Times New Roman" w:hAnsi="Times New Roman" w:cs="Times New Roman"/>
          <w:color w:val="000000"/>
          <w:sz w:val="20"/>
          <w:szCs w:val="20"/>
          <w:lang w:val="en-GB"/>
        </w:rPr>
        <w:t xml:space="preserve"> Webserver uses some other method for data modification indication (please specify the method used in the “Suggestions” box)</w:t>
      </w:r>
    </w:p>
    <w:p w14:paraId="624D127B" w14:textId="77777777" w:rsidR="00A6200C" w:rsidRPr="00F65382" w:rsidRDefault="00A6200C">
      <w:pPr>
        <w:spacing w:before="60" w:after="60"/>
        <w:rPr>
          <w:color w:val="000000"/>
          <w:sz w:val="20"/>
          <w:szCs w:val="20"/>
          <w:lang w:val="en-GB"/>
        </w:rPr>
      </w:pPr>
    </w:p>
    <w:p w14:paraId="41CAEC7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70"/>
    </w:p>
    <w:p w14:paraId="20DDC39B" w14:textId="77777777" w:rsidR="00A6200C" w:rsidRPr="00F65382" w:rsidRDefault="00000000">
      <w:pPr>
        <w:pStyle w:val="Nadpis4"/>
        <w:rPr>
          <w:lang w:val="en-GB"/>
        </w:rPr>
      </w:pPr>
      <w:bookmarkStart w:id="71" w:name="BKM_099A9E7D_BCE9_44C6_93E8_523C40BF9ADE"/>
      <w:r w:rsidRPr="00F65382">
        <w:rPr>
          <w:lang w:val="en-GB"/>
        </w:rPr>
        <w:t>KPI 1.17 Data transfer optimization</w:t>
      </w:r>
    </w:p>
    <w:p w14:paraId="76A5E440"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03.06.2025 11:21:08, GUID: {099A9E7D-BCE9-44c6-93E8-523C40BF9ADE}</w:t>
      </w:r>
    </w:p>
    <w:p w14:paraId="55326E6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1.17 “Data transfer optimization”</w:t>
      </w:r>
      <w:r w:rsidRPr="00F65382">
        <w:rPr>
          <w:rFonts w:ascii="Times New Roman" w:eastAsia="Times New Roman" w:hAnsi="Times New Roman" w:cs="Times New Roman"/>
          <w:color w:val="000000"/>
          <w:sz w:val="20"/>
          <w:szCs w:val="20"/>
          <w:lang w:val="en-GB"/>
        </w:rPr>
        <w:t xml:space="preserve"> KPI assesses the extent to which a NAP can optimize data transferring by compressing the requested content. This KPI is addressed as making sense only if a NAP complies with the concept of a data platform, since a metadata directory is not involved at all in the data transferring process. A value equal to 0 indicates that such a functionality does not exist, while a value “+1” indicates that some of the possible transfer optimization methods are available, i.e., compression possibility, compression client’s request (de)activation possibility or differential form of provided data.</w:t>
      </w:r>
    </w:p>
    <w:p w14:paraId="0AC12DE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Note:</w:t>
      </w:r>
      <w:r w:rsidRPr="00F65382">
        <w:rPr>
          <w:rFonts w:ascii="Times New Roman" w:eastAsia="Times New Roman" w:hAnsi="Times New Roman" w:cs="Times New Roman"/>
          <w:color w:val="000000"/>
          <w:sz w:val="20"/>
          <w:szCs w:val="20"/>
          <w:lang w:val="en-GB"/>
        </w:rPr>
        <w:t xml:space="preserve"> This KPI is for data platform NAP type only. For metadata directory NAP type, you answer the first option. Technically, the KPI is skipped in an on-line questionnaire after “metadata directory” NAP type selection.</w:t>
      </w:r>
    </w:p>
    <w:p w14:paraId="300B706E" w14:textId="77777777" w:rsidR="00A6200C" w:rsidRPr="00F65382" w:rsidRDefault="00A6200C">
      <w:pPr>
        <w:spacing w:before="60" w:after="60"/>
        <w:rPr>
          <w:color w:val="000000"/>
          <w:sz w:val="20"/>
          <w:szCs w:val="20"/>
          <w:lang w:val="en-GB"/>
        </w:rPr>
      </w:pPr>
    </w:p>
    <w:p w14:paraId="41E5008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N/A: Metadata directory case (No data is provided via the NAP online/web interface)</w:t>
      </w:r>
    </w:p>
    <w:p w14:paraId="0953243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0: No data is provided via the NAP online/web interface in a data platform NAP type or no possibility of data transfer optimization there (i.e., no reaction to a client request, data is provided in an uncompressed form)</w:t>
      </w:r>
    </w:p>
    <w:p w14:paraId="55A07F7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0: Data is provided (un)compressed per clients' request</w:t>
      </w:r>
    </w:p>
    <w:p w14:paraId="0947926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Value+1 (for each of the following options): You can select more options:</w:t>
      </w:r>
    </w:p>
    <w:p w14:paraId="19C8A23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a. Data is (or can be) provided compressed (may include compression in Geopackage, WFS/WMS API's, TN-ITS update messages)</w:t>
      </w:r>
    </w:p>
    <w:p w14:paraId="4104945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b. The user can select if the data will be provided uncompressed or compressed</w:t>
      </w:r>
    </w:p>
    <w:p w14:paraId="67BB9E7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c. Data can be provided in a differential form, i.e., new data only and/or changes to the previous state where a relevant date/time/period can be set by the user</w:t>
      </w:r>
    </w:p>
    <w:p w14:paraId="23BAA19B" w14:textId="77777777" w:rsidR="00A6200C" w:rsidRPr="00F65382" w:rsidRDefault="00A6200C">
      <w:pPr>
        <w:spacing w:before="60" w:after="60"/>
        <w:rPr>
          <w:color w:val="000000"/>
          <w:sz w:val="20"/>
          <w:szCs w:val="20"/>
          <w:lang w:val="en-GB"/>
        </w:rPr>
      </w:pPr>
    </w:p>
    <w:p w14:paraId="49D68C8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71"/>
    </w:p>
    <w:p w14:paraId="46D8F87F" w14:textId="77777777" w:rsidR="00A6200C" w:rsidRPr="00F65382" w:rsidRDefault="00000000">
      <w:pPr>
        <w:pStyle w:val="Nadpis4"/>
        <w:rPr>
          <w:lang w:val="en-GB"/>
        </w:rPr>
      </w:pPr>
      <w:bookmarkStart w:id="72" w:name="BKM_E61697C0_BC50_440F_8560_4A1CB430C5E8"/>
      <w:r w:rsidRPr="00F65382">
        <w:rPr>
          <w:lang w:val="en-GB"/>
        </w:rPr>
        <w:t>KPI 1.18 API usage for data transfer</w:t>
      </w:r>
    </w:p>
    <w:p w14:paraId="0CC1EC7E"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13:13:28, GUID: {E61697C0-BC50-440f-8560-4A1CB430C5E8}</w:t>
      </w:r>
    </w:p>
    <w:p w14:paraId="069A54C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1.18 “API usage for data transfer”</w:t>
      </w:r>
      <w:r w:rsidRPr="00F65382">
        <w:rPr>
          <w:rFonts w:ascii="Times New Roman" w:eastAsia="Times New Roman" w:hAnsi="Times New Roman" w:cs="Times New Roman"/>
          <w:color w:val="000000"/>
          <w:sz w:val="20"/>
          <w:szCs w:val="20"/>
          <w:lang w:val="en-GB"/>
        </w:rPr>
        <w:t xml:space="preserve"> KPI investigates whether a NAP is equipped with an Application Programming Interface (API) service that allows clients of data consumers to request and download data content through external code or other resources matching specific queries. Moreover, it investigates whether such a service allows the clients of data providers to automatically upload and import (through external coding) new data content but also update it or even delete it.</w:t>
      </w:r>
    </w:p>
    <w:p w14:paraId="69B2EFD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lastRenderedPageBreak/>
        <w:t>This KPI is addressed as making sense only if a NAP complies with the concept of a data platform, since a metadata directory is not involved at all in the data transferring process. Given that the focus of NAPs is placed (or at least should be placed) on machine-to-machine communication and data exchange supporting the operation of ITS systems, a minimum level of service is associated with the existence of an API service allowing at least one of automated download or automated upload of data content.</w:t>
      </w:r>
    </w:p>
    <w:p w14:paraId="10A808F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Note:</w:t>
      </w:r>
      <w:r w:rsidRPr="00F65382">
        <w:rPr>
          <w:rFonts w:ascii="Times New Roman" w:eastAsia="Times New Roman" w:hAnsi="Times New Roman" w:cs="Times New Roman"/>
          <w:color w:val="000000"/>
          <w:sz w:val="20"/>
          <w:szCs w:val="20"/>
          <w:lang w:val="en-GB"/>
        </w:rPr>
        <w:t xml:space="preserve"> This KPI is for data platform NAP type only. For metadata directory NAP type, you answer the first option. Technically, the KPI is skipped in an on-line questionnaire after “metadata directory” NAP type selection.</w:t>
      </w:r>
    </w:p>
    <w:p w14:paraId="196D8B62" w14:textId="77777777" w:rsidR="00A6200C" w:rsidRPr="00F65382" w:rsidRDefault="00A6200C">
      <w:pPr>
        <w:spacing w:before="60" w:after="60"/>
        <w:rPr>
          <w:color w:val="000000"/>
          <w:sz w:val="20"/>
          <w:szCs w:val="20"/>
          <w:lang w:val="en-GB"/>
        </w:rPr>
      </w:pPr>
    </w:p>
    <w:p w14:paraId="1A88EE4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122A75D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N/A: Metadata directory case (No data is transferred via the NAP interface)</w:t>
      </w:r>
    </w:p>
    <w:p w14:paraId="01F83EC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0: No data is transferred via the NAP interface in a data platform NAP type</w:t>
      </w:r>
    </w:p>
    <w:p w14:paraId="2B8C570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0: No API, just the web-based interface is used in a data platform NAP type</w:t>
      </w:r>
    </w:p>
    <w:p w14:paraId="41F40E2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0: API is available in a data platform NAP type</w:t>
      </w:r>
    </w:p>
    <w:p w14:paraId="4AD0A24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Value+1 (for each of the following options): Which Application Programming Interfaces for automated data exchange are used for your NAP? You can select more options:</w:t>
      </w:r>
    </w:p>
    <w:p w14:paraId="40EE2DA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a. API for upload (data producers)</w:t>
      </w:r>
    </w:p>
    <w:p w14:paraId="0C5AFBF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b. API for download (data consumers)</w:t>
      </w:r>
    </w:p>
    <w:p w14:paraId="1980524D" w14:textId="77777777" w:rsidR="00A6200C" w:rsidRPr="00F65382" w:rsidRDefault="00A6200C">
      <w:pPr>
        <w:spacing w:before="60" w:after="60"/>
        <w:rPr>
          <w:color w:val="000000"/>
          <w:sz w:val="20"/>
          <w:szCs w:val="20"/>
          <w:lang w:val="en-GB"/>
        </w:rPr>
      </w:pPr>
    </w:p>
    <w:p w14:paraId="6AE2103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72"/>
    </w:p>
    <w:p w14:paraId="7D94E951" w14:textId="77777777" w:rsidR="00A6200C" w:rsidRPr="00F65382" w:rsidRDefault="00000000">
      <w:pPr>
        <w:pStyle w:val="Nadpis4"/>
        <w:rPr>
          <w:lang w:val="en-GB"/>
        </w:rPr>
      </w:pPr>
      <w:bookmarkStart w:id="73" w:name="BKM_84B880BE_7D51_4838_9AF4_D7D220C3950F"/>
      <w:r w:rsidRPr="00F65382">
        <w:rPr>
          <w:lang w:val="en-GB"/>
        </w:rPr>
        <w:t>KPI 1.19 Web performance – (meta)data load time</w:t>
      </w:r>
    </w:p>
    <w:p w14:paraId="54C7B27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9:12:19, GUID: {84B880BE-7D51-4838-9AF4-D7D220C3950F}</w:t>
      </w:r>
    </w:p>
    <w:p w14:paraId="0C15C08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Web performance – (meta)data load time assesses the time response of a NAP’s website by loading the meta(data) the time in seconds needed to load a homepage). Tools are now added and some recommendations how to use them for this KPI.</w:t>
      </w:r>
    </w:p>
    <w:p w14:paraId="39876085" w14:textId="77777777" w:rsidR="00A6200C" w:rsidRPr="00F65382" w:rsidRDefault="00A6200C">
      <w:pPr>
        <w:spacing w:before="60" w:after="60"/>
        <w:rPr>
          <w:color w:val="000000"/>
          <w:sz w:val="20"/>
          <w:szCs w:val="20"/>
          <w:lang w:val="en-GB"/>
        </w:rPr>
      </w:pPr>
    </w:p>
    <w:p w14:paraId="198E9C9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What is the (meta)data average load time </w:t>
      </w:r>
      <w:r w:rsidRPr="00F65382">
        <w:rPr>
          <w:rFonts w:ascii="Times New Roman" w:eastAsia="Times New Roman" w:hAnsi="Times New Roman" w:cs="Times New Roman"/>
          <w:b/>
          <w:color w:val="000000"/>
          <w:sz w:val="20"/>
          <w:szCs w:val="20"/>
          <w:lang w:val="en-GB"/>
        </w:rPr>
        <w:t>in seconds</w:t>
      </w:r>
      <w:r w:rsidRPr="00F65382">
        <w:rPr>
          <w:rFonts w:ascii="Times New Roman" w:eastAsia="Times New Roman" w:hAnsi="Times New Roman" w:cs="Times New Roman"/>
          <w:color w:val="000000"/>
          <w:sz w:val="20"/>
          <w:szCs w:val="20"/>
          <w:lang w:val="en-GB"/>
        </w:rPr>
        <w:t>? This means loading the datasets information about any random metadata.</w:t>
      </w:r>
    </w:p>
    <w:p w14:paraId="0F1B2C1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Please, measure load time from 3 different European cities other than your country, in daytime (8-16h), and make an arithmetic mean of the results. Use preferably one or both of the following free services:</w:t>
      </w:r>
    </w:p>
    <w:p w14:paraId="2078691F" w14:textId="77777777" w:rsidR="00A6200C" w:rsidRPr="00F65382" w:rsidRDefault="00000000">
      <w:pPr>
        <w:numPr>
          <w:ilvl w:val="0"/>
          <w:numId w:val="25"/>
        </w:numPr>
        <w:spacing w:before="60" w:after="60"/>
        <w:ind w:left="360" w:hanging="360"/>
        <w:rPr>
          <w:color w:val="000000"/>
          <w:sz w:val="20"/>
          <w:szCs w:val="20"/>
          <w:lang w:val="en-GB"/>
        </w:rPr>
      </w:pPr>
      <w:hyperlink r:id="rId118" w:history="1">
        <w:r w:rsidRPr="00F65382">
          <w:rPr>
            <w:rFonts w:ascii="Times New Roman" w:eastAsia="Times New Roman" w:hAnsi="Times New Roman" w:cs="Times New Roman"/>
            <w:color w:val="0563C1"/>
            <w:sz w:val="20"/>
            <w:szCs w:val="20"/>
            <w:u w:val="single"/>
            <w:lang w:val="en-GB"/>
          </w:rPr>
          <w:t>https://www.uptrends.com/tools/website-speed-test</w:t>
        </w:r>
      </w:hyperlink>
    </w:p>
    <w:p w14:paraId="46658528" w14:textId="77777777" w:rsidR="00A6200C" w:rsidRPr="00F65382" w:rsidRDefault="00000000">
      <w:pPr>
        <w:numPr>
          <w:ilvl w:val="0"/>
          <w:numId w:val="25"/>
        </w:numPr>
        <w:spacing w:before="60" w:after="60"/>
        <w:ind w:left="360" w:hanging="360"/>
        <w:rPr>
          <w:color w:val="000000"/>
          <w:sz w:val="20"/>
          <w:szCs w:val="20"/>
          <w:lang w:val="en-GB"/>
        </w:rPr>
      </w:pPr>
      <w:hyperlink r:id="rId119" w:history="1">
        <w:r w:rsidRPr="00F65382">
          <w:rPr>
            <w:rFonts w:ascii="Times New Roman" w:eastAsia="Times New Roman" w:hAnsi="Times New Roman" w:cs="Times New Roman"/>
            <w:color w:val="0563C1"/>
            <w:sz w:val="20"/>
            <w:szCs w:val="20"/>
            <w:u w:val="single"/>
            <w:lang w:val="en-GB"/>
          </w:rPr>
          <w:t>https://tools.pingdom.com/</w:t>
        </w:r>
      </w:hyperlink>
    </w:p>
    <w:p w14:paraId="3FB22087" w14:textId="77777777" w:rsidR="00A6200C" w:rsidRPr="00F65382" w:rsidRDefault="00A6200C">
      <w:pPr>
        <w:spacing w:before="60" w:after="60"/>
        <w:rPr>
          <w:color w:val="000000"/>
          <w:sz w:val="20"/>
          <w:szCs w:val="20"/>
          <w:lang w:val="en-GB"/>
        </w:rPr>
      </w:pPr>
    </w:p>
    <w:p w14:paraId="2F96C27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Note: If the mentioned services are not applicable to your NAP because of the web address structure, you can use the development tool in the web browser (Ctrl+Shift+I in Chrome or F12 in Firefox).</w:t>
      </w:r>
    </w:p>
    <w:p w14:paraId="45AE5C5E" w14:textId="77777777" w:rsidR="00A6200C" w:rsidRPr="00F65382" w:rsidRDefault="00A6200C">
      <w:pPr>
        <w:spacing w:before="60" w:after="60"/>
        <w:rPr>
          <w:color w:val="000000"/>
          <w:sz w:val="20"/>
          <w:szCs w:val="20"/>
          <w:lang w:val="en-GB"/>
        </w:rPr>
      </w:pPr>
    </w:p>
    <w:p w14:paraId="4D1A4A8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04AA08B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higher than 4 sec</w:t>
      </w:r>
    </w:p>
    <w:p w14:paraId="0A1D2EF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1: </w:t>
      </w:r>
      <w:r w:rsidRPr="00F65382">
        <w:rPr>
          <w:rFonts w:ascii="Times New Roman" w:eastAsia="Times New Roman" w:hAnsi="Times New Roman" w:cs="Times New Roman"/>
          <w:color w:val="000000"/>
          <w:sz w:val="20"/>
          <w:szCs w:val="20"/>
          <w:lang w:val="en-GB"/>
        </w:rPr>
        <w:t>higher than 2 sec, max. 4 sec</w:t>
      </w:r>
    </w:p>
    <w:p w14:paraId="1CA0B04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2: </w:t>
      </w:r>
      <w:r w:rsidRPr="00F65382">
        <w:rPr>
          <w:rFonts w:ascii="Times New Roman" w:eastAsia="Times New Roman" w:hAnsi="Times New Roman" w:cs="Times New Roman"/>
          <w:color w:val="000000"/>
          <w:sz w:val="20"/>
          <w:szCs w:val="20"/>
          <w:lang w:val="en-GB"/>
        </w:rPr>
        <w:t>higher than 1 sec, max. 2 sec</w:t>
      </w:r>
    </w:p>
    <w:p w14:paraId="5B982E4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3: </w:t>
      </w:r>
      <w:r w:rsidRPr="00F65382">
        <w:rPr>
          <w:rFonts w:ascii="Times New Roman" w:eastAsia="Times New Roman" w:hAnsi="Times New Roman" w:cs="Times New Roman"/>
          <w:color w:val="000000"/>
          <w:sz w:val="20"/>
          <w:szCs w:val="20"/>
          <w:lang w:val="en-GB"/>
        </w:rPr>
        <w:t>higher than 0.5 sec, max. 1 sec</w:t>
      </w:r>
    </w:p>
    <w:p w14:paraId="7834050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4: </w:t>
      </w:r>
      <w:r w:rsidRPr="00F65382">
        <w:rPr>
          <w:rFonts w:ascii="Times New Roman" w:eastAsia="Times New Roman" w:hAnsi="Times New Roman" w:cs="Times New Roman"/>
          <w:color w:val="000000"/>
          <w:sz w:val="20"/>
          <w:szCs w:val="20"/>
          <w:lang w:val="en-GB"/>
        </w:rPr>
        <w:t>max. 0.5 sec</w:t>
      </w:r>
    </w:p>
    <w:p w14:paraId="7EB1AFF6" w14:textId="77777777" w:rsidR="00A6200C" w:rsidRPr="00F65382" w:rsidRDefault="00A6200C">
      <w:pPr>
        <w:spacing w:before="60" w:after="60"/>
        <w:rPr>
          <w:color w:val="000000"/>
          <w:sz w:val="20"/>
          <w:szCs w:val="20"/>
          <w:lang w:val="en-GB"/>
        </w:rPr>
      </w:pPr>
    </w:p>
    <w:p w14:paraId="01B8691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Minimum acceptable value for interoperability: 2</w:t>
      </w:r>
      <w:bookmarkEnd w:id="73"/>
    </w:p>
    <w:p w14:paraId="1AA3EFB9" w14:textId="77777777" w:rsidR="00A6200C" w:rsidRPr="00F65382" w:rsidRDefault="00000000">
      <w:pPr>
        <w:pStyle w:val="Nadpis4"/>
        <w:rPr>
          <w:lang w:val="en-GB"/>
        </w:rPr>
      </w:pPr>
      <w:bookmarkStart w:id="74" w:name="BKM_3B188BB9_2511_42F4_9415_5323B065A082"/>
      <w:r w:rsidRPr="00F65382">
        <w:rPr>
          <w:lang w:val="en-GB"/>
        </w:rPr>
        <w:t>KPI 1.2 Compatibility with web browsers</w:t>
      </w:r>
    </w:p>
    <w:p w14:paraId="1E303C51"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9:06:20, GUID: {3B188BB9-2511-42f4-9415-5323B065A082}</w:t>
      </w:r>
    </w:p>
    <w:p w14:paraId="3B86AB1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lastRenderedPageBreak/>
        <w:t>“Compatibility with web browsers” KPI refers to the compatibility of NAP with 4 different most-used web browsers and possibility of periodic compatibility verification. The ACC KPI value is set to 3 indicating that a NAP platform should be operational with at least 3 web browsers (or 2 browsers but with periodic verification), whereas the REQ required KPI value is set to 0 to indicate that NAP is operational with at least one web browser. This KPI is closely related to the previous one, considering that its quantification makes sense only when a NAP is available online.</w:t>
      </w:r>
    </w:p>
    <w:p w14:paraId="385D9B7E" w14:textId="77777777" w:rsidR="00A6200C" w:rsidRPr="00F65382" w:rsidRDefault="00A6200C">
      <w:pPr>
        <w:spacing w:before="60" w:after="60"/>
        <w:rPr>
          <w:color w:val="000000"/>
          <w:sz w:val="20"/>
          <w:szCs w:val="20"/>
          <w:lang w:val="en-GB"/>
        </w:rPr>
      </w:pPr>
    </w:p>
    <w:p w14:paraId="7A23155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2EF6083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0: No (i.e., with the last version of max. 1 web browser mentioned in the question)</w:t>
      </w:r>
    </w:p>
    <w:p w14:paraId="2FA5F19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1: Yes, with the last versions of 2 web browsers mentioned in the question</w:t>
      </w:r>
    </w:p>
    <w:p w14:paraId="0C31C58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2: Yes, with the last versions of 3 web browsers mentioned in the question</w:t>
      </w:r>
    </w:p>
    <w:p w14:paraId="6C73DB8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3: Yes, with the last versions of at least 4 web browsers mentioned in the question</w:t>
      </w:r>
    </w:p>
    <w:p w14:paraId="33B9C42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Value+1: NAP is using some service for periodical compatibility verification (please specify the service in the “Suggestions” box)</w:t>
      </w:r>
    </w:p>
    <w:p w14:paraId="78A7CF2E" w14:textId="77777777" w:rsidR="00A6200C" w:rsidRPr="00F65382" w:rsidRDefault="00A6200C">
      <w:pPr>
        <w:spacing w:before="60" w:after="60"/>
        <w:rPr>
          <w:color w:val="000000"/>
          <w:sz w:val="20"/>
          <w:szCs w:val="20"/>
          <w:lang w:val="en-GB"/>
        </w:rPr>
      </w:pPr>
    </w:p>
    <w:p w14:paraId="58C419E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Minimum acceptable value for interoperability: 3</w:t>
      </w:r>
      <w:bookmarkEnd w:id="74"/>
    </w:p>
    <w:p w14:paraId="7623DA56" w14:textId="77777777" w:rsidR="00A6200C" w:rsidRPr="00F65382" w:rsidRDefault="00000000">
      <w:pPr>
        <w:pStyle w:val="Nadpis4"/>
        <w:rPr>
          <w:lang w:val="en-GB"/>
        </w:rPr>
      </w:pPr>
      <w:bookmarkStart w:id="75" w:name="BKM_0A1F8DA3_FE63_4A23_9FAB_30DE897B4B22"/>
      <w:r w:rsidRPr="00F65382">
        <w:rPr>
          <w:lang w:val="en-GB"/>
        </w:rPr>
        <w:t>KPI 1.21 Metadata about data modification</w:t>
      </w:r>
    </w:p>
    <w:p w14:paraId="587C006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03.06.2025 11:15:01, GUID: {0A1F8DA3-FE63-4a23-9FAB-30DE897B4B22}</w:t>
      </w:r>
    </w:p>
    <w:p w14:paraId="2827CC9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KPI 1.21 is regarding “off-line” metadata information about data changes (update frequency and/or expected regular times of data updates, each as “Value +1”). Higher evaluation (next “Value +1”) is applied if Mobility DCAT-AP is used in such metadata information.</w:t>
      </w:r>
    </w:p>
    <w:p w14:paraId="19E011D9" w14:textId="77777777" w:rsidR="00A6200C" w:rsidRPr="00F65382" w:rsidRDefault="00A6200C">
      <w:pPr>
        <w:spacing w:before="60" w:after="60"/>
        <w:rPr>
          <w:color w:val="000000"/>
          <w:sz w:val="20"/>
          <w:szCs w:val="20"/>
          <w:lang w:val="en-GB"/>
        </w:rPr>
      </w:pPr>
    </w:p>
    <w:p w14:paraId="441981A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Note: Such information can be a part of metadata provided by the NAP even if that data is external.</w:t>
      </w:r>
    </w:p>
    <w:p w14:paraId="218EE87D" w14:textId="77777777" w:rsidR="00A6200C" w:rsidRPr="00F65382" w:rsidRDefault="00A6200C">
      <w:pPr>
        <w:spacing w:before="60" w:after="60"/>
        <w:rPr>
          <w:color w:val="000000"/>
          <w:sz w:val="20"/>
          <w:szCs w:val="20"/>
          <w:lang w:val="en-GB"/>
        </w:rPr>
      </w:pPr>
    </w:p>
    <w:p w14:paraId="0279C59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149D5AC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N/A:</w:t>
      </w:r>
      <w:r w:rsidRPr="00F65382">
        <w:rPr>
          <w:rFonts w:ascii="Times New Roman" w:eastAsia="Times New Roman" w:hAnsi="Times New Roman" w:cs="Times New Roman"/>
          <w:color w:val="000000"/>
          <w:sz w:val="20"/>
          <w:szCs w:val="20"/>
          <w:lang w:val="en-GB"/>
        </w:rPr>
        <w:t xml:space="preserve"> NAP is a data platform with no provision of data</w:t>
      </w:r>
    </w:p>
    <w:p w14:paraId="73B0CEA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NAP provides data but no change/modification metadata about the data is provided</w:t>
      </w:r>
    </w:p>
    <w:p w14:paraId="60F5A4C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w:t>
      </w:r>
    </w:p>
    <w:p w14:paraId="4ABF4FB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NAP provides change/modification metadata about the data:</w:t>
      </w:r>
    </w:p>
    <w:p w14:paraId="28620F2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a. </w:t>
      </w:r>
      <w:r w:rsidRPr="00F65382">
        <w:rPr>
          <w:rFonts w:ascii="Times New Roman" w:eastAsia="Times New Roman" w:hAnsi="Times New Roman" w:cs="Times New Roman"/>
          <w:color w:val="000000"/>
          <w:sz w:val="20"/>
          <w:szCs w:val="20"/>
          <w:lang w:val="en-GB"/>
        </w:rPr>
        <w:t>NAP provides metadata about frequency of data changes</w:t>
      </w:r>
    </w:p>
    <w:p w14:paraId="54EB0AD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NAP provides metadata about typical dates/times of data change/modification</w:t>
      </w:r>
    </w:p>
    <w:p w14:paraId="580B367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w:t>
      </w:r>
      <w:r w:rsidRPr="00F65382">
        <w:rPr>
          <w:rFonts w:ascii="Times New Roman" w:eastAsia="Times New Roman" w:hAnsi="Times New Roman" w:cs="Times New Roman"/>
          <w:color w:val="000000"/>
          <w:sz w:val="20"/>
          <w:szCs w:val="20"/>
          <w:lang w:val="en-GB"/>
        </w:rPr>
        <w:t xml:space="preserve"> The metadata addressed in option “a” and/or “b” (above) is provided using Mobility DCAT-AP</w:t>
      </w:r>
    </w:p>
    <w:p w14:paraId="41345535" w14:textId="77777777" w:rsidR="00A6200C" w:rsidRPr="00F65382" w:rsidRDefault="00A6200C">
      <w:pPr>
        <w:spacing w:before="60" w:after="60"/>
        <w:rPr>
          <w:color w:val="000000"/>
          <w:sz w:val="20"/>
          <w:szCs w:val="20"/>
          <w:lang w:val="en-GB"/>
        </w:rPr>
      </w:pPr>
    </w:p>
    <w:p w14:paraId="0FB5A90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75"/>
    </w:p>
    <w:p w14:paraId="47220BB1" w14:textId="77777777" w:rsidR="00A6200C" w:rsidRPr="00F65382" w:rsidRDefault="00000000">
      <w:pPr>
        <w:pStyle w:val="Nadpis4"/>
        <w:rPr>
          <w:lang w:val="en-GB"/>
        </w:rPr>
      </w:pPr>
      <w:bookmarkStart w:id="76" w:name="BKM_E031444D_D059_424F_9E51_C84E62D32391"/>
      <w:r w:rsidRPr="00F65382">
        <w:rPr>
          <w:lang w:val="en-GB"/>
        </w:rPr>
        <w:t>KPI 1.3 Web performance - homepage load time</w:t>
      </w:r>
    </w:p>
    <w:p w14:paraId="00276E34"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9:10:01, GUID: {E031444D-D059-424f-9E51-C84E62D32391}</w:t>
      </w:r>
    </w:p>
    <w:p w14:paraId="03BB7FC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The "Homepage load time" assesses the time response of a NAP’s website by assessing the time in seconds needed to load a homepage. Tools are now added and some recommendations how to use them for this KPI. </w:t>
      </w:r>
    </w:p>
    <w:p w14:paraId="4B20F82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Please, measure load time from 3 different European cities other than your country, in daytime (8-16h), and make an arithmetic mean of the results. Use one or both of the following free services:</w:t>
      </w:r>
    </w:p>
    <w:p w14:paraId="4ADD3E6E" w14:textId="77777777" w:rsidR="00A6200C" w:rsidRPr="00F65382" w:rsidRDefault="00000000">
      <w:pPr>
        <w:spacing w:before="60" w:after="60"/>
        <w:rPr>
          <w:color w:val="000000"/>
          <w:sz w:val="20"/>
          <w:szCs w:val="20"/>
          <w:lang w:val="en-GB"/>
        </w:rPr>
      </w:pPr>
      <w:hyperlink r:id="rId120" w:history="1">
        <w:r w:rsidRPr="00F65382">
          <w:rPr>
            <w:rFonts w:ascii="Times New Roman" w:eastAsia="Times New Roman" w:hAnsi="Times New Roman" w:cs="Times New Roman"/>
            <w:color w:val="0563C1"/>
            <w:sz w:val="20"/>
            <w:szCs w:val="20"/>
            <w:u w:val="single"/>
            <w:lang w:val="en-GB"/>
          </w:rPr>
          <w:t>https://www.uptrends.com/tools/website-speed-test</w:t>
        </w:r>
      </w:hyperlink>
    </w:p>
    <w:p w14:paraId="24B0ED7C" w14:textId="77777777" w:rsidR="00A6200C" w:rsidRPr="00F65382" w:rsidRDefault="00000000">
      <w:pPr>
        <w:spacing w:before="60" w:after="60"/>
        <w:rPr>
          <w:color w:val="000000"/>
          <w:sz w:val="20"/>
          <w:szCs w:val="20"/>
          <w:lang w:val="en-GB"/>
        </w:rPr>
      </w:pPr>
      <w:hyperlink r:id="rId121" w:history="1">
        <w:r w:rsidRPr="00F65382">
          <w:rPr>
            <w:rFonts w:ascii="Times New Roman" w:eastAsia="Times New Roman" w:hAnsi="Times New Roman" w:cs="Times New Roman"/>
            <w:color w:val="0563C1"/>
            <w:sz w:val="20"/>
            <w:szCs w:val="20"/>
            <w:u w:val="single"/>
            <w:lang w:val="en-GB"/>
          </w:rPr>
          <w:t>https://tools.pingdom.com/</w:t>
        </w:r>
      </w:hyperlink>
    </w:p>
    <w:p w14:paraId="32937AA0" w14:textId="77777777" w:rsidR="00A6200C" w:rsidRPr="00F65382" w:rsidRDefault="00A6200C">
      <w:pPr>
        <w:spacing w:before="60" w:after="60"/>
        <w:rPr>
          <w:color w:val="000000"/>
          <w:sz w:val="20"/>
          <w:szCs w:val="20"/>
          <w:lang w:val="en-GB"/>
        </w:rPr>
      </w:pPr>
    </w:p>
    <w:p w14:paraId="5ED4180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09AA9E7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higher than 4 sec</w:t>
      </w:r>
    </w:p>
    <w:p w14:paraId="718DC72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1: </w:t>
      </w:r>
      <w:r w:rsidRPr="00F65382">
        <w:rPr>
          <w:rFonts w:ascii="Times New Roman" w:eastAsia="Times New Roman" w:hAnsi="Times New Roman" w:cs="Times New Roman"/>
          <w:color w:val="000000"/>
          <w:sz w:val="20"/>
          <w:szCs w:val="20"/>
          <w:lang w:val="en-GB"/>
        </w:rPr>
        <w:t>higher than 2 sec, max. 4 sec</w:t>
      </w:r>
    </w:p>
    <w:p w14:paraId="671DABB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 xml:space="preserve">2: </w:t>
      </w:r>
      <w:r w:rsidRPr="00F65382">
        <w:rPr>
          <w:rFonts w:ascii="Times New Roman" w:eastAsia="Times New Roman" w:hAnsi="Times New Roman" w:cs="Times New Roman"/>
          <w:color w:val="000000"/>
          <w:sz w:val="20"/>
          <w:szCs w:val="20"/>
          <w:lang w:val="en-GB"/>
        </w:rPr>
        <w:t>higher than 1 sec, max. 2 sec</w:t>
      </w:r>
    </w:p>
    <w:p w14:paraId="785133D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3: </w:t>
      </w:r>
      <w:r w:rsidRPr="00F65382">
        <w:rPr>
          <w:rFonts w:ascii="Times New Roman" w:eastAsia="Times New Roman" w:hAnsi="Times New Roman" w:cs="Times New Roman"/>
          <w:color w:val="000000"/>
          <w:sz w:val="20"/>
          <w:szCs w:val="20"/>
          <w:lang w:val="en-GB"/>
        </w:rPr>
        <w:t>higher than 0.5 sec, max. 1 sec</w:t>
      </w:r>
    </w:p>
    <w:p w14:paraId="5E3FA1D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4: </w:t>
      </w:r>
      <w:r w:rsidRPr="00F65382">
        <w:rPr>
          <w:rFonts w:ascii="Times New Roman" w:eastAsia="Times New Roman" w:hAnsi="Times New Roman" w:cs="Times New Roman"/>
          <w:color w:val="000000"/>
          <w:sz w:val="20"/>
          <w:szCs w:val="20"/>
          <w:lang w:val="en-GB"/>
        </w:rPr>
        <w:t>max. 0.5 sec</w:t>
      </w:r>
    </w:p>
    <w:p w14:paraId="4A2FA492" w14:textId="77777777" w:rsidR="00A6200C" w:rsidRPr="00F65382" w:rsidRDefault="00A6200C">
      <w:pPr>
        <w:spacing w:before="60" w:after="60"/>
        <w:rPr>
          <w:color w:val="000000"/>
          <w:sz w:val="20"/>
          <w:szCs w:val="20"/>
          <w:lang w:val="en-GB"/>
        </w:rPr>
      </w:pPr>
    </w:p>
    <w:p w14:paraId="20C9401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Minimum acceptable value for interoperability: 2</w:t>
      </w:r>
      <w:bookmarkEnd w:id="76"/>
    </w:p>
    <w:p w14:paraId="63AD98E3" w14:textId="77777777" w:rsidR="00A6200C" w:rsidRPr="00F65382" w:rsidRDefault="00000000">
      <w:pPr>
        <w:pStyle w:val="Nadpis4"/>
        <w:rPr>
          <w:lang w:val="en-GB"/>
        </w:rPr>
      </w:pPr>
      <w:bookmarkStart w:id="77" w:name="BKM_57ACBB71_C816_4BF7_B215_D03D1CADF15C"/>
      <w:r w:rsidRPr="00F65382">
        <w:rPr>
          <w:lang w:val="en-GB"/>
        </w:rPr>
        <w:t>KPI 1.4 Responsiveness</w:t>
      </w:r>
    </w:p>
    <w:p w14:paraId="15CF1C14"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9:08:20, GUID: {57ACBB71-C816-4bf7-B215-D03D1CADF15C}</w:t>
      </w:r>
    </w:p>
    <w:p w14:paraId="4574D60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“Responsiveness” KPI examines whether a NAP’s web design is adaptable to different devices and screen sizes. There is a tool provided in the Note. There are three possible values that this KPI may take. A value equal to 0 indicates that there is no responsiveness, a value equal to 1 indicates a basic responsiveness (for desktops/laptops), a value equal to 2 indicates that a NAP is responsive to more devices. Both necessary (REQ) and sufficient (ACC) levels of service are associated, in this case, with the basic responsiveness.</w:t>
      </w:r>
    </w:p>
    <w:p w14:paraId="2E447FB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Note: You can test your NAP webpage responsiveness using some web-based tool. </w:t>
      </w:r>
    </w:p>
    <w:p w14:paraId="14E3BABD" w14:textId="77777777" w:rsidR="00A6200C" w:rsidRPr="00F65382" w:rsidRDefault="00A6200C">
      <w:pPr>
        <w:spacing w:before="60" w:after="60"/>
        <w:rPr>
          <w:color w:val="000000"/>
          <w:sz w:val="20"/>
          <w:szCs w:val="20"/>
          <w:lang w:val="en-GB"/>
        </w:rPr>
      </w:pPr>
    </w:p>
    <w:p w14:paraId="7F7FADC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603B030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0: No responsive web design</w:t>
      </w:r>
    </w:p>
    <w:p w14:paraId="52EF61D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1: Responsive web design for different screen sizes on desktops/laptops</w:t>
      </w:r>
    </w:p>
    <w:p w14:paraId="4488F6C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2: Responsive web design for different screen sizes and devices incl. mobile phones, tablets and TVs</w:t>
      </w:r>
    </w:p>
    <w:p w14:paraId="556F23CD" w14:textId="77777777" w:rsidR="00A6200C" w:rsidRPr="00F65382" w:rsidRDefault="00A6200C">
      <w:pPr>
        <w:spacing w:before="60" w:after="60"/>
        <w:rPr>
          <w:color w:val="000000"/>
          <w:sz w:val="20"/>
          <w:szCs w:val="20"/>
          <w:lang w:val="en-GB"/>
        </w:rPr>
      </w:pPr>
    </w:p>
    <w:p w14:paraId="23BD599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Minimum acceptable value for interoperability: 1</w:t>
      </w:r>
      <w:bookmarkEnd w:id="77"/>
    </w:p>
    <w:p w14:paraId="322217AC" w14:textId="77777777" w:rsidR="00A6200C" w:rsidRPr="00F65382" w:rsidRDefault="00000000">
      <w:pPr>
        <w:pStyle w:val="Nadpis4"/>
        <w:rPr>
          <w:lang w:val="en-GB"/>
        </w:rPr>
      </w:pPr>
      <w:bookmarkStart w:id="78" w:name="BKM_12439C13_0225_4311_9E29_36295AF46052"/>
      <w:r w:rsidRPr="00F65382">
        <w:rPr>
          <w:lang w:val="en-GB"/>
        </w:rPr>
        <w:t>KPI 1.5 Web performance – simplicity / usability</w:t>
      </w:r>
    </w:p>
    <w:p w14:paraId="60F2EEF5"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9:11:22, GUID: {12439C13-0225-4311-9E29-36295AF46052}</w:t>
      </w:r>
    </w:p>
    <w:p w14:paraId="62C6262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The "Web performance – simplicity / usability" is related to the average number of operations needed to gain access to specific information about a data resource (not necessarily involving the access to data itself). These operations may encompass mouse wheel movements, key presses, or mouse/screen clicks. </w:t>
      </w:r>
    </w:p>
    <w:p w14:paraId="66B2E815" w14:textId="77777777" w:rsidR="00A6200C" w:rsidRPr="00F65382" w:rsidRDefault="00A6200C">
      <w:pPr>
        <w:spacing w:before="60" w:after="60"/>
        <w:rPr>
          <w:color w:val="000000"/>
          <w:sz w:val="20"/>
          <w:szCs w:val="20"/>
          <w:lang w:val="en-GB"/>
        </w:rPr>
      </w:pPr>
    </w:p>
    <w:p w14:paraId="787E4AC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Note 1: The value should be relevant for getting access to “metadata language” or “metadata contact point” (if you are having both, please, use an average). </w:t>
      </w:r>
    </w:p>
    <w:p w14:paraId="20071294" w14:textId="77777777" w:rsidR="00A6200C" w:rsidRPr="00F65382" w:rsidRDefault="00A6200C">
      <w:pPr>
        <w:spacing w:before="60" w:after="60"/>
        <w:rPr>
          <w:color w:val="000000"/>
          <w:sz w:val="20"/>
          <w:szCs w:val="20"/>
          <w:lang w:val="en-GB"/>
        </w:rPr>
      </w:pPr>
    </w:p>
    <w:p w14:paraId="4A60756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Note 2: The value should be relevant to a skilled user, i.e., who already knows the set-up of the website (where to find the metadata). </w:t>
      </w:r>
    </w:p>
    <w:p w14:paraId="7185E99B" w14:textId="77777777" w:rsidR="00A6200C" w:rsidRPr="00F65382" w:rsidRDefault="00A6200C">
      <w:pPr>
        <w:spacing w:before="60" w:after="60"/>
        <w:rPr>
          <w:color w:val="000000"/>
          <w:sz w:val="20"/>
          <w:szCs w:val="20"/>
          <w:lang w:val="en-GB"/>
        </w:rPr>
      </w:pPr>
    </w:p>
    <w:p w14:paraId="395FC7A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Note 3: The value refers to unregistered or already logged-in user, if login is a necessary condition for access to metadata (i.e., the logging process is not involved in this parameter). </w:t>
      </w:r>
    </w:p>
    <w:p w14:paraId="2A7C5F77" w14:textId="77777777" w:rsidR="00A6200C" w:rsidRPr="00F65382" w:rsidRDefault="00A6200C">
      <w:pPr>
        <w:spacing w:before="60" w:after="60"/>
        <w:rPr>
          <w:color w:val="000000"/>
          <w:sz w:val="20"/>
          <w:szCs w:val="20"/>
          <w:lang w:val="en-GB"/>
        </w:rPr>
      </w:pPr>
    </w:p>
    <w:p w14:paraId="0067186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Value </w:t>
      </w: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to</w:t>
      </w:r>
      <w:r w:rsidRPr="00F65382">
        <w:rPr>
          <w:rFonts w:ascii="Times New Roman" w:eastAsia="Times New Roman" w:hAnsi="Times New Roman" w:cs="Times New Roman"/>
          <w:b/>
          <w:color w:val="000000"/>
          <w:sz w:val="20"/>
          <w:szCs w:val="20"/>
          <w:lang w:val="en-GB"/>
        </w:rPr>
        <w:t xml:space="preserve"> infinity</w:t>
      </w:r>
    </w:p>
    <w:p w14:paraId="0E1EBA93" w14:textId="77777777" w:rsidR="00A6200C" w:rsidRPr="00F65382" w:rsidRDefault="00A6200C">
      <w:pPr>
        <w:spacing w:before="60" w:after="60"/>
        <w:rPr>
          <w:color w:val="000000"/>
          <w:sz w:val="20"/>
          <w:szCs w:val="20"/>
          <w:lang w:val="en-GB"/>
        </w:rPr>
      </w:pPr>
    </w:p>
    <w:p w14:paraId="4BE8468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Minimum acceptable value for interoperability: 10</w:t>
      </w:r>
      <w:bookmarkEnd w:id="78"/>
    </w:p>
    <w:p w14:paraId="28E5DEC6" w14:textId="77777777" w:rsidR="00A6200C" w:rsidRPr="00F65382" w:rsidRDefault="00000000">
      <w:pPr>
        <w:pStyle w:val="Nadpis4"/>
        <w:rPr>
          <w:lang w:val="en-GB"/>
        </w:rPr>
      </w:pPr>
      <w:bookmarkStart w:id="79" w:name="BKM_7B6333C0_106C_432E_B468_85C394A5788D"/>
      <w:r w:rsidRPr="00F65382">
        <w:rPr>
          <w:lang w:val="en-GB"/>
        </w:rPr>
        <w:t>KPI 1.7 Web performance – consistency and navigability</w:t>
      </w:r>
    </w:p>
    <w:p w14:paraId="15A00D0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9:11:55, GUID: {7B6333C0-106C-432e-B468-85C394A5788D}</w:t>
      </w:r>
    </w:p>
    <w:p w14:paraId="38216B4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Web performance – consistency and navigability is related to the existence of a simple structure and the hierarchical arrangement of a NAP’s webpage. A value equal to 0 indicates the absence of a hierarchical arrangement, while a higher value indicates that a hierarchical arrangement exists (up to 6 options can be checked, see the values). This KPI also assesses the consistency of the layout of a NAP’s website. The adopted parameters for its assessment revolve around the position of menus during navigation, the utilized colours and fonts throughout the site, the availability of a search box, as well as the availability and position of a logo that links back to the home page. The value of this KPI is increased by one when a NAP complies with each one of the adopted parameters. It is assumed that a NAP should comply with at least </w:t>
      </w:r>
      <w:r w:rsidRPr="00F65382">
        <w:rPr>
          <w:rFonts w:ascii="Times New Roman" w:eastAsia="Times New Roman" w:hAnsi="Times New Roman" w:cs="Times New Roman"/>
          <w:color w:val="000000"/>
          <w:sz w:val="20"/>
          <w:szCs w:val="20"/>
          <w:lang w:val="en-GB"/>
        </w:rPr>
        <w:lastRenderedPageBreak/>
        <w:t>(REQ) two of the adopted parameters to be addressed as exhibiting a minimum level of service (these parameters reflect elementary design principles of any web page/platform).</w:t>
      </w:r>
    </w:p>
    <w:p w14:paraId="751CC460" w14:textId="77777777" w:rsidR="00A6200C" w:rsidRPr="00F65382" w:rsidRDefault="00A6200C">
      <w:pPr>
        <w:spacing w:before="60" w:after="60"/>
        <w:rPr>
          <w:color w:val="000000"/>
          <w:sz w:val="20"/>
          <w:szCs w:val="20"/>
          <w:lang w:val="en-GB"/>
        </w:rPr>
      </w:pPr>
    </w:p>
    <w:p w14:paraId="6BA68B5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Initial value 0 and then +1 for each of the following options: You can select multiple options:</w:t>
      </w:r>
    </w:p>
    <w:p w14:paraId="6F3B606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a. Menus are in the same position</w:t>
      </w:r>
    </w:p>
    <w:p w14:paraId="53EDBE8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b. Use of same fonts and colours throughout the site</w:t>
      </w:r>
    </w:p>
    <w:p w14:paraId="62B452E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c. Availability of a search box on the main page (search means for navigation along the webpage and no data discovery)</w:t>
      </w:r>
    </w:p>
    <w:p w14:paraId="3ADC874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d. Logo links back to the home page</w:t>
      </w:r>
    </w:p>
    <w:p w14:paraId="393DE30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e. Existence of a hierarchical arrangement of web subpages (“breadcrumbs” type also means hierarchical arrangement)</w:t>
      </w:r>
    </w:p>
    <w:p w14:paraId="163BDE5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f. Existence of a “sitemap” page easing navigation (e.g., a tree structure with links to individual pages)</w:t>
      </w:r>
    </w:p>
    <w:p w14:paraId="11CD4BB5" w14:textId="77777777" w:rsidR="00A6200C" w:rsidRPr="00F65382" w:rsidRDefault="00A6200C">
      <w:pPr>
        <w:spacing w:before="60" w:after="60"/>
        <w:rPr>
          <w:color w:val="000000"/>
          <w:sz w:val="20"/>
          <w:szCs w:val="20"/>
          <w:lang w:val="en-GB"/>
        </w:rPr>
      </w:pPr>
    </w:p>
    <w:p w14:paraId="0BDE16A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Minimum acceptable value for interoperability: 3 of them </w:t>
      </w:r>
      <w:bookmarkEnd w:id="79"/>
    </w:p>
    <w:p w14:paraId="6217CB79" w14:textId="77777777" w:rsidR="00A6200C" w:rsidRPr="00F65382" w:rsidRDefault="00A6200C">
      <w:pPr>
        <w:spacing w:before="60" w:after="60"/>
        <w:rPr>
          <w:color w:val="000000"/>
          <w:sz w:val="20"/>
          <w:szCs w:val="20"/>
          <w:lang w:val="en-GB"/>
        </w:rPr>
      </w:pPr>
    </w:p>
    <w:p w14:paraId="45E5D3BF" w14:textId="77777777" w:rsidR="00A6200C" w:rsidRPr="00F65382" w:rsidRDefault="00000000">
      <w:pPr>
        <w:pStyle w:val="Nadpis4"/>
        <w:rPr>
          <w:lang w:val="en-GB"/>
        </w:rPr>
      </w:pPr>
      <w:bookmarkStart w:id="80" w:name="BKM_8C9DA946_6D31_43A2_BDB7_D9A3A7C74B26"/>
      <w:r w:rsidRPr="00F65382">
        <w:rPr>
          <w:lang w:val="en-GB"/>
        </w:rPr>
        <w:t>KPI 1.8 Support of commonly used languages</w:t>
      </w:r>
    </w:p>
    <w:p w14:paraId="1CF92AB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9:13:00, GUID: {8C9DA946-6D31-43a2-BDB7-D9A3A7C74B26}</w:t>
      </w:r>
    </w:p>
    <w:p w14:paraId="1DE890A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“Support of commonly used languages”</w:t>
      </w:r>
      <w:r w:rsidRPr="00F65382">
        <w:rPr>
          <w:rFonts w:ascii="Times New Roman" w:eastAsia="Times New Roman" w:hAnsi="Times New Roman" w:cs="Times New Roman"/>
          <w:color w:val="000000"/>
          <w:sz w:val="20"/>
          <w:szCs w:val="20"/>
          <w:lang w:val="en-GB"/>
        </w:rPr>
        <w:t xml:space="preserve"> KPI may take four possible values. A value equal to 0 indicates that a NAP supports only the national language. A value equal to 1 indicates that although a NAP supports English, some of its content (e.g., metadata of included publications) is provided only in the national language. On the other hand, a value equal to 2 indicates that a NAP fully supports the English language.</w:t>
      </w:r>
    </w:p>
    <w:p w14:paraId="7E01951A" w14:textId="77777777" w:rsidR="00A6200C" w:rsidRPr="00F65382" w:rsidRDefault="00A6200C">
      <w:pPr>
        <w:spacing w:before="60" w:after="60"/>
        <w:rPr>
          <w:color w:val="000000"/>
          <w:sz w:val="20"/>
          <w:szCs w:val="20"/>
          <w:lang w:val="en-GB"/>
        </w:rPr>
      </w:pPr>
    </w:p>
    <w:p w14:paraId="1DC2091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Note 1: This is relevant to the webpage and also to the metadata/data content.</w:t>
      </w:r>
    </w:p>
    <w:p w14:paraId="37E4BBB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Note 2: “To support some language” means to have appropriate interface and content available in that language version</w:t>
      </w:r>
    </w:p>
    <w:p w14:paraId="5D01F99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Note 3: This KPI is about the output from the NAP: you also may consider the automatic translation of items depending on selected language, i.e., it is not necessary to have an item in a NAP saved in EN version if the NAP is able to export it in such a EN version if selected by the user</w:t>
      </w:r>
    </w:p>
    <w:p w14:paraId="2FD16389" w14:textId="77777777" w:rsidR="00A6200C" w:rsidRPr="00F65382" w:rsidRDefault="00A6200C">
      <w:pPr>
        <w:spacing w:before="60" w:after="60"/>
        <w:rPr>
          <w:color w:val="000000"/>
          <w:sz w:val="20"/>
          <w:szCs w:val="20"/>
          <w:lang w:val="en-GB"/>
        </w:rPr>
      </w:pPr>
    </w:p>
    <w:p w14:paraId="0EE4496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66E0A49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Supports national language only, other than EN</w:t>
      </w:r>
    </w:p>
    <w:p w14:paraId="5317538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1: </w:t>
      </w:r>
      <w:r w:rsidRPr="00F65382">
        <w:rPr>
          <w:rFonts w:ascii="Times New Roman" w:eastAsia="Times New Roman" w:hAnsi="Times New Roman" w:cs="Times New Roman"/>
          <w:color w:val="000000"/>
          <w:sz w:val="20"/>
          <w:szCs w:val="20"/>
          <w:lang w:val="en-GB"/>
        </w:rPr>
        <w:t xml:space="preserve">Supports EN for platform (user interface) only </w:t>
      </w:r>
    </w:p>
    <w:p w14:paraId="40ED3D7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2: </w:t>
      </w:r>
      <w:r w:rsidRPr="00F65382">
        <w:rPr>
          <w:rFonts w:ascii="Times New Roman" w:eastAsia="Times New Roman" w:hAnsi="Times New Roman" w:cs="Times New Roman"/>
          <w:color w:val="000000"/>
          <w:sz w:val="20"/>
          <w:szCs w:val="20"/>
          <w:lang w:val="en-GB"/>
        </w:rPr>
        <w:t xml:space="preserve">Supports EN for platform (user interface) and names of the datasets  </w:t>
      </w:r>
    </w:p>
    <w:p w14:paraId="685CA22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3: </w:t>
      </w:r>
      <w:r w:rsidRPr="00F65382">
        <w:rPr>
          <w:rFonts w:ascii="Times New Roman" w:eastAsia="Times New Roman" w:hAnsi="Times New Roman" w:cs="Times New Roman"/>
          <w:color w:val="000000"/>
          <w:sz w:val="20"/>
          <w:szCs w:val="20"/>
          <w:lang w:val="en-GB"/>
        </w:rPr>
        <w:t>Supports EN for platform (user interface) and all metadata content (all text content incl. data description)</w:t>
      </w:r>
    </w:p>
    <w:p w14:paraId="44C57F6B" w14:textId="77777777" w:rsidR="00A6200C" w:rsidRPr="00F65382" w:rsidRDefault="00A6200C">
      <w:pPr>
        <w:spacing w:before="60" w:after="60"/>
        <w:rPr>
          <w:color w:val="000000"/>
          <w:sz w:val="20"/>
          <w:szCs w:val="20"/>
          <w:lang w:val="en-GB"/>
        </w:rPr>
      </w:pPr>
    </w:p>
    <w:p w14:paraId="67B6102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2</w:t>
      </w:r>
      <w:bookmarkEnd w:id="80"/>
    </w:p>
    <w:p w14:paraId="4E9576D0" w14:textId="77777777" w:rsidR="00A6200C" w:rsidRPr="00F65382" w:rsidRDefault="00000000">
      <w:pPr>
        <w:pStyle w:val="Nadpis4"/>
        <w:rPr>
          <w:lang w:val="en-GB"/>
        </w:rPr>
      </w:pPr>
      <w:bookmarkStart w:id="81" w:name="BKM_98C6793F_9D92_42DE_8C08_A6269BC797E3"/>
      <w:r w:rsidRPr="00F65382">
        <w:rPr>
          <w:lang w:val="en-GB"/>
        </w:rPr>
        <w:t>KPI 1.9 Security – Technical</w:t>
      </w:r>
    </w:p>
    <w:p w14:paraId="56FBE59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9:13:53, GUID: {98C6793F-9D92-42de-8C08-A6269BC797E3}</w:t>
      </w:r>
    </w:p>
    <w:p w14:paraId="18A3145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“Security – Technical”</w:t>
      </w:r>
      <w:r w:rsidRPr="00F65382">
        <w:rPr>
          <w:rFonts w:ascii="Times New Roman" w:eastAsia="Times New Roman" w:hAnsi="Times New Roman" w:cs="Times New Roman"/>
          <w:color w:val="000000"/>
          <w:sz w:val="20"/>
          <w:szCs w:val="20"/>
          <w:lang w:val="en-GB"/>
        </w:rPr>
        <w:t xml:space="preserve"> KPI addresses the existence of security features for access (i.e., security certificates). A value equal to 0 points out the absence of any security feature. A value equal to 1 indicates the existence of up-to-date security certificates in specific parts of a NAP’s website, while a value equal to 2 indicates the existence of up-to-date security certificates throughout the website of a NAP. In that case, a minimum level of service is assumed to be exhibited by a NAP when up-to-date SSL certificates cover at least the most critical (in terms of data protection) parts of a NAP’s website.</w:t>
      </w:r>
    </w:p>
    <w:p w14:paraId="43502293" w14:textId="77777777" w:rsidR="00A6200C" w:rsidRPr="00F65382" w:rsidRDefault="00A6200C">
      <w:pPr>
        <w:spacing w:before="60" w:after="60"/>
        <w:rPr>
          <w:color w:val="000000"/>
          <w:sz w:val="20"/>
          <w:szCs w:val="20"/>
          <w:lang w:val="en-GB"/>
        </w:rPr>
      </w:pPr>
    </w:p>
    <w:p w14:paraId="744B3A7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050FCC7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 xml:space="preserve">Absence of security certificates </w:t>
      </w:r>
    </w:p>
    <w:p w14:paraId="4A24B3A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w:t>
      </w:r>
      <w:r w:rsidRPr="00F65382">
        <w:rPr>
          <w:rFonts w:ascii="Times New Roman" w:eastAsia="Times New Roman" w:hAnsi="Times New Roman" w:cs="Times New Roman"/>
          <w:color w:val="000000"/>
          <w:sz w:val="20"/>
          <w:szCs w:val="20"/>
          <w:lang w:val="en-GB"/>
        </w:rPr>
        <w:t xml:space="preserve"> Partial existence of up-to-date security certificates (e.g., in the landing page but not in the elements of the main sitemap)</w:t>
      </w:r>
    </w:p>
    <w:p w14:paraId="7D0CB1C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 xml:space="preserve">2: </w:t>
      </w:r>
      <w:r w:rsidRPr="00F65382">
        <w:rPr>
          <w:rFonts w:ascii="Times New Roman" w:eastAsia="Times New Roman" w:hAnsi="Times New Roman" w:cs="Times New Roman"/>
          <w:color w:val="000000"/>
          <w:sz w:val="20"/>
          <w:szCs w:val="20"/>
          <w:lang w:val="en-GB"/>
        </w:rPr>
        <w:t>Existence of up-to-date security certificates in the entirety of the NAP platform’s elements</w:t>
      </w:r>
    </w:p>
    <w:p w14:paraId="6B0D349F" w14:textId="77777777" w:rsidR="00A6200C" w:rsidRPr="00F65382" w:rsidRDefault="00A6200C">
      <w:pPr>
        <w:spacing w:before="60" w:after="60"/>
        <w:rPr>
          <w:color w:val="000000"/>
          <w:sz w:val="20"/>
          <w:szCs w:val="20"/>
          <w:lang w:val="en-GB"/>
        </w:rPr>
      </w:pPr>
    </w:p>
    <w:p w14:paraId="74A8B86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2</w:t>
      </w:r>
      <w:bookmarkEnd w:id="58"/>
      <w:bookmarkEnd w:id="59"/>
      <w:bookmarkEnd w:id="81"/>
    </w:p>
    <w:p w14:paraId="07B78FB4" w14:textId="77777777" w:rsidR="00A6200C" w:rsidRPr="00F65382" w:rsidRDefault="00000000">
      <w:pPr>
        <w:pStyle w:val="Nadpis3"/>
        <w:rPr>
          <w:lang w:val="en-GB"/>
        </w:rPr>
      </w:pPr>
      <w:bookmarkStart w:id="82" w:name="COMMUNICATION_KPIS"/>
      <w:bookmarkStart w:id="83" w:name="BKM_28D604A4_D281_4348_96DA_5456D3910514"/>
      <w:r w:rsidRPr="00F65382">
        <w:rPr>
          <w:lang w:val="en-GB"/>
        </w:rPr>
        <w:t>Communication KPIs</w:t>
      </w:r>
    </w:p>
    <w:p w14:paraId="2810B41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sz w:val="20"/>
          <w:szCs w:val="20"/>
          <w:lang w:val="en-GB"/>
        </w:rPr>
        <w:t>NAPs should offer help desks, email support, and messaging services to assist data publishers, preventing misunderstandings during data uploads. Promoting NAPs at national and international events is crucial for attracting more data providers and consumers. Direct communication between data consumers and providers is essential for resolving issues and building trust. Additionally, NAPs should send mass notifications about changes in content, functionality, procedures, and data exchange policies to keep users informed.</w:t>
      </w:r>
    </w:p>
    <w:p w14:paraId="23D9F668" w14:textId="77777777" w:rsidR="00A6200C" w:rsidRPr="00F65382" w:rsidRDefault="00A6200C">
      <w:pPr>
        <w:spacing w:before="60" w:after="60"/>
        <w:rPr>
          <w:color w:val="000000"/>
          <w:sz w:val="20"/>
          <w:szCs w:val="20"/>
          <w:lang w:val="en-GB"/>
        </w:rPr>
      </w:pPr>
    </w:p>
    <w:p w14:paraId="7BCEA6A7" w14:textId="77777777" w:rsidR="00A6200C" w:rsidRPr="00F65382" w:rsidRDefault="00000000">
      <w:pPr>
        <w:jc w:val="center"/>
        <w:rPr>
          <w:color w:val="000000"/>
          <w:sz w:val="20"/>
          <w:szCs w:val="20"/>
          <w:lang w:val="en-GB"/>
        </w:rPr>
      </w:pPr>
      <w:bookmarkStart w:id="84" w:name="BKM_ECDE6709_F5AE_489C_8A22_521920F1B501"/>
      <w:r w:rsidRPr="00F65382">
        <w:rPr>
          <w:noProof/>
          <w:lang w:val="en-GB"/>
        </w:rPr>
        <w:drawing>
          <wp:inline distT="0" distB="0" distL="0" distR="0" wp14:anchorId="6FE883AC" wp14:editId="461054CF">
            <wp:extent cx="6197600" cy="5045710"/>
            <wp:effectExtent l="0" t="0" r="0" b="0"/>
            <wp:docPr id="117" name="Obrázek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122"/>
                    <a:stretch>
                      <a:fillRect/>
                    </a:stretch>
                  </pic:blipFill>
                  <pic:spPr bwMode="auto">
                    <a:xfrm>
                      <a:off x="0" y="0"/>
                      <a:ext cx="6197600" cy="5045710"/>
                    </a:xfrm>
                    <a:prstGeom prst="rect">
                      <a:avLst/>
                    </a:prstGeom>
                    <a:noFill/>
                    <a:ln w="9525">
                      <a:noFill/>
                      <a:miter lim="800000"/>
                      <a:headEnd/>
                      <a:tailEnd/>
                    </a:ln>
                  </pic:spPr>
                </pic:pic>
              </a:graphicData>
            </a:graphic>
          </wp:inline>
        </w:drawing>
      </w:r>
    </w:p>
    <w:p w14:paraId="41DC61AF" w14:textId="77777777" w:rsidR="00A6200C" w:rsidRPr="00F65382" w:rsidRDefault="00000000">
      <w:pPr>
        <w:pStyle w:val="Titulek"/>
        <w:jc w:val="center"/>
        <w:rPr>
          <w:color w:val="000000"/>
          <w:sz w:val="20"/>
          <w:szCs w:val="20"/>
          <w:lang w:val="en-GB"/>
        </w:rPr>
      </w:pPr>
      <w:r w:rsidRPr="00F65382">
        <w:rPr>
          <w:color w:val="000000"/>
          <w:sz w:val="20"/>
          <w:szCs w:val="20"/>
          <w:lang w:val="en-GB"/>
        </w:rPr>
        <w:t>Figure: Communication KPIs</w:t>
      </w:r>
      <w:bookmarkEnd w:id="84"/>
    </w:p>
    <w:p w14:paraId="3E9C4AB8" w14:textId="77777777" w:rsidR="00A6200C" w:rsidRPr="00F65382" w:rsidRDefault="00000000">
      <w:pPr>
        <w:pStyle w:val="Nadpis4"/>
        <w:rPr>
          <w:lang w:val="en-GB"/>
        </w:rPr>
      </w:pPr>
      <w:bookmarkStart w:id="85" w:name="BKM_A6EA45BA_53FF_4177_AA14_F282A8C55D0F"/>
      <w:r w:rsidRPr="00F65382">
        <w:rPr>
          <w:lang w:val="en-GB"/>
        </w:rPr>
        <w:t>Function missing in the NRA for the KPI</w:t>
      </w:r>
    </w:p>
    <w:p w14:paraId="0CEB4E0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15:48:48, GUID: {A6EA45BA-53FF-4177-AA14-F282A8C55D0F}</w:t>
      </w:r>
    </w:p>
    <w:p w14:paraId="3A1C826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Function missing in the NRA</w:t>
      </w:r>
      <w:bookmarkEnd w:id="85"/>
    </w:p>
    <w:p w14:paraId="72C3CE42" w14:textId="77777777" w:rsidR="00A6200C" w:rsidRPr="00F65382" w:rsidRDefault="00000000">
      <w:pPr>
        <w:pStyle w:val="Nadpis4"/>
        <w:rPr>
          <w:lang w:val="en-GB"/>
        </w:rPr>
      </w:pPr>
      <w:bookmarkStart w:id="86" w:name="BKM_57A18050_B4C1_42F9_881F_A8C6AE3EAF1A"/>
      <w:r w:rsidRPr="00F65382">
        <w:rPr>
          <w:lang w:val="en-GB"/>
        </w:rPr>
        <w:t>K.2.2.1 Related services monitoring functionality</w:t>
      </w:r>
    </w:p>
    <w:p w14:paraId="5CCCAB31"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15:46:56, GUID: {57A18050-B4C1-42f9-881F-A8C6AE3EAF1A}</w:t>
      </w:r>
    </w:p>
    <w:p w14:paraId="32D0625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track the use of the data available at the NAP. This would normally be based on feedback from data users on which applications are using the data (e.g. end-user information services like website/web service or smartphone apps; but also applications/services to ease operations of any transport infrastructure or mobility service)</w:t>
      </w:r>
    </w:p>
    <w:p w14:paraId="7F58D6BA" w14:textId="77777777" w:rsidR="00A6200C" w:rsidRPr="00F65382" w:rsidRDefault="00A6200C">
      <w:pPr>
        <w:spacing w:before="60" w:after="60"/>
        <w:rPr>
          <w:color w:val="000000"/>
          <w:sz w:val="20"/>
          <w:szCs w:val="20"/>
          <w:lang w:val="en-GB"/>
        </w:rPr>
      </w:pPr>
    </w:p>
    <w:p w14:paraId="0E328FD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2.2 Related services monitoring process</w:t>
      </w:r>
    </w:p>
    <w:p w14:paraId="44C4DEBB" w14:textId="77777777" w:rsidR="00A6200C" w:rsidRPr="00F65382" w:rsidRDefault="00000000">
      <w:pPr>
        <w:pStyle w:val="Nadpis5"/>
        <w:rPr>
          <w:lang w:val="en-GB"/>
        </w:rPr>
      </w:pPr>
      <w:bookmarkStart w:id="87" w:name="BKM_57015FD8_66C2_45E3_8AB9_93A0EAFB1656"/>
      <w:r w:rsidRPr="00F65382">
        <w:rPr>
          <w:lang w:val="en-GB"/>
        </w:rPr>
        <w:lastRenderedPageBreak/>
        <w:t>K.2.1.1 Support to users to register or add data/metadata</w:t>
      </w:r>
    </w:p>
    <w:p w14:paraId="4FA18B8B"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15:31:48, GUID: {57015FD8-66C2-45e3-8AB9-93A0EAFB1656}</w:t>
      </w:r>
    </w:p>
    <w:p w14:paraId="037324A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provide support information in English and at least one of following support functionalities:</w:t>
      </w:r>
    </w:p>
    <w:p w14:paraId="73519CE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a. </w:t>
      </w:r>
      <w:r w:rsidRPr="00F65382">
        <w:rPr>
          <w:rFonts w:ascii="Times New Roman" w:eastAsia="Times New Roman" w:hAnsi="Times New Roman" w:cs="Times New Roman"/>
          <w:color w:val="000000"/>
          <w:sz w:val="20"/>
          <w:szCs w:val="20"/>
          <w:lang w:val="en-GB"/>
        </w:rPr>
        <w:t>contact form or E-mail</w:t>
      </w:r>
    </w:p>
    <w:p w14:paraId="1CFDA81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b. phone or web call (e.g., booking system for Teams call)</w:t>
      </w:r>
    </w:p>
    <w:p w14:paraId="4A25F6D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c. chat or chatbot</w:t>
      </w:r>
    </w:p>
    <w:p w14:paraId="2D7B34F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d.  FAQ in national and English language</w:t>
      </w:r>
    </w:p>
    <w:p w14:paraId="6AAC2E5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e. user forum</w:t>
      </w:r>
    </w:p>
    <w:p w14:paraId="6A7B93ED" w14:textId="77777777" w:rsidR="00A6200C" w:rsidRPr="00F65382" w:rsidRDefault="00A6200C">
      <w:pPr>
        <w:spacing w:before="60" w:after="60"/>
        <w:rPr>
          <w:color w:val="000000"/>
          <w:sz w:val="20"/>
          <w:szCs w:val="20"/>
          <w:lang w:val="en-GB"/>
        </w:rPr>
      </w:pPr>
    </w:p>
    <w:p w14:paraId="21E6EBC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2.1 Support to users to register or add data/metadata</w:t>
      </w:r>
      <w:bookmarkEnd w:id="86"/>
      <w:bookmarkEnd w:id="87"/>
    </w:p>
    <w:p w14:paraId="32EEF9DF" w14:textId="77777777" w:rsidR="00A6200C" w:rsidRPr="00F65382" w:rsidRDefault="00000000">
      <w:pPr>
        <w:pStyle w:val="Nadpis4"/>
        <w:rPr>
          <w:lang w:val="en-GB"/>
        </w:rPr>
      </w:pPr>
      <w:bookmarkStart w:id="88" w:name="BKM_1942245D_8D8A_425C_8364_D8364B8407EA"/>
      <w:r w:rsidRPr="00F65382">
        <w:rPr>
          <w:lang w:val="en-GB"/>
        </w:rPr>
        <w:t>K.2.4.1 NAP promotion – number of channels</w:t>
      </w:r>
    </w:p>
    <w:p w14:paraId="14F4A0AE"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9:47:19, GUID: {1942245D-8D8A-425c-8364-D8364B8407EA}</w:t>
      </w:r>
    </w:p>
    <w:p w14:paraId="07C4DD5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support at least 3 communication channels:</w:t>
      </w:r>
    </w:p>
    <w:p w14:paraId="266B6FC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NAP was promoted on a conference or trade fair (apart from NAPCORE MDD)</w:t>
      </w:r>
    </w:p>
    <w:p w14:paraId="02ABE8B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NAP was promoted with webinars</w:t>
      </w:r>
    </w:p>
    <w:p w14:paraId="180C13B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w:t>
      </w:r>
      <w:r w:rsidRPr="00F65382">
        <w:rPr>
          <w:rFonts w:ascii="Times New Roman" w:eastAsia="Times New Roman" w:hAnsi="Times New Roman" w:cs="Times New Roman"/>
          <w:color w:val="000000"/>
          <w:sz w:val="20"/>
          <w:szCs w:val="20"/>
          <w:lang w:val="en-GB"/>
        </w:rPr>
        <w:t xml:space="preserve"> NAP was promoted on LinkedIn (or other social networks) with an own account and at least two news items</w:t>
      </w:r>
    </w:p>
    <w:p w14:paraId="225C4B4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w:t>
      </w:r>
      <w:r w:rsidRPr="00F65382">
        <w:rPr>
          <w:rFonts w:ascii="Times New Roman" w:eastAsia="Times New Roman" w:hAnsi="Times New Roman" w:cs="Times New Roman"/>
          <w:color w:val="000000"/>
          <w:sz w:val="20"/>
          <w:szCs w:val="20"/>
          <w:lang w:val="en-GB"/>
        </w:rPr>
        <w:t xml:space="preserve"> NAP was promoted with a dedicated paper in a journal</w:t>
      </w:r>
    </w:p>
    <w:p w14:paraId="49C031A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e</w:t>
      </w:r>
      <w:r w:rsidRPr="00F65382">
        <w:rPr>
          <w:rFonts w:ascii="Times New Roman" w:eastAsia="Times New Roman" w:hAnsi="Times New Roman" w:cs="Times New Roman"/>
          <w:color w:val="000000"/>
          <w:sz w:val="20"/>
          <w:szCs w:val="20"/>
          <w:lang w:val="en-GB"/>
        </w:rPr>
        <w:t>: NAP was promoted through another channel (please specify in the “Suggestions” box)</w:t>
      </w:r>
    </w:p>
    <w:p w14:paraId="6D3D346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 </w:t>
      </w:r>
      <w:bookmarkEnd w:id="88"/>
    </w:p>
    <w:p w14:paraId="6010F6E3" w14:textId="77777777" w:rsidR="00A6200C" w:rsidRPr="00F65382" w:rsidRDefault="00A6200C">
      <w:pPr>
        <w:spacing w:before="60" w:after="60"/>
        <w:rPr>
          <w:color w:val="000000"/>
          <w:sz w:val="20"/>
          <w:szCs w:val="20"/>
          <w:lang w:val="en-GB"/>
        </w:rPr>
      </w:pPr>
    </w:p>
    <w:p w14:paraId="05DC52C9" w14:textId="77777777" w:rsidR="00A6200C" w:rsidRPr="00F65382" w:rsidRDefault="00000000">
      <w:pPr>
        <w:pStyle w:val="Nadpis4"/>
        <w:rPr>
          <w:lang w:val="en-GB"/>
        </w:rPr>
      </w:pPr>
      <w:bookmarkStart w:id="89" w:name="BKM_B16F5B80_17AC_48ED_9C43_CADE9CDCF62A"/>
      <w:r w:rsidRPr="00F65382">
        <w:rPr>
          <w:lang w:val="en-GB"/>
        </w:rPr>
        <w:t>K.2.6.1 Contact details</w:t>
      </w:r>
    </w:p>
    <w:p w14:paraId="7060A735"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9:48:01, GUID: {B16F5B80-17AC-48ed-9C43-CADE9CDCF62A}</w:t>
      </w:r>
    </w:p>
    <w:p w14:paraId="46FB935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provide Contact details of all data providers at least.</w:t>
      </w:r>
    </w:p>
    <w:p w14:paraId="3C4F5607" w14:textId="77777777" w:rsidR="00A6200C" w:rsidRPr="00F65382" w:rsidRDefault="00A6200C">
      <w:pPr>
        <w:spacing w:before="60" w:after="60"/>
        <w:rPr>
          <w:color w:val="000000"/>
          <w:sz w:val="20"/>
          <w:szCs w:val="20"/>
          <w:lang w:val="en-GB"/>
        </w:rPr>
      </w:pPr>
    </w:p>
    <w:p w14:paraId="4AA42EF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2.6 Contact details</w:t>
      </w:r>
      <w:bookmarkEnd w:id="89"/>
    </w:p>
    <w:p w14:paraId="17A9E30B" w14:textId="77777777" w:rsidR="00A6200C" w:rsidRPr="00F65382" w:rsidRDefault="00000000">
      <w:pPr>
        <w:pStyle w:val="Nadpis4"/>
        <w:rPr>
          <w:lang w:val="en-GB"/>
        </w:rPr>
      </w:pPr>
      <w:bookmarkStart w:id="90" w:name="BKM_1F17B282_6DF7_4368_8BF9_EB565BA7D4D5"/>
      <w:r w:rsidRPr="00F65382">
        <w:rPr>
          <w:lang w:val="en-GB"/>
        </w:rPr>
        <w:t>K.2.7.1 Mass notifications – data providers</w:t>
      </w:r>
    </w:p>
    <w:p w14:paraId="6B77CA66"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15:51:53, GUID: {1F17B282-6DF7-4368-8BF9-EB565BA7D4D5}</w:t>
      </w:r>
    </w:p>
    <w:p w14:paraId="6D9CAE1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The platform shall provide mass notifications of the data providers about at least legal (T&amp;C) updates </w:t>
      </w:r>
    </w:p>
    <w:p w14:paraId="2ED00FCF" w14:textId="77777777" w:rsidR="00A6200C" w:rsidRPr="00F65382" w:rsidRDefault="00A6200C">
      <w:pPr>
        <w:spacing w:before="60" w:after="60"/>
        <w:rPr>
          <w:color w:val="000000"/>
          <w:sz w:val="20"/>
          <w:szCs w:val="20"/>
          <w:lang w:val="en-GB"/>
        </w:rPr>
      </w:pPr>
    </w:p>
    <w:p w14:paraId="7EFB557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2.7 Mass notifications – data providers</w:t>
      </w:r>
      <w:bookmarkEnd w:id="90"/>
    </w:p>
    <w:p w14:paraId="0B0B555C" w14:textId="77777777" w:rsidR="00A6200C" w:rsidRPr="00F65382" w:rsidRDefault="00000000">
      <w:pPr>
        <w:pStyle w:val="Nadpis4"/>
        <w:rPr>
          <w:lang w:val="en-GB"/>
        </w:rPr>
      </w:pPr>
      <w:bookmarkStart w:id="91" w:name="BKM_6069CE61_FD93_4212_A7EC_BA701EBE8A7E"/>
      <w:r w:rsidRPr="00F65382">
        <w:rPr>
          <w:lang w:val="en-GB"/>
        </w:rPr>
        <w:t>K.2.8.1 Mass notifications – data consumers</w:t>
      </w:r>
    </w:p>
    <w:p w14:paraId="4CD65FB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15:52:51, GUID: {6069CE61-FD93-4212-A7EC-BA701EBE8A7E}</w:t>
      </w:r>
    </w:p>
    <w:p w14:paraId="57220F1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The platform shall provide mass notifications of the data consumers about at least legal (T&amp;C) updates </w:t>
      </w:r>
    </w:p>
    <w:p w14:paraId="50AB01D6" w14:textId="77777777" w:rsidR="00A6200C" w:rsidRPr="00F65382" w:rsidRDefault="00A6200C">
      <w:pPr>
        <w:spacing w:before="60" w:after="60"/>
        <w:rPr>
          <w:color w:val="000000"/>
          <w:sz w:val="20"/>
          <w:szCs w:val="20"/>
          <w:lang w:val="en-GB"/>
        </w:rPr>
      </w:pPr>
    </w:p>
    <w:p w14:paraId="4B7245F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2.8 Mass notifications – data consumers</w:t>
      </w:r>
      <w:bookmarkEnd w:id="91"/>
    </w:p>
    <w:p w14:paraId="79F2B253" w14:textId="77777777" w:rsidR="00A6200C" w:rsidRPr="00F65382" w:rsidRDefault="00000000">
      <w:pPr>
        <w:pStyle w:val="Nadpis4"/>
        <w:rPr>
          <w:lang w:val="en-GB"/>
        </w:rPr>
      </w:pPr>
      <w:bookmarkStart w:id="92" w:name="BKM_1B5911BF_D7A2_4E07_A4CE_4DC33E7E5C26"/>
      <w:r w:rsidRPr="00F65382">
        <w:rPr>
          <w:lang w:val="en-GB"/>
        </w:rPr>
        <w:t>K.2.9.1 Monitoring and evaluation</w:t>
      </w:r>
    </w:p>
    <w:p w14:paraId="6EB010B0"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15:47:41, GUID: {1B5911BF-D7A2-4e07-A4CE-4DC33E7E5C26}</w:t>
      </w:r>
    </w:p>
    <w:p w14:paraId="737D178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The platform shall monitor and evaluate the success and impact of the NAP, by using at least one of following options: </w:t>
      </w:r>
    </w:p>
    <w:p w14:paraId="20FDD13F" w14:textId="77777777" w:rsidR="00A6200C" w:rsidRPr="00F65382" w:rsidRDefault="00A6200C">
      <w:pPr>
        <w:spacing w:before="60" w:after="60"/>
        <w:rPr>
          <w:color w:val="000000"/>
          <w:sz w:val="20"/>
          <w:szCs w:val="20"/>
          <w:lang w:val="en-GB"/>
        </w:rPr>
      </w:pPr>
    </w:p>
    <w:p w14:paraId="445120F3" w14:textId="77777777" w:rsidR="00A6200C" w:rsidRPr="00F65382" w:rsidRDefault="00000000">
      <w:pPr>
        <w:numPr>
          <w:ilvl w:val="0"/>
          <w:numId w:val="26"/>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Counting the access to the NAP, the number of search requests and/or the number of registered users</w:t>
      </w:r>
    </w:p>
    <w:p w14:paraId="7769D38E" w14:textId="77777777" w:rsidR="00A6200C" w:rsidRPr="00F65382" w:rsidRDefault="00000000">
      <w:pPr>
        <w:numPr>
          <w:ilvl w:val="0"/>
          <w:numId w:val="26"/>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Collecting statistics on the consumption of datasets (e.g., downloads, subscriptions, page views)</w:t>
      </w:r>
    </w:p>
    <w:p w14:paraId="31E5E127" w14:textId="77777777" w:rsidR="00A6200C" w:rsidRPr="00F65382" w:rsidRDefault="00000000">
      <w:pPr>
        <w:numPr>
          <w:ilvl w:val="0"/>
          <w:numId w:val="26"/>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lastRenderedPageBreak/>
        <w:t>Measuring performance of the system (e.g., downtime, consequences for other systems, etc.)</w:t>
      </w:r>
      <w:bookmarkEnd w:id="92"/>
    </w:p>
    <w:p w14:paraId="5AFB64AA" w14:textId="77777777" w:rsidR="00A6200C" w:rsidRPr="00F65382" w:rsidRDefault="00000000">
      <w:pPr>
        <w:pStyle w:val="Nadpis4"/>
        <w:rPr>
          <w:lang w:val="en-GB"/>
        </w:rPr>
      </w:pPr>
      <w:bookmarkStart w:id="93" w:name="BKM_770CE787_3FCE_49DD_95B4_0A73605469E5"/>
      <w:r w:rsidRPr="00F65382">
        <w:rPr>
          <w:lang w:val="en-GB"/>
        </w:rPr>
        <w:t>KPI 2.1 Support to users to register or add data/metadata</w:t>
      </w:r>
    </w:p>
    <w:p w14:paraId="7951C33E"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13:56:02, GUID: {770CE787-3FCE-49dd-95B4-0A73605469E5}</w:t>
      </w:r>
    </w:p>
    <w:p w14:paraId="50BC1A8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“Support to users to register and add data/metadata”</w:t>
      </w:r>
      <w:r w:rsidRPr="00F65382">
        <w:rPr>
          <w:rFonts w:ascii="Times New Roman" w:eastAsia="Times New Roman" w:hAnsi="Times New Roman" w:cs="Times New Roman"/>
          <w:color w:val="000000"/>
          <w:sz w:val="20"/>
          <w:szCs w:val="20"/>
          <w:lang w:val="en-GB"/>
        </w:rPr>
        <w:t xml:space="preserve"> KPI assesses whether a NAP provides information to support NAP users how to register and (more importantly) how to add data, metadata, or both (depending on the type of NAP under evaluation). It is assumed that a NAP shall at minimum provide written support information in the local language (on the website or downloadable). This condition is indicated by a value equal to 1. The availability of such information in English language is indicated by a value equal to 2. The value of this KPI is increased by 1, either when additional support can be provided text-based via contact form, e-mail, text messenger; or when such support can be provided via telephone or web calls which can be booked; or when such support can be provided via chatbot .</w:t>
      </w:r>
    </w:p>
    <w:p w14:paraId="5B52BABB" w14:textId="77777777" w:rsidR="00A6200C" w:rsidRPr="00F65382" w:rsidRDefault="00A6200C">
      <w:pPr>
        <w:spacing w:before="60" w:after="60"/>
        <w:rPr>
          <w:color w:val="000000"/>
          <w:sz w:val="20"/>
          <w:szCs w:val="20"/>
          <w:lang w:val="en-GB"/>
        </w:rPr>
      </w:pPr>
    </w:p>
    <w:p w14:paraId="0FD2844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1A298AA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support or telephone number only is available</w:t>
      </w:r>
    </w:p>
    <w:p w14:paraId="46B93A5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w:t>
      </w:r>
      <w:r w:rsidRPr="00F65382">
        <w:rPr>
          <w:rFonts w:ascii="Times New Roman" w:eastAsia="Times New Roman" w:hAnsi="Times New Roman" w:cs="Times New Roman"/>
          <w:color w:val="000000"/>
          <w:sz w:val="20"/>
          <w:szCs w:val="20"/>
          <w:lang w:val="en-GB"/>
        </w:rPr>
        <w:t xml:space="preserve"> Instructions or support information is available on the site but not in English</w:t>
      </w:r>
    </w:p>
    <w:p w14:paraId="4AFF868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2: </w:t>
      </w:r>
      <w:r w:rsidRPr="00F65382">
        <w:rPr>
          <w:rFonts w:ascii="Times New Roman" w:eastAsia="Times New Roman" w:hAnsi="Times New Roman" w:cs="Times New Roman"/>
          <w:color w:val="000000"/>
          <w:sz w:val="20"/>
          <w:szCs w:val="20"/>
          <w:lang w:val="en-GB"/>
        </w:rPr>
        <w:t>Instructions or support information is available in English</w:t>
      </w:r>
    </w:p>
    <w:p w14:paraId="47D9A77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the following option): Are there other types of support to register and add data/metadata?:</w:t>
      </w:r>
    </w:p>
    <w:p w14:paraId="03FB3F34" w14:textId="77777777" w:rsidR="00A6200C" w:rsidRPr="00F65382" w:rsidRDefault="00A6200C">
      <w:pPr>
        <w:spacing w:before="60" w:after="60"/>
        <w:rPr>
          <w:color w:val="000000"/>
          <w:sz w:val="20"/>
          <w:szCs w:val="20"/>
          <w:lang w:val="en-GB"/>
        </w:rPr>
      </w:pPr>
    </w:p>
    <w:p w14:paraId="58B46AB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a. </w:t>
      </w:r>
      <w:r w:rsidRPr="00F65382">
        <w:rPr>
          <w:rFonts w:ascii="Times New Roman" w:eastAsia="Times New Roman" w:hAnsi="Times New Roman" w:cs="Times New Roman"/>
          <w:color w:val="000000"/>
          <w:sz w:val="20"/>
          <w:szCs w:val="20"/>
          <w:lang w:val="en-GB"/>
        </w:rPr>
        <w:t>contact form or E-mail</w:t>
      </w:r>
    </w:p>
    <w:p w14:paraId="1C6F74A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b. phone or web call (e.g., booking system for Teams call)</w:t>
      </w:r>
    </w:p>
    <w:p w14:paraId="7ADB1A0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c. chat or chatbot</w:t>
      </w:r>
    </w:p>
    <w:p w14:paraId="4281BBC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d.  FAQ in national and English language</w:t>
      </w:r>
    </w:p>
    <w:p w14:paraId="060DC7A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e. user forum</w:t>
      </w:r>
    </w:p>
    <w:p w14:paraId="59B0AC34" w14:textId="77777777" w:rsidR="00A6200C" w:rsidRPr="00F65382" w:rsidRDefault="00A6200C">
      <w:pPr>
        <w:spacing w:before="60" w:after="60"/>
        <w:rPr>
          <w:color w:val="000000"/>
          <w:sz w:val="20"/>
          <w:szCs w:val="20"/>
          <w:lang w:val="en-GB"/>
        </w:rPr>
      </w:pPr>
    </w:p>
    <w:p w14:paraId="69CB279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3</w:t>
      </w:r>
      <w:bookmarkEnd w:id="93"/>
    </w:p>
    <w:p w14:paraId="31BBEBB5" w14:textId="77777777" w:rsidR="00A6200C" w:rsidRPr="00F65382" w:rsidRDefault="00000000">
      <w:pPr>
        <w:pStyle w:val="Nadpis4"/>
        <w:rPr>
          <w:lang w:val="en-GB"/>
        </w:rPr>
      </w:pPr>
      <w:bookmarkStart w:id="94" w:name="BKM_908FC14A_B863_404A_B25B_181CE863E7FF"/>
      <w:r w:rsidRPr="00F65382">
        <w:rPr>
          <w:lang w:val="en-GB"/>
        </w:rPr>
        <w:t>KPI 2.2 Related services monitoring functionality</w:t>
      </w:r>
    </w:p>
    <w:p w14:paraId="114E5CA4"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9:45:25, GUID: {908FC14A-B863-404a-B25B-181CE863E7FF}</w:t>
      </w:r>
    </w:p>
    <w:p w14:paraId="0644C9E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“Related services monitoring process” </w:t>
      </w:r>
      <w:r w:rsidRPr="00F65382">
        <w:rPr>
          <w:rFonts w:ascii="Times New Roman" w:eastAsia="Times New Roman" w:hAnsi="Times New Roman" w:cs="Times New Roman"/>
          <w:color w:val="000000"/>
          <w:sz w:val="20"/>
          <w:szCs w:val="20"/>
          <w:lang w:val="en-GB"/>
        </w:rPr>
        <w:t xml:space="preserve">KPI assesses whether there is an implemented </w:t>
      </w:r>
      <w:r w:rsidRPr="00F65382">
        <w:rPr>
          <w:rFonts w:ascii="Times New Roman" w:eastAsia="Times New Roman" w:hAnsi="Times New Roman" w:cs="Times New Roman"/>
          <w:b/>
          <w:color w:val="000000"/>
          <w:sz w:val="20"/>
          <w:szCs w:val="20"/>
          <w:lang w:val="en-GB"/>
        </w:rPr>
        <w:t xml:space="preserve">process </w:t>
      </w:r>
      <w:r w:rsidRPr="00F65382">
        <w:rPr>
          <w:rFonts w:ascii="Times New Roman" w:eastAsia="Times New Roman" w:hAnsi="Times New Roman" w:cs="Times New Roman"/>
          <w:color w:val="000000"/>
          <w:sz w:val="20"/>
          <w:szCs w:val="20"/>
          <w:lang w:val="en-GB"/>
        </w:rPr>
        <w:t xml:space="preserve">that monitors the external relations of a NAP to indicate its influence on the development and operation of ITS services. </w:t>
      </w:r>
    </w:p>
    <w:p w14:paraId="1802AA51" w14:textId="77777777" w:rsidR="00A6200C" w:rsidRPr="00F65382" w:rsidRDefault="00A6200C">
      <w:pPr>
        <w:spacing w:before="60" w:after="60"/>
        <w:rPr>
          <w:color w:val="000000"/>
          <w:sz w:val="20"/>
          <w:szCs w:val="20"/>
          <w:lang w:val="en-GB"/>
        </w:rPr>
      </w:pPr>
    </w:p>
    <w:p w14:paraId="394CA18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Is there any monitoring process in place which tracks the use of the data available at the NAP? This would normally be based on feedback from data users on which applications are using the data (e.g. end-user information services like website/web service or smartphone apps; but also applications/services to ease operations of any transport infrastructure or mobility service)</w:t>
      </w:r>
    </w:p>
    <w:p w14:paraId="4BDD38B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No</w:t>
      </w:r>
    </w:p>
    <w:p w14:paraId="00D5B6A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w:t>
      </w:r>
      <w:r w:rsidRPr="00F65382">
        <w:rPr>
          <w:rFonts w:ascii="Times New Roman" w:eastAsia="Times New Roman" w:hAnsi="Times New Roman" w:cs="Times New Roman"/>
          <w:color w:val="000000"/>
          <w:sz w:val="20"/>
          <w:szCs w:val="20"/>
          <w:lang w:val="en-GB"/>
        </w:rPr>
        <w:t xml:space="preserve"> Yes</w:t>
      </w:r>
    </w:p>
    <w:p w14:paraId="21CDB76F" w14:textId="77777777" w:rsidR="00A6200C" w:rsidRPr="00F65382" w:rsidRDefault="00A6200C">
      <w:pPr>
        <w:spacing w:before="60" w:after="60"/>
        <w:rPr>
          <w:color w:val="000000"/>
          <w:sz w:val="20"/>
          <w:szCs w:val="20"/>
          <w:lang w:val="en-GB"/>
        </w:rPr>
      </w:pPr>
    </w:p>
    <w:p w14:paraId="6C02D3B9" w14:textId="77777777" w:rsidR="00A6200C" w:rsidRPr="00F65382" w:rsidRDefault="00A6200C">
      <w:pPr>
        <w:spacing w:before="60" w:after="60"/>
        <w:rPr>
          <w:color w:val="000000"/>
          <w:sz w:val="20"/>
          <w:szCs w:val="20"/>
          <w:lang w:val="en-GB"/>
        </w:rPr>
      </w:pPr>
    </w:p>
    <w:p w14:paraId="4381409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94"/>
    </w:p>
    <w:p w14:paraId="509834D4" w14:textId="77777777" w:rsidR="00A6200C" w:rsidRPr="00F65382" w:rsidRDefault="00000000">
      <w:pPr>
        <w:pStyle w:val="Nadpis4"/>
        <w:rPr>
          <w:lang w:val="en-GB"/>
        </w:rPr>
      </w:pPr>
      <w:bookmarkStart w:id="95" w:name="BKM_AF6A125B_C426_4FBB_ACD3_F3BC7975E5E3"/>
      <w:r w:rsidRPr="00F65382">
        <w:rPr>
          <w:lang w:val="en-GB"/>
        </w:rPr>
        <w:t>KPI 2.3 Related services built on the data offered at the NAP</w:t>
      </w:r>
    </w:p>
    <w:p w14:paraId="7A2F7D8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15:31:02, GUID: {AF6A125B-C426-4fbb-ACD3-F3BC7975E5E3}</w:t>
      </w:r>
    </w:p>
    <w:p w14:paraId="0AEFC66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“Related projects built on the NAP data” </w:t>
      </w:r>
      <w:r w:rsidRPr="00F65382">
        <w:rPr>
          <w:rFonts w:ascii="Times New Roman" w:eastAsia="Times New Roman" w:hAnsi="Times New Roman" w:cs="Times New Roman"/>
          <w:color w:val="000000"/>
          <w:sz w:val="20"/>
          <w:szCs w:val="20"/>
          <w:lang w:val="en-GB"/>
        </w:rPr>
        <w:t xml:space="preserve">KPI is aims to assess how many external projects, platforms, or websites are based and benefited from NAP published in/accommodate through NAPs (irrespective of the utilized monitoring method). It is assumed that at least one project should be based on NAP data for achieving a minimum acceptable level of service. </w:t>
      </w:r>
    </w:p>
    <w:p w14:paraId="2B9B9BA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How many related services (applications, websites, end-user information services, etc.), were built, according to your best knowledge, using data offered by NAP within the last calendar year?</w:t>
      </w:r>
    </w:p>
    <w:p w14:paraId="0BAF835B" w14:textId="77777777" w:rsidR="00A6200C" w:rsidRPr="00F65382" w:rsidRDefault="00A6200C">
      <w:pPr>
        <w:spacing w:before="60" w:after="60"/>
        <w:rPr>
          <w:color w:val="000000"/>
          <w:sz w:val="20"/>
          <w:szCs w:val="20"/>
          <w:lang w:val="en-GB"/>
        </w:rPr>
      </w:pPr>
    </w:p>
    <w:p w14:paraId="674EEF2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N/A: The information is not monitored (KPI 2.2 is zero)</w:t>
      </w:r>
    </w:p>
    <w:p w14:paraId="5A3AAF9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 0 to infinity</w:t>
      </w:r>
    </w:p>
    <w:p w14:paraId="186F4C0A" w14:textId="77777777" w:rsidR="00A6200C" w:rsidRPr="00F65382" w:rsidRDefault="00A6200C">
      <w:pPr>
        <w:spacing w:before="60" w:after="60"/>
        <w:rPr>
          <w:color w:val="000000"/>
          <w:sz w:val="20"/>
          <w:szCs w:val="20"/>
          <w:lang w:val="en-GB"/>
        </w:rPr>
      </w:pPr>
    </w:p>
    <w:p w14:paraId="00C4CBB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95"/>
    </w:p>
    <w:p w14:paraId="18C8DCAB" w14:textId="77777777" w:rsidR="00A6200C" w:rsidRPr="00F65382" w:rsidRDefault="00000000">
      <w:pPr>
        <w:pStyle w:val="Nadpis4"/>
        <w:rPr>
          <w:lang w:val="en-GB"/>
        </w:rPr>
      </w:pPr>
      <w:bookmarkStart w:id="96" w:name="BKM_18E9D69C_15A2_438B_ADA4_0095C6581C5A"/>
      <w:r w:rsidRPr="00F65382">
        <w:rPr>
          <w:lang w:val="en-GB"/>
        </w:rPr>
        <w:t>KPI 2.4 NAP promotion channels</w:t>
      </w:r>
    </w:p>
    <w:p w14:paraId="6CC638C7"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9:47:08, GUID: {18E9D69C-15A2-438b-ADA4-0095C6581C5A}</w:t>
      </w:r>
    </w:p>
    <w:p w14:paraId="0B7D198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“NAP promotion channels” </w:t>
      </w:r>
      <w:r w:rsidRPr="00F65382">
        <w:rPr>
          <w:rFonts w:ascii="Times New Roman" w:eastAsia="Times New Roman" w:hAnsi="Times New Roman" w:cs="Times New Roman"/>
          <w:color w:val="000000"/>
          <w:sz w:val="20"/>
          <w:szCs w:val="20"/>
          <w:lang w:val="en-GB"/>
        </w:rPr>
        <w:t>KPI records the different official channels, such as conferences, webinars, and social networking, that are used by the NAP operator within the last calendar year for promoting NAP. The possible values range from 0 to 5. The value is increased by 1, if either the NAP was promoted on a conference or trade fair, e.g. with a paper, a presentation, a special booth, flyers on the booth of the NAP operator; or if the NAP operator has organised one or more webinars to promote or inform about the NAP; or if the NAP was promoted on LinkedIn with an own account and at least two news items (or comparable on other social networks); or if the NAP was promoted with a dedicated paper in a journal. Any other channel which can be specified, can also increase the value by 1. It is assumed that at least three different channels shall be utilized for achieving a minimum acceptable level of service.</w:t>
      </w:r>
    </w:p>
    <w:p w14:paraId="59490936" w14:textId="77777777" w:rsidR="00A6200C" w:rsidRPr="00F65382" w:rsidRDefault="00A6200C">
      <w:pPr>
        <w:spacing w:before="60" w:after="60"/>
        <w:rPr>
          <w:color w:val="000000"/>
          <w:sz w:val="20"/>
          <w:szCs w:val="20"/>
          <w:lang w:val="en-GB"/>
        </w:rPr>
      </w:pPr>
    </w:p>
    <w:p w14:paraId="61F34D2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Values: </w:t>
      </w: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No</w:t>
      </w:r>
    </w:p>
    <w:p w14:paraId="4DE3F0FD" w14:textId="77777777" w:rsidR="00A6200C" w:rsidRPr="00F65382" w:rsidRDefault="00A6200C">
      <w:pPr>
        <w:spacing w:before="60" w:after="60"/>
        <w:rPr>
          <w:color w:val="000000"/>
          <w:sz w:val="20"/>
          <w:szCs w:val="20"/>
          <w:lang w:val="en-GB"/>
        </w:rPr>
      </w:pPr>
    </w:p>
    <w:p w14:paraId="3CA1049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Value+1: </w:t>
      </w:r>
      <w:r w:rsidRPr="00F65382">
        <w:rPr>
          <w:rFonts w:ascii="Times New Roman" w:eastAsia="Times New Roman" w:hAnsi="Times New Roman" w:cs="Times New Roman"/>
          <w:color w:val="000000"/>
          <w:sz w:val="20"/>
          <w:szCs w:val="20"/>
          <w:lang w:val="en-GB"/>
        </w:rPr>
        <w:t xml:space="preserve">Yes, </w:t>
      </w:r>
    </w:p>
    <w:p w14:paraId="083AA15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NAP was promoted on a conference or trade fair (apart from NAPCORE MDD)</w:t>
      </w:r>
    </w:p>
    <w:p w14:paraId="4C4BC00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NAP was promoted with webinars</w:t>
      </w:r>
    </w:p>
    <w:p w14:paraId="11127BF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w:t>
      </w:r>
      <w:r w:rsidRPr="00F65382">
        <w:rPr>
          <w:rFonts w:ascii="Times New Roman" w:eastAsia="Times New Roman" w:hAnsi="Times New Roman" w:cs="Times New Roman"/>
          <w:color w:val="000000"/>
          <w:sz w:val="20"/>
          <w:szCs w:val="20"/>
          <w:lang w:val="en-GB"/>
        </w:rPr>
        <w:t xml:space="preserve"> NAP was promoted on LinkedIn (or other social networks) with an own account and at least two news items</w:t>
      </w:r>
    </w:p>
    <w:p w14:paraId="0D2AD87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w:t>
      </w:r>
      <w:r w:rsidRPr="00F65382">
        <w:rPr>
          <w:rFonts w:ascii="Times New Roman" w:eastAsia="Times New Roman" w:hAnsi="Times New Roman" w:cs="Times New Roman"/>
          <w:color w:val="000000"/>
          <w:sz w:val="20"/>
          <w:szCs w:val="20"/>
          <w:lang w:val="en-GB"/>
        </w:rPr>
        <w:t xml:space="preserve"> NAP was promoted with a dedicated paper in a journal</w:t>
      </w:r>
    </w:p>
    <w:p w14:paraId="3FBF6BB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e</w:t>
      </w:r>
      <w:r w:rsidRPr="00F65382">
        <w:rPr>
          <w:rFonts w:ascii="Times New Roman" w:eastAsia="Times New Roman" w:hAnsi="Times New Roman" w:cs="Times New Roman"/>
          <w:color w:val="000000"/>
          <w:sz w:val="20"/>
          <w:szCs w:val="20"/>
          <w:lang w:val="en-GB"/>
        </w:rPr>
        <w:t>: NAP was promoted through another channel (please specify in the “Suggestions” box)</w:t>
      </w:r>
    </w:p>
    <w:p w14:paraId="2D93B8C0" w14:textId="77777777" w:rsidR="00A6200C" w:rsidRPr="00F65382" w:rsidRDefault="00A6200C">
      <w:pPr>
        <w:spacing w:before="60" w:after="60"/>
        <w:rPr>
          <w:color w:val="000000"/>
          <w:sz w:val="20"/>
          <w:szCs w:val="20"/>
          <w:lang w:val="en-GB"/>
        </w:rPr>
      </w:pPr>
    </w:p>
    <w:p w14:paraId="172367DB" w14:textId="77777777" w:rsidR="00A6200C" w:rsidRPr="00F65382" w:rsidRDefault="00A6200C">
      <w:pPr>
        <w:spacing w:before="60" w:after="60"/>
        <w:rPr>
          <w:color w:val="000000"/>
          <w:sz w:val="20"/>
          <w:szCs w:val="20"/>
          <w:lang w:val="en-GB"/>
        </w:rPr>
      </w:pPr>
    </w:p>
    <w:p w14:paraId="445408B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3</w:t>
      </w:r>
      <w:bookmarkEnd w:id="96"/>
    </w:p>
    <w:p w14:paraId="66DE1064" w14:textId="77777777" w:rsidR="00A6200C" w:rsidRPr="00F65382" w:rsidRDefault="00000000">
      <w:pPr>
        <w:pStyle w:val="Nadpis4"/>
        <w:rPr>
          <w:lang w:val="en-GB"/>
        </w:rPr>
      </w:pPr>
      <w:bookmarkStart w:id="97" w:name="BKM_186E92C7_A397_45C0_AEB4_DA23BB390019"/>
      <w:r w:rsidRPr="00F65382">
        <w:rPr>
          <w:lang w:val="en-GB"/>
        </w:rPr>
        <w:t>KPI 2.5 NAP promotion – number of publications</w:t>
      </w:r>
    </w:p>
    <w:p w14:paraId="7027BEF7"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15:29:24, GUID: {186E92C7-A397-45c0-AEB4-DA23BB390019}</w:t>
      </w:r>
    </w:p>
    <w:p w14:paraId="3FD6067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“NAP promotion – number of publications” </w:t>
      </w:r>
      <w:r w:rsidRPr="00F65382">
        <w:rPr>
          <w:rFonts w:ascii="Times New Roman" w:eastAsia="Times New Roman" w:hAnsi="Times New Roman" w:cs="Times New Roman"/>
          <w:color w:val="000000"/>
          <w:sz w:val="20"/>
          <w:szCs w:val="20"/>
          <w:lang w:val="en-GB"/>
        </w:rPr>
        <w:t xml:space="preserve">KPI records the number of publications made by the NAP operator or national body within the last calendar year. It is assumed that at least three publications shall be made for achieving a minimum acceptable level of service. </w:t>
      </w:r>
    </w:p>
    <w:p w14:paraId="10C3AD86" w14:textId="77777777" w:rsidR="00A6200C" w:rsidRPr="00F65382" w:rsidRDefault="00A6200C">
      <w:pPr>
        <w:spacing w:before="60" w:after="60"/>
        <w:rPr>
          <w:color w:val="000000"/>
          <w:sz w:val="20"/>
          <w:szCs w:val="20"/>
          <w:lang w:val="en-GB"/>
        </w:rPr>
      </w:pPr>
    </w:p>
    <w:p w14:paraId="3DE4A56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How many publications were made by the NAP operator and/or national body within the last calendar year using the channels mentioned in KPI 2.4?</w:t>
      </w:r>
    </w:p>
    <w:p w14:paraId="07AB25D6" w14:textId="77777777" w:rsidR="00A6200C" w:rsidRPr="00F65382" w:rsidRDefault="00A6200C">
      <w:pPr>
        <w:spacing w:before="60" w:after="60"/>
        <w:rPr>
          <w:color w:val="000000"/>
          <w:sz w:val="20"/>
          <w:szCs w:val="20"/>
          <w:lang w:val="en-GB"/>
        </w:rPr>
      </w:pPr>
    </w:p>
    <w:p w14:paraId="4BD7310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Publications mean: number of conference papers with NAP as main subject + webinars with NAP as main subject + social media posts with NAP as main subject + printed publications with NAP has main subject</w:t>
      </w:r>
    </w:p>
    <w:p w14:paraId="19817CF1" w14:textId="77777777" w:rsidR="00A6200C" w:rsidRPr="00F65382" w:rsidRDefault="00A6200C">
      <w:pPr>
        <w:spacing w:before="60" w:after="60"/>
        <w:rPr>
          <w:color w:val="000000"/>
          <w:sz w:val="20"/>
          <w:szCs w:val="20"/>
          <w:lang w:val="en-GB"/>
        </w:rPr>
      </w:pPr>
    </w:p>
    <w:p w14:paraId="17A2EC6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 0 to infinity</w:t>
      </w:r>
    </w:p>
    <w:p w14:paraId="60536CB4" w14:textId="77777777" w:rsidR="00A6200C" w:rsidRPr="00F65382" w:rsidRDefault="00A6200C">
      <w:pPr>
        <w:spacing w:before="60" w:after="60"/>
        <w:rPr>
          <w:color w:val="000000"/>
          <w:sz w:val="20"/>
          <w:szCs w:val="20"/>
          <w:lang w:val="en-GB"/>
        </w:rPr>
      </w:pPr>
    </w:p>
    <w:p w14:paraId="7B7E0DF4" w14:textId="77777777" w:rsidR="00A6200C" w:rsidRPr="00F65382" w:rsidRDefault="00A6200C">
      <w:pPr>
        <w:spacing w:before="60" w:after="60"/>
        <w:rPr>
          <w:color w:val="000000"/>
          <w:sz w:val="20"/>
          <w:szCs w:val="20"/>
          <w:lang w:val="en-GB"/>
        </w:rPr>
      </w:pPr>
    </w:p>
    <w:p w14:paraId="2DEA3E4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3</w:t>
      </w:r>
      <w:bookmarkEnd w:id="97"/>
    </w:p>
    <w:p w14:paraId="0E650923" w14:textId="77777777" w:rsidR="00A6200C" w:rsidRPr="00F65382" w:rsidRDefault="00000000">
      <w:pPr>
        <w:pStyle w:val="Nadpis4"/>
        <w:rPr>
          <w:lang w:val="en-GB"/>
        </w:rPr>
      </w:pPr>
      <w:bookmarkStart w:id="98" w:name="BKM_C2EFBDFC_046A_4C77_A9A9_45BC37032D73"/>
      <w:r w:rsidRPr="00F65382">
        <w:rPr>
          <w:lang w:val="en-GB"/>
        </w:rPr>
        <w:t>KPI 2.6 Contact details</w:t>
      </w:r>
    </w:p>
    <w:p w14:paraId="551C2C2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14:06:42, GUID: {C2EFBDFC-046A-4c77-A9A9-45BC37032D73}</w:t>
      </w:r>
    </w:p>
    <w:p w14:paraId="34D7977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 xml:space="preserve">2.6 “Contact details” </w:t>
      </w:r>
      <w:r w:rsidRPr="00F65382">
        <w:rPr>
          <w:rFonts w:ascii="Times New Roman" w:eastAsia="Times New Roman" w:hAnsi="Times New Roman" w:cs="Times New Roman"/>
          <w:color w:val="000000"/>
          <w:sz w:val="20"/>
          <w:szCs w:val="20"/>
          <w:lang w:val="en-GB"/>
        </w:rPr>
        <w:t>KPI aims to assess whether a NAP provides contact information (at least email address or telephone number) of the data providers to data consumers. The possible values of this KPI range from 0 to 2 with a value equal to 0 indicating that there are no provided contact details, a value equal to 1 indicating that the contact details of some data providers are made available through the NAP web page, a value equal to 2 indicating that contact details of all data providers are published. It is assumed that a NAP shall provide contact information of all data providers for achieving a minimum acceptable level of service.</w:t>
      </w:r>
    </w:p>
    <w:p w14:paraId="4DDB416B" w14:textId="77777777" w:rsidR="00A6200C" w:rsidRPr="00F65382" w:rsidRDefault="00A6200C">
      <w:pPr>
        <w:spacing w:before="60" w:after="60"/>
        <w:rPr>
          <w:color w:val="000000"/>
          <w:sz w:val="20"/>
          <w:szCs w:val="20"/>
          <w:lang w:val="en-GB"/>
        </w:rPr>
      </w:pPr>
    </w:p>
    <w:p w14:paraId="6F6989B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3ED6697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contact details are available</w:t>
      </w:r>
    </w:p>
    <w:p w14:paraId="42989E1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w:t>
      </w:r>
      <w:r w:rsidRPr="00F65382">
        <w:rPr>
          <w:rFonts w:ascii="Times New Roman" w:eastAsia="Times New Roman" w:hAnsi="Times New Roman" w:cs="Times New Roman"/>
          <w:color w:val="000000"/>
          <w:sz w:val="20"/>
          <w:szCs w:val="20"/>
          <w:lang w:val="en-GB"/>
        </w:rPr>
        <w:t xml:space="preserve"> Contact details of some data providers are published</w:t>
      </w:r>
    </w:p>
    <w:p w14:paraId="73F6E55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2: </w:t>
      </w:r>
      <w:r w:rsidRPr="00F65382">
        <w:rPr>
          <w:rFonts w:ascii="Times New Roman" w:eastAsia="Times New Roman" w:hAnsi="Times New Roman" w:cs="Times New Roman"/>
          <w:color w:val="000000"/>
          <w:sz w:val="20"/>
          <w:szCs w:val="20"/>
          <w:lang w:val="en-GB"/>
        </w:rPr>
        <w:t>Contact details of all data providers are published</w:t>
      </w:r>
    </w:p>
    <w:p w14:paraId="61C887BA" w14:textId="77777777" w:rsidR="00A6200C" w:rsidRPr="00F65382" w:rsidRDefault="00A6200C">
      <w:pPr>
        <w:spacing w:before="60" w:after="60"/>
        <w:rPr>
          <w:color w:val="000000"/>
          <w:sz w:val="20"/>
          <w:szCs w:val="20"/>
          <w:lang w:val="en-GB"/>
        </w:rPr>
      </w:pPr>
    </w:p>
    <w:p w14:paraId="650BDE0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98"/>
    </w:p>
    <w:p w14:paraId="1351D597" w14:textId="77777777" w:rsidR="00A6200C" w:rsidRPr="00F65382" w:rsidRDefault="00000000">
      <w:pPr>
        <w:pStyle w:val="Nadpis4"/>
        <w:rPr>
          <w:lang w:val="en-GB"/>
        </w:rPr>
      </w:pPr>
      <w:bookmarkStart w:id="99" w:name="BKM_748F8C79_FC1E_4AD6_8023_E2D467E4DFA4"/>
      <w:r w:rsidRPr="00F65382">
        <w:rPr>
          <w:lang w:val="en-GB"/>
        </w:rPr>
        <w:t>KPI 2.7 Mass notifications – data providers</w:t>
      </w:r>
    </w:p>
    <w:p w14:paraId="457BBEEC"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9:57:15, GUID: {748F8C79-FC1E-4ad6-8023-E2D467E4DFA4}</w:t>
      </w:r>
    </w:p>
    <w:p w14:paraId="37583EF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2.7 and 2.8 “Mass notifications – data providers” </w:t>
      </w:r>
      <w:r w:rsidRPr="00F65382">
        <w:rPr>
          <w:rFonts w:ascii="Times New Roman" w:eastAsia="Times New Roman" w:hAnsi="Times New Roman" w:cs="Times New Roman"/>
          <w:color w:val="000000"/>
          <w:sz w:val="20"/>
          <w:szCs w:val="20"/>
          <w:lang w:val="en-GB"/>
        </w:rPr>
        <w:t>and</w:t>
      </w:r>
      <w:r w:rsidRPr="00F65382">
        <w:rPr>
          <w:rFonts w:ascii="Times New Roman" w:eastAsia="Times New Roman" w:hAnsi="Times New Roman" w:cs="Times New Roman"/>
          <w:b/>
          <w:color w:val="000000"/>
          <w:sz w:val="20"/>
          <w:szCs w:val="20"/>
          <w:lang w:val="en-GB"/>
        </w:rPr>
        <w:t xml:space="preserve"> “Mass notification – data consumers” </w:t>
      </w:r>
      <w:r w:rsidRPr="00F65382">
        <w:rPr>
          <w:rFonts w:ascii="Times New Roman" w:eastAsia="Times New Roman" w:hAnsi="Times New Roman" w:cs="Times New Roman"/>
          <w:color w:val="000000"/>
          <w:sz w:val="20"/>
          <w:szCs w:val="20"/>
          <w:lang w:val="en-GB"/>
        </w:rPr>
        <w:t>KPIs assess whether a NAP can massively notify registered data providers and data consumers, respectively, about the latest updates and changes. Its value ranges from 0 to 3. A value equal to 0 expresses that no mass notification functionality or procedure is in place. A value equal to 1 expresses mass notifications encompassing only legal updates (e.g., changes in terms and conditions of data reuse). The value is increased by 1 if mass notifications are tailored to the needs of data providers or consumers respectively, e.g. (for data providers) new requirements for data provision like a new data profile or (for data consumers) substantial changes in already published datasets. It is assumed that this KPI does not relate to the minimum acceptable level of service of a NAP but expresses an advanced level of service when notifications encompass both legal and content updates.</w:t>
      </w:r>
    </w:p>
    <w:p w14:paraId="4F759F9E" w14:textId="77777777" w:rsidR="00A6200C" w:rsidRPr="00F65382" w:rsidRDefault="00A6200C">
      <w:pPr>
        <w:spacing w:before="60" w:after="60"/>
        <w:rPr>
          <w:color w:val="000000"/>
          <w:sz w:val="20"/>
          <w:szCs w:val="20"/>
          <w:lang w:val="en-GB"/>
        </w:rPr>
      </w:pPr>
    </w:p>
    <w:p w14:paraId="6E79483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3DD43B5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N/A:</w:t>
      </w:r>
      <w:r w:rsidRPr="00F65382">
        <w:rPr>
          <w:rFonts w:ascii="Times New Roman" w:eastAsia="Times New Roman" w:hAnsi="Times New Roman" w:cs="Times New Roman"/>
          <w:color w:val="000000"/>
          <w:sz w:val="20"/>
          <w:szCs w:val="20"/>
          <w:lang w:val="en-GB"/>
        </w:rPr>
        <w:t xml:space="preserve"> No data providers accounts / no registrations</w:t>
      </w:r>
    </w:p>
    <w:p w14:paraId="11F4B4C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Mass notifications are not available to registered providers</w:t>
      </w:r>
    </w:p>
    <w:p w14:paraId="73C8C12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Mass notifications are available to registered providers</w:t>
      </w:r>
    </w:p>
    <w:p w14:paraId="77A8286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p>
    <w:p w14:paraId="0923BD4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Mass notifications are possible for legal (T&amp;C) updates</w:t>
      </w:r>
    </w:p>
    <w:p w14:paraId="3B214B5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b: </w:t>
      </w:r>
      <w:r w:rsidRPr="00F65382">
        <w:rPr>
          <w:rFonts w:ascii="Times New Roman" w:eastAsia="Times New Roman" w:hAnsi="Times New Roman" w:cs="Times New Roman"/>
          <w:color w:val="000000"/>
          <w:sz w:val="20"/>
          <w:szCs w:val="20"/>
          <w:lang w:val="en-GB"/>
        </w:rPr>
        <w:t>Mass notifications are tailored according to the data provider's needs, e.g. new requirements for data provision like data profile</w:t>
      </w:r>
    </w:p>
    <w:p w14:paraId="0754672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c: </w:t>
      </w:r>
      <w:r w:rsidRPr="00F65382">
        <w:rPr>
          <w:rFonts w:ascii="Times New Roman" w:eastAsia="Times New Roman" w:hAnsi="Times New Roman" w:cs="Times New Roman"/>
          <w:color w:val="000000"/>
          <w:sz w:val="20"/>
          <w:szCs w:val="20"/>
          <w:lang w:val="en-GB"/>
        </w:rPr>
        <w:t>Mass notifications are available on the NAP website to the registered data providers, e.g., pop-up information after logging in</w:t>
      </w:r>
    </w:p>
    <w:p w14:paraId="4C062A7E" w14:textId="77777777" w:rsidR="00A6200C" w:rsidRPr="00F65382" w:rsidRDefault="00A6200C">
      <w:pPr>
        <w:spacing w:before="60" w:after="60"/>
        <w:rPr>
          <w:color w:val="000000"/>
          <w:sz w:val="20"/>
          <w:szCs w:val="20"/>
          <w:lang w:val="en-GB"/>
        </w:rPr>
      </w:pPr>
    </w:p>
    <w:p w14:paraId="2399101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99"/>
    </w:p>
    <w:p w14:paraId="420C41C4" w14:textId="77777777" w:rsidR="00A6200C" w:rsidRPr="00F65382" w:rsidRDefault="00000000">
      <w:pPr>
        <w:pStyle w:val="Nadpis4"/>
        <w:rPr>
          <w:lang w:val="en-GB"/>
        </w:rPr>
      </w:pPr>
      <w:bookmarkStart w:id="100" w:name="BKM_E224C8FD_F129_4F78_A3C3_0BB45266A95C"/>
      <w:r w:rsidRPr="00F65382">
        <w:rPr>
          <w:lang w:val="en-GB"/>
        </w:rPr>
        <w:t>KPI 2.8 Mass notifications – data consumers</w:t>
      </w:r>
    </w:p>
    <w:p w14:paraId="6B43C12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9:58:11, GUID: {E224C8FD-F129-4f78-A3C3-0BB45266A95C}</w:t>
      </w:r>
    </w:p>
    <w:p w14:paraId="215539C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2.7 and 2.8 “Mass notifications – data providers” </w:t>
      </w:r>
      <w:r w:rsidRPr="00F65382">
        <w:rPr>
          <w:rFonts w:ascii="Times New Roman" w:eastAsia="Times New Roman" w:hAnsi="Times New Roman" w:cs="Times New Roman"/>
          <w:color w:val="000000"/>
          <w:sz w:val="20"/>
          <w:szCs w:val="20"/>
          <w:lang w:val="en-GB"/>
        </w:rPr>
        <w:t>and</w:t>
      </w:r>
      <w:r w:rsidRPr="00F65382">
        <w:rPr>
          <w:rFonts w:ascii="Times New Roman" w:eastAsia="Times New Roman" w:hAnsi="Times New Roman" w:cs="Times New Roman"/>
          <w:b/>
          <w:color w:val="000000"/>
          <w:sz w:val="20"/>
          <w:szCs w:val="20"/>
          <w:lang w:val="en-GB"/>
        </w:rPr>
        <w:t xml:space="preserve"> “Mass notification – data consumers” </w:t>
      </w:r>
      <w:r w:rsidRPr="00F65382">
        <w:rPr>
          <w:rFonts w:ascii="Times New Roman" w:eastAsia="Times New Roman" w:hAnsi="Times New Roman" w:cs="Times New Roman"/>
          <w:color w:val="000000"/>
          <w:sz w:val="20"/>
          <w:szCs w:val="20"/>
          <w:lang w:val="en-GB"/>
        </w:rPr>
        <w:t>KPIs assess whether a NAP can massively notify registered data providers and data consumers, respectively, about the latest updates and changes. Its value ranges from 0 to 3. A value equal to 0 expresses that no mass notification functionality or procedure is in place. A value equal to 1 expresses mass notifications encompassing only legal updates (e.g., changes in terms and conditions of data reuse). The value is increased by 1 if mass notifications are tailored to the needs of data providers or consumers respectively, e.g. (for data providers) new requirements for data provision like a new data profile or (for data consumers) substantial changes in already published datasets. It is assumed that this KPI does not relate to the minimum acceptable level of service of a NAP but expresses an advanced level of service when notifications encompass both legal and content updates.</w:t>
      </w:r>
    </w:p>
    <w:p w14:paraId="5D955317" w14:textId="77777777" w:rsidR="00A6200C" w:rsidRPr="00F65382" w:rsidRDefault="00A6200C">
      <w:pPr>
        <w:spacing w:before="60" w:after="60"/>
        <w:rPr>
          <w:color w:val="000000"/>
          <w:sz w:val="20"/>
          <w:szCs w:val="20"/>
          <w:lang w:val="en-GB"/>
        </w:rPr>
      </w:pPr>
    </w:p>
    <w:p w14:paraId="44A1791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N/A: </w:t>
      </w:r>
      <w:r w:rsidRPr="00F65382">
        <w:rPr>
          <w:rFonts w:ascii="Times New Roman" w:eastAsia="Times New Roman" w:hAnsi="Times New Roman" w:cs="Times New Roman"/>
          <w:color w:val="000000"/>
          <w:sz w:val="20"/>
          <w:szCs w:val="20"/>
          <w:lang w:val="en-GB"/>
        </w:rPr>
        <w:t>No data consumers user accounts / no registrations</w:t>
      </w:r>
    </w:p>
    <w:p w14:paraId="01B02CA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0:</w:t>
      </w:r>
      <w:r w:rsidRPr="00F65382">
        <w:rPr>
          <w:rFonts w:ascii="Times New Roman" w:eastAsia="Times New Roman" w:hAnsi="Times New Roman" w:cs="Times New Roman"/>
          <w:color w:val="000000"/>
          <w:sz w:val="20"/>
          <w:szCs w:val="20"/>
          <w:lang w:val="en-GB"/>
        </w:rPr>
        <w:t xml:space="preserve"> Mass notifications are not available to registered users</w:t>
      </w:r>
    </w:p>
    <w:p w14:paraId="5EAC967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Mass notifications are available to registered providers</w:t>
      </w:r>
    </w:p>
    <w:p w14:paraId="1E164B9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w:t>
      </w:r>
    </w:p>
    <w:p w14:paraId="585F05A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Mass notifications are possible for legal (T&amp;C) updates</w:t>
      </w:r>
    </w:p>
    <w:p w14:paraId="5069703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Mass notifications are tailored according to the data consumer's needs, e.g., content updates or change in the way the consumed data is provided</w:t>
      </w:r>
    </w:p>
    <w:p w14:paraId="780230C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w:t>
      </w:r>
      <w:r w:rsidRPr="00F65382">
        <w:rPr>
          <w:rFonts w:ascii="Times New Roman" w:eastAsia="Times New Roman" w:hAnsi="Times New Roman" w:cs="Times New Roman"/>
          <w:color w:val="000000"/>
          <w:sz w:val="20"/>
          <w:szCs w:val="20"/>
          <w:lang w:val="en-GB"/>
        </w:rPr>
        <w:t xml:space="preserve"> Mass notifications are available on the NAP website to the registered data consumers, e.g., pop-up information after logging in</w:t>
      </w:r>
    </w:p>
    <w:p w14:paraId="071599B0" w14:textId="77777777" w:rsidR="00A6200C" w:rsidRPr="00F65382" w:rsidRDefault="00A6200C">
      <w:pPr>
        <w:spacing w:before="60" w:after="60"/>
        <w:rPr>
          <w:color w:val="000000"/>
          <w:sz w:val="20"/>
          <w:szCs w:val="20"/>
          <w:lang w:val="en-GB"/>
        </w:rPr>
      </w:pPr>
    </w:p>
    <w:p w14:paraId="62B59754" w14:textId="77777777" w:rsidR="00A6200C" w:rsidRPr="00F65382" w:rsidRDefault="00A6200C">
      <w:pPr>
        <w:spacing w:before="60" w:after="60"/>
        <w:rPr>
          <w:color w:val="000000"/>
          <w:sz w:val="20"/>
          <w:szCs w:val="20"/>
          <w:lang w:val="en-GB"/>
        </w:rPr>
      </w:pPr>
    </w:p>
    <w:p w14:paraId="6B7B59A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100"/>
    </w:p>
    <w:p w14:paraId="762BBB07" w14:textId="77777777" w:rsidR="00A6200C" w:rsidRPr="00F65382" w:rsidRDefault="00000000">
      <w:pPr>
        <w:pStyle w:val="Nadpis4"/>
        <w:rPr>
          <w:lang w:val="en-GB"/>
        </w:rPr>
      </w:pPr>
      <w:bookmarkStart w:id="101" w:name="BKM_DF0026B0_043F_4952_A0C2_CAF90AA32B98"/>
      <w:r w:rsidRPr="00F65382">
        <w:rPr>
          <w:lang w:val="en-GB"/>
        </w:rPr>
        <w:t>KPI 2.9 Monitoring and evaluation</w:t>
      </w:r>
    </w:p>
    <w:p w14:paraId="06B2E785"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9:58:29, GUID: {DF0026B0-043F-4952-A0C2-CAF90AA32B98}</w:t>
      </w:r>
    </w:p>
    <w:p w14:paraId="1868830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“Monitoring and evaluation”</w:t>
      </w:r>
      <w:r w:rsidRPr="00F65382">
        <w:rPr>
          <w:rFonts w:ascii="Times New Roman" w:eastAsia="Times New Roman" w:hAnsi="Times New Roman" w:cs="Times New Roman"/>
          <w:color w:val="000000"/>
          <w:sz w:val="20"/>
          <w:szCs w:val="20"/>
          <w:lang w:val="en-GB"/>
        </w:rPr>
        <w:t xml:space="preserve"> KPI assesses whether a NAP has implemented technical procedures for monitoring and evaluating its content. The value of this KPI is increased by 1, when a NAP complies with one of the following parameters. The first parameter involves the monitoring of the visibility of a NAP with counting the access, counting the number of search requests and/or the number of registered users. The second one involves the collection of statistics regarding the consumption of the datasets at a data platform NAP. The third one involves the measurement of the performance of the system (e.g., downtime, consequences for other systems, etc.), while the final one involves the assessment of the usefulness of a NAP (e.g., qualitative feedback on the re-use of the provided data, rating of quality, surveys, etc.). It is assumed that the current KPI is not related to the minimum acceptable level of service of a NAP.</w:t>
      </w:r>
    </w:p>
    <w:p w14:paraId="7C786A3A" w14:textId="77777777" w:rsidR="00A6200C" w:rsidRPr="00F65382" w:rsidRDefault="00A6200C">
      <w:pPr>
        <w:spacing w:before="60" w:after="60"/>
        <w:rPr>
          <w:color w:val="000000"/>
          <w:sz w:val="20"/>
          <w:szCs w:val="20"/>
          <w:lang w:val="en-GB"/>
        </w:rPr>
      </w:pPr>
    </w:p>
    <w:p w14:paraId="3290317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w:t>
      </w:r>
    </w:p>
    <w:p w14:paraId="60C6D94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Yes</w:t>
      </w:r>
    </w:p>
    <w:p w14:paraId="478A6F5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 Which technical procedures are established to monitor and evaluate the success and impact of the NAP? You can select multiple options:</w:t>
      </w:r>
    </w:p>
    <w:p w14:paraId="24DDD0F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a. </w:t>
      </w:r>
      <w:r w:rsidRPr="00F65382">
        <w:rPr>
          <w:rFonts w:ascii="Times New Roman" w:eastAsia="Times New Roman" w:hAnsi="Times New Roman" w:cs="Times New Roman"/>
          <w:color w:val="000000"/>
          <w:sz w:val="20"/>
          <w:szCs w:val="20"/>
          <w:lang w:val="en-GB"/>
        </w:rPr>
        <w:t>Counting the access to the NAP, the number of search requests and/or the number of registered users</w:t>
      </w:r>
    </w:p>
    <w:p w14:paraId="6CA7743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Collecting statistics on the consumption of datasets (e.g., downloads, subscriptions, page views)</w:t>
      </w:r>
    </w:p>
    <w:p w14:paraId="6F21666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c. </w:t>
      </w:r>
      <w:r w:rsidRPr="00F65382">
        <w:rPr>
          <w:rFonts w:ascii="Times New Roman" w:eastAsia="Times New Roman" w:hAnsi="Times New Roman" w:cs="Times New Roman"/>
          <w:color w:val="000000"/>
          <w:sz w:val="20"/>
          <w:szCs w:val="20"/>
          <w:lang w:val="en-GB"/>
        </w:rPr>
        <w:t>Measuring performance of the system (e.g., downtime, consequences for other systems, etc.)</w:t>
      </w:r>
    </w:p>
    <w:p w14:paraId="6F63295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d. </w:t>
      </w:r>
      <w:r w:rsidRPr="00F65382">
        <w:rPr>
          <w:rFonts w:ascii="Times New Roman" w:eastAsia="Times New Roman" w:hAnsi="Times New Roman" w:cs="Times New Roman"/>
          <w:color w:val="000000"/>
          <w:sz w:val="20"/>
          <w:szCs w:val="20"/>
          <w:lang w:val="en-GB"/>
        </w:rPr>
        <w:t>Measuring usefulness of the NAP (e.g., qualitative feedback on re-use, rating of quality, surveys, etc.)</w:t>
      </w:r>
    </w:p>
    <w:p w14:paraId="4A366618" w14:textId="77777777" w:rsidR="00A6200C" w:rsidRPr="00F65382" w:rsidRDefault="00A6200C">
      <w:pPr>
        <w:spacing w:before="60" w:after="60"/>
        <w:rPr>
          <w:color w:val="000000"/>
          <w:sz w:val="20"/>
          <w:szCs w:val="20"/>
          <w:lang w:val="en-GB"/>
        </w:rPr>
      </w:pPr>
    </w:p>
    <w:p w14:paraId="23F77F1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82"/>
      <w:bookmarkEnd w:id="83"/>
      <w:bookmarkEnd w:id="101"/>
    </w:p>
    <w:p w14:paraId="68D24235" w14:textId="77777777" w:rsidR="00A6200C" w:rsidRPr="00F65382" w:rsidRDefault="00000000">
      <w:pPr>
        <w:pStyle w:val="Nadpis3"/>
        <w:rPr>
          <w:lang w:val="en-GB"/>
        </w:rPr>
      </w:pPr>
      <w:bookmarkStart w:id="102" w:name="DATA_DISCOVERY_KPIS"/>
      <w:bookmarkStart w:id="103" w:name="BKM_9D5AF0F4_16D8_472D_A6B3_DFE30BD585A7"/>
      <w:r w:rsidRPr="00F65382">
        <w:rPr>
          <w:lang w:val="en-GB"/>
        </w:rPr>
        <w:t>Data Discovery KPIs</w:t>
      </w:r>
    </w:p>
    <w:p w14:paraId="6542CA5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sz w:val="20"/>
          <w:szCs w:val="20"/>
          <w:lang w:val="en-GB"/>
        </w:rPr>
        <w:t>NAPs should ensure the traceability of data through discovery services and search functionalities, such as engines and search masks for querying and filtering. Providing appropriate metadata is crucial for the reusability and discoverability of data resources, helping users understand data structure, usage rights, and license terms. Machine-readable metadata, exportable in formats like XML and RDF DCAT-AP, enhances discoverability for both humans and machines. Additionally, supporting map-based searches allows users to find data at national, regional, and local levels.</w:t>
      </w:r>
    </w:p>
    <w:p w14:paraId="4E593256" w14:textId="77777777" w:rsidR="00A6200C" w:rsidRPr="00F65382" w:rsidRDefault="00A6200C">
      <w:pPr>
        <w:spacing w:before="60" w:after="60"/>
        <w:rPr>
          <w:color w:val="000000"/>
          <w:sz w:val="20"/>
          <w:szCs w:val="20"/>
          <w:lang w:val="en-GB"/>
        </w:rPr>
      </w:pPr>
    </w:p>
    <w:p w14:paraId="4EECF910" w14:textId="77777777" w:rsidR="00A6200C" w:rsidRPr="00F65382" w:rsidRDefault="00000000">
      <w:pPr>
        <w:jc w:val="center"/>
        <w:rPr>
          <w:color w:val="000000"/>
          <w:sz w:val="20"/>
          <w:szCs w:val="20"/>
          <w:lang w:val="en-GB"/>
        </w:rPr>
      </w:pPr>
      <w:bookmarkStart w:id="104" w:name="BKM_A606BA71_53B3_43BE_A57F_A906077FD038"/>
      <w:r w:rsidRPr="00F65382">
        <w:rPr>
          <w:noProof/>
          <w:lang w:val="en-GB"/>
        </w:rPr>
        <w:lastRenderedPageBreak/>
        <w:drawing>
          <wp:inline distT="0" distB="0" distL="0" distR="0" wp14:anchorId="7B925A0B" wp14:editId="389557D3">
            <wp:extent cx="3524250" cy="5267325"/>
            <wp:effectExtent l="0" t="0" r="0" b="0"/>
            <wp:docPr id="119" name="Obráze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123"/>
                    <a:stretch>
                      <a:fillRect/>
                    </a:stretch>
                  </pic:blipFill>
                  <pic:spPr bwMode="auto">
                    <a:xfrm>
                      <a:off x="0" y="0"/>
                      <a:ext cx="3524250" cy="5267325"/>
                    </a:xfrm>
                    <a:prstGeom prst="rect">
                      <a:avLst/>
                    </a:prstGeom>
                    <a:noFill/>
                    <a:ln w="9525">
                      <a:noFill/>
                      <a:miter lim="800000"/>
                      <a:headEnd/>
                      <a:tailEnd/>
                    </a:ln>
                  </pic:spPr>
                </pic:pic>
              </a:graphicData>
            </a:graphic>
          </wp:inline>
        </w:drawing>
      </w:r>
    </w:p>
    <w:p w14:paraId="741BC342" w14:textId="77777777" w:rsidR="00A6200C" w:rsidRPr="00F65382" w:rsidRDefault="00000000">
      <w:pPr>
        <w:pStyle w:val="Titulek"/>
        <w:jc w:val="center"/>
        <w:rPr>
          <w:color w:val="000000"/>
          <w:sz w:val="20"/>
          <w:szCs w:val="20"/>
          <w:lang w:val="en-GB"/>
        </w:rPr>
      </w:pPr>
      <w:r w:rsidRPr="00F65382">
        <w:rPr>
          <w:color w:val="000000"/>
          <w:sz w:val="20"/>
          <w:szCs w:val="20"/>
          <w:lang w:val="en-GB"/>
        </w:rPr>
        <w:t>Figure: Data Discovery KPIs</w:t>
      </w:r>
      <w:bookmarkEnd w:id="104"/>
    </w:p>
    <w:p w14:paraId="681EC31F" w14:textId="77777777" w:rsidR="00A6200C" w:rsidRPr="00F65382" w:rsidRDefault="00000000">
      <w:pPr>
        <w:pStyle w:val="Nadpis4"/>
        <w:rPr>
          <w:lang w:val="en-GB"/>
        </w:rPr>
      </w:pPr>
      <w:bookmarkStart w:id="105" w:name="BKM_4CE86A2C_C410_439B_AFFD_9793CCF8B41E"/>
      <w:r w:rsidRPr="00F65382">
        <w:rPr>
          <w:lang w:val="en-GB"/>
        </w:rPr>
        <w:t>K.3.1.1 Free-text search</w:t>
      </w:r>
    </w:p>
    <w:p w14:paraId="7F3057BF"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10:02:04, GUID: {4CE86A2C-C410-439b-AFFD-9793CCF8B41E}</w:t>
      </w:r>
    </w:p>
    <w:p w14:paraId="7CA3324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The platform shall provide</w:t>
      </w:r>
      <w:r w:rsidRPr="00F65382">
        <w:rPr>
          <w:rFonts w:ascii="Times New Roman" w:eastAsia="Times New Roman" w:hAnsi="Times New Roman" w:cs="Times New Roman"/>
          <w:color w:val="000000"/>
          <w:sz w:val="20"/>
          <w:szCs w:val="20"/>
          <w:lang w:val="en-GB"/>
        </w:rPr>
        <w:t xml:space="preserve"> free-text search to find datasets (e.g. considering text in title, description or in other metadata elements)</w:t>
      </w:r>
    </w:p>
    <w:p w14:paraId="1BCC72E3" w14:textId="77777777" w:rsidR="00A6200C" w:rsidRPr="00F65382" w:rsidRDefault="00A6200C">
      <w:pPr>
        <w:spacing w:before="60" w:after="60"/>
        <w:rPr>
          <w:color w:val="000000"/>
          <w:sz w:val="20"/>
          <w:szCs w:val="20"/>
          <w:lang w:val="en-GB"/>
        </w:rPr>
      </w:pPr>
    </w:p>
    <w:p w14:paraId="0D601EA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Source: KPI 3.1 Free-text search </w:t>
      </w:r>
      <w:bookmarkEnd w:id="105"/>
    </w:p>
    <w:p w14:paraId="3B8471EA" w14:textId="77777777" w:rsidR="00A6200C" w:rsidRPr="00F65382" w:rsidRDefault="00A6200C">
      <w:pPr>
        <w:spacing w:before="60" w:after="60"/>
        <w:rPr>
          <w:color w:val="000000"/>
          <w:sz w:val="20"/>
          <w:szCs w:val="20"/>
          <w:lang w:val="en-GB"/>
        </w:rPr>
      </w:pPr>
    </w:p>
    <w:p w14:paraId="6312ECE8" w14:textId="77777777" w:rsidR="00A6200C" w:rsidRPr="00F65382" w:rsidRDefault="00000000">
      <w:pPr>
        <w:pStyle w:val="Nadpis4"/>
        <w:rPr>
          <w:lang w:val="en-GB"/>
        </w:rPr>
      </w:pPr>
      <w:bookmarkStart w:id="106" w:name="BKM_3EDFD1C1_DFC2_44F5_B31C_F85FBB99684A"/>
      <w:r w:rsidRPr="00F65382">
        <w:rPr>
          <w:lang w:val="en-GB"/>
        </w:rPr>
        <w:t>K.3.2.1 filtering options</w:t>
      </w:r>
    </w:p>
    <w:p w14:paraId="6817646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14:22:30, GUID: {3EDFD1C1-DFC2-44f5-B31C-F85FBB99684A}</w:t>
      </w:r>
    </w:p>
    <w:p w14:paraId="6472F73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plattform shall support one of these search filtr options:</w:t>
      </w:r>
    </w:p>
    <w:p w14:paraId="2982DD3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Delegated Regulation</w:t>
      </w:r>
    </w:p>
    <w:p w14:paraId="1C6E21F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Transport mode / category</w:t>
      </w:r>
    </w:p>
    <w:p w14:paraId="481A9C8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w:t>
      </w:r>
      <w:r w:rsidRPr="00F65382">
        <w:rPr>
          <w:rFonts w:ascii="Times New Roman" w:eastAsia="Times New Roman" w:hAnsi="Times New Roman" w:cs="Times New Roman"/>
          <w:color w:val="000000"/>
          <w:sz w:val="20"/>
          <w:szCs w:val="20"/>
          <w:lang w:val="en-GB"/>
        </w:rPr>
        <w:t xml:space="preserve"> Data provider (organisation)</w:t>
      </w:r>
    </w:p>
    <w:p w14:paraId="3FF4F5E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d. data format, data model</w:t>
      </w:r>
    </w:p>
    <w:p w14:paraId="3389DA6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e. data profile</w:t>
      </w:r>
    </w:p>
    <w:p w14:paraId="4A8DAD6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f. type of interface or access option</w:t>
      </w:r>
    </w:p>
    <w:p w14:paraId="3842943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g. license type</w:t>
      </w:r>
    </w:p>
    <w:p w14:paraId="6D3D2AF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lastRenderedPageBreak/>
        <w:t>h. temporal validity</w:t>
      </w:r>
    </w:p>
    <w:p w14:paraId="5EA5506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i. other (please specify in the “Suggestions” box)</w:t>
      </w:r>
      <w:bookmarkEnd w:id="106"/>
    </w:p>
    <w:p w14:paraId="0709FB73" w14:textId="77777777" w:rsidR="00A6200C" w:rsidRPr="00F65382" w:rsidRDefault="00000000">
      <w:pPr>
        <w:pStyle w:val="Nadpis4"/>
        <w:rPr>
          <w:lang w:val="en-GB"/>
        </w:rPr>
      </w:pPr>
      <w:bookmarkStart w:id="107" w:name="BKM_9BD4B8DE_4CA0_4A91_95F8_F0A7FD7CE558"/>
      <w:r w:rsidRPr="00F65382">
        <w:rPr>
          <w:lang w:val="en-GB"/>
        </w:rPr>
        <w:t>K.3.3.1 Provision of machine – readable metadata</w:t>
      </w:r>
    </w:p>
    <w:p w14:paraId="25002C91"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10:06:50, GUID: {9BD4B8DE-4CA0-4a91-95F8-F0A7FD7CE558}</w:t>
      </w:r>
    </w:p>
    <w:p w14:paraId="12BA7C9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The platform shal p</w:t>
      </w:r>
      <w:r w:rsidRPr="00F65382">
        <w:rPr>
          <w:rFonts w:ascii="Times New Roman" w:eastAsia="Times New Roman" w:hAnsi="Times New Roman" w:cs="Times New Roman"/>
          <w:color w:val="000000"/>
          <w:sz w:val="20"/>
          <w:szCs w:val="20"/>
          <w:lang w:val="en-GB"/>
        </w:rPr>
        <w:t>rovide machine-readable metadata in a self-describing format complying to commonly agreed standard mobilityDCAT-AP</w:t>
      </w:r>
    </w:p>
    <w:p w14:paraId="174A4C07" w14:textId="77777777" w:rsidR="00A6200C" w:rsidRPr="00F65382" w:rsidRDefault="00A6200C">
      <w:pPr>
        <w:spacing w:before="60" w:after="60"/>
        <w:rPr>
          <w:color w:val="000000"/>
          <w:sz w:val="20"/>
          <w:szCs w:val="20"/>
          <w:lang w:val="en-GB"/>
        </w:rPr>
      </w:pPr>
    </w:p>
    <w:p w14:paraId="1853719A" w14:textId="77777777" w:rsidR="00A6200C" w:rsidRPr="00F65382" w:rsidRDefault="00A6200C">
      <w:pPr>
        <w:spacing w:before="60" w:after="60"/>
        <w:rPr>
          <w:color w:val="000000"/>
          <w:sz w:val="20"/>
          <w:szCs w:val="20"/>
          <w:lang w:val="en-GB"/>
        </w:rPr>
      </w:pPr>
    </w:p>
    <w:p w14:paraId="5439D83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2</w:t>
      </w:r>
      <w:bookmarkEnd w:id="107"/>
    </w:p>
    <w:p w14:paraId="4A299E4F" w14:textId="77777777" w:rsidR="00A6200C" w:rsidRPr="00F65382" w:rsidRDefault="00000000">
      <w:pPr>
        <w:pStyle w:val="Nadpis4"/>
        <w:rPr>
          <w:lang w:val="en-GB"/>
        </w:rPr>
      </w:pPr>
      <w:bookmarkStart w:id="108" w:name="BKM_D5638BED_BC35_4427_86D6_838B5E3ECE40"/>
      <w:r w:rsidRPr="00F65382">
        <w:rPr>
          <w:lang w:val="en-GB"/>
        </w:rPr>
        <w:t>KPI 3.1 Free-text search</w:t>
      </w:r>
    </w:p>
    <w:p w14:paraId="39AB2A1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14:18:44, GUID: {D5638BED-BC35-4427-86D6-838B5E3ECE40}</w:t>
      </w:r>
    </w:p>
    <w:p w14:paraId="767ABC0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“Free-text search”</w:t>
      </w:r>
      <w:r w:rsidRPr="00F65382">
        <w:rPr>
          <w:rFonts w:ascii="Times New Roman" w:eastAsia="Times New Roman" w:hAnsi="Times New Roman" w:cs="Times New Roman"/>
          <w:color w:val="000000"/>
          <w:sz w:val="20"/>
          <w:szCs w:val="20"/>
          <w:lang w:val="en-GB"/>
        </w:rPr>
        <w:t xml:space="preserve"> For data discovery, a free-text search is a common option to find relevant datasets. A NAP is expected to offer such a functionality which is related with a KPI value of 1. The value can be increased by 1 with three different options. The first option is smart processing of the search query which sorts the results according to how well they match the search query.  This is probably often the case as some logic has to be implemented how the results are displayed. A second option for an increase of the KPI value is the free-text search of organisations as data providers. This becomes more relevant, the more data providers there are at a NAP. Further free-text search options can be described in the comments an can also raise the value by 1, e.g. the search for data profiles or delegated regulations, but also maybe AI-supported functionality to find the most suitable dataset. The best value of this KPI is already reached with a value of 3.</w:t>
      </w:r>
    </w:p>
    <w:p w14:paraId="5D8D16B0" w14:textId="77777777" w:rsidR="00A6200C" w:rsidRPr="00F65382" w:rsidRDefault="00A6200C">
      <w:pPr>
        <w:spacing w:before="60" w:after="60"/>
        <w:rPr>
          <w:color w:val="000000"/>
          <w:sz w:val="20"/>
          <w:szCs w:val="20"/>
          <w:lang w:val="en-GB"/>
        </w:rPr>
      </w:pPr>
    </w:p>
    <w:p w14:paraId="08AC415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53548E6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available free-text search</w:t>
      </w:r>
    </w:p>
    <w:p w14:paraId="6DE8351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1: </w:t>
      </w:r>
      <w:r w:rsidRPr="00F65382">
        <w:rPr>
          <w:rFonts w:ascii="Times New Roman" w:eastAsia="Times New Roman" w:hAnsi="Times New Roman" w:cs="Times New Roman"/>
          <w:color w:val="000000"/>
          <w:sz w:val="20"/>
          <w:szCs w:val="20"/>
          <w:lang w:val="en-GB"/>
        </w:rPr>
        <w:t>Yes, free-text search can be used to find datasets (e.g. considering text in title, description or in other metadata elements)</w:t>
      </w:r>
    </w:p>
    <w:p w14:paraId="004AE47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w:t>
      </w:r>
    </w:p>
    <w:p w14:paraId="542A986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Smart processing of search query to sort the results according to how well the match the search query</w:t>
      </w:r>
    </w:p>
    <w:p w14:paraId="0125304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Data providers (organisations) can be searched with free-text</w:t>
      </w:r>
    </w:p>
    <w:p w14:paraId="0AB94CD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w:t>
      </w:r>
      <w:r w:rsidRPr="00F65382">
        <w:rPr>
          <w:rFonts w:ascii="Times New Roman" w:eastAsia="Times New Roman" w:hAnsi="Times New Roman" w:cs="Times New Roman"/>
          <w:color w:val="000000"/>
          <w:sz w:val="20"/>
          <w:szCs w:val="20"/>
          <w:lang w:val="en-GB"/>
        </w:rPr>
        <w:t>. Other search options with free text (e.g. search for data profiles or delegated regulations, but also maybe AI-supported functionality to find the most suitable datasets; please specify in the ”Suggestions” box)</w:t>
      </w:r>
    </w:p>
    <w:p w14:paraId="01C58710" w14:textId="77777777" w:rsidR="00A6200C" w:rsidRPr="00F65382" w:rsidRDefault="00A6200C">
      <w:pPr>
        <w:spacing w:before="60" w:after="60"/>
        <w:rPr>
          <w:color w:val="000000"/>
          <w:sz w:val="20"/>
          <w:szCs w:val="20"/>
          <w:lang w:val="en-GB"/>
        </w:rPr>
      </w:pPr>
    </w:p>
    <w:p w14:paraId="11DB1D36" w14:textId="77777777" w:rsidR="00A6200C" w:rsidRPr="00F65382" w:rsidRDefault="00A6200C">
      <w:pPr>
        <w:spacing w:before="60" w:after="60"/>
        <w:rPr>
          <w:color w:val="000000"/>
          <w:sz w:val="20"/>
          <w:szCs w:val="20"/>
          <w:lang w:val="en-GB"/>
        </w:rPr>
      </w:pPr>
    </w:p>
    <w:p w14:paraId="1DFC58C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108"/>
    </w:p>
    <w:p w14:paraId="74E6AD4F" w14:textId="77777777" w:rsidR="00A6200C" w:rsidRPr="00F65382" w:rsidRDefault="00000000">
      <w:pPr>
        <w:pStyle w:val="Nadpis4"/>
        <w:rPr>
          <w:lang w:val="en-GB"/>
        </w:rPr>
      </w:pPr>
      <w:bookmarkStart w:id="109" w:name="BKM_4BD42434_CDDD_427D_99D2_721245A7EFA2"/>
      <w:r w:rsidRPr="00F65382">
        <w:rPr>
          <w:lang w:val="en-GB"/>
        </w:rPr>
        <w:t>KPI 3.2 filtering options</w:t>
      </w:r>
    </w:p>
    <w:p w14:paraId="50939E2E"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10:04:14, GUID: {4BD42434-CDDD-427d-99D2-721245A7EFA2}</w:t>
      </w:r>
    </w:p>
    <w:p w14:paraId="4A28314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3.2 “Filtering options”</w:t>
      </w:r>
      <w:r w:rsidRPr="00F65382">
        <w:rPr>
          <w:rFonts w:ascii="Times New Roman" w:eastAsia="Times New Roman" w:hAnsi="Times New Roman" w:cs="Times New Roman"/>
          <w:color w:val="000000"/>
          <w:sz w:val="20"/>
          <w:szCs w:val="20"/>
          <w:lang w:val="en-GB"/>
        </w:rPr>
        <w:t xml:space="preserve"> Filtering datasets can be used for discovering datasets (i.e. metadata descriptions of available content data) from the start, but also to narrow down results from a free-text search query. There are many possibilities according to which properties of a dataset can be filtered. The most important properties increase the value of this KPI by 1: Delegated Regulation (according to which regulation the data was provided), transport mode / category, data provider (organisation), data format or data model, data profile, type of interface or access option, licence type. One more option which can be described in the comments can increase the value again by 1. It is expected that at least two filtering properties are implemented. The maximum value is reached with 7.</w:t>
      </w:r>
    </w:p>
    <w:p w14:paraId="02F7B0EA" w14:textId="77777777" w:rsidR="00A6200C" w:rsidRPr="00F65382" w:rsidRDefault="00A6200C">
      <w:pPr>
        <w:spacing w:before="60" w:after="60"/>
        <w:rPr>
          <w:color w:val="000000"/>
          <w:sz w:val="20"/>
          <w:szCs w:val="20"/>
          <w:lang w:val="en-GB"/>
        </w:rPr>
      </w:pPr>
    </w:p>
    <w:p w14:paraId="734AA9F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Displayed datasets cannot be filtered</w:t>
      </w:r>
    </w:p>
    <w:p w14:paraId="12685CD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 </w:t>
      </w:r>
    </w:p>
    <w:p w14:paraId="48BDFC9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Delegated Regulation</w:t>
      </w:r>
    </w:p>
    <w:p w14:paraId="3B911DC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Transport mode / category</w:t>
      </w:r>
    </w:p>
    <w:p w14:paraId="49312A9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c.</w:t>
      </w:r>
      <w:r w:rsidRPr="00F65382">
        <w:rPr>
          <w:rFonts w:ascii="Times New Roman" w:eastAsia="Times New Roman" w:hAnsi="Times New Roman" w:cs="Times New Roman"/>
          <w:color w:val="000000"/>
          <w:sz w:val="20"/>
          <w:szCs w:val="20"/>
          <w:lang w:val="en-GB"/>
        </w:rPr>
        <w:t xml:space="preserve"> Data provider (organisation)</w:t>
      </w:r>
    </w:p>
    <w:p w14:paraId="7E3C035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d. data format, data model</w:t>
      </w:r>
    </w:p>
    <w:p w14:paraId="5F59706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e. data profile</w:t>
      </w:r>
    </w:p>
    <w:p w14:paraId="05392D9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f. type of interface or access option</w:t>
      </w:r>
    </w:p>
    <w:p w14:paraId="7D974A2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g. license type</w:t>
      </w:r>
    </w:p>
    <w:p w14:paraId="3004B8D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h. temporal validity</w:t>
      </w:r>
    </w:p>
    <w:p w14:paraId="403522D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i. other (please specify in the “Suggestions” box)</w:t>
      </w:r>
    </w:p>
    <w:p w14:paraId="51869E85" w14:textId="77777777" w:rsidR="00A6200C" w:rsidRPr="00F65382" w:rsidRDefault="00A6200C">
      <w:pPr>
        <w:spacing w:before="60" w:after="60"/>
        <w:rPr>
          <w:color w:val="000000"/>
          <w:sz w:val="20"/>
          <w:szCs w:val="20"/>
          <w:lang w:val="en-GB"/>
        </w:rPr>
      </w:pPr>
    </w:p>
    <w:p w14:paraId="347C3D4B" w14:textId="77777777" w:rsidR="00A6200C" w:rsidRPr="00F65382" w:rsidRDefault="00A6200C">
      <w:pPr>
        <w:spacing w:before="60" w:after="60"/>
        <w:rPr>
          <w:color w:val="000000"/>
          <w:sz w:val="20"/>
          <w:szCs w:val="20"/>
          <w:lang w:val="en-GB"/>
        </w:rPr>
      </w:pPr>
    </w:p>
    <w:p w14:paraId="1D482C1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2</w:t>
      </w:r>
      <w:bookmarkEnd w:id="109"/>
    </w:p>
    <w:p w14:paraId="74CFE031" w14:textId="77777777" w:rsidR="00A6200C" w:rsidRPr="00F65382" w:rsidRDefault="00000000">
      <w:pPr>
        <w:pStyle w:val="Nadpis4"/>
        <w:rPr>
          <w:lang w:val="en-GB"/>
        </w:rPr>
      </w:pPr>
      <w:bookmarkStart w:id="110" w:name="BKM_78E9F008_05E0_438E_959D_FF82698CBB6E"/>
      <w:r w:rsidRPr="00F65382">
        <w:rPr>
          <w:lang w:val="en-GB"/>
        </w:rPr>
        <w:t>KPI 3.3 Provision of machine – readable metadata</w:t>
      </w:r>
    </w:p>
    <w:p w14:paraId="65D8AB57"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10:05:00, GUID: {78E9F008-05E0-438e-959D-FF82698CBB6E}</w:t>
      </w:r>
    </w:p>
    <w:p w14:paraId="4432060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3.3 “Provision of machine – readable metadata” </w:t>
      </w:r>
      <w:r w:rsidRPr="00F65382">
        <w:rPr>
          <w:rFonts w:ascii="Times New Roman" w:eastAsia="Times New Roman" w:hAnsi="Times New Roman" w:cs="Times New Roman"/>
          <w:color w:val="000000"/>
          <w:sz w:val="20"/>
          <w:szCs w:val="20"/>
          <w:lang w:val="en-GB"/>
        </w:rPr>
        <w:t>KPI aims to assess the machine readability of a NAP’s metadata. A value equal to 1 indicates that machine-readable metadata of any description of data provided via the NAP (i.e. any metadata set represented in a common structured format (e.g., JSON, XML)) can be generated or downloaded , while a value equal to 2 indicates that metadata comply to a harmonized application profile and can be represented in a common format using the concept of Linked Data (e.g., RDF). A value equal to 3 indicates that the machine-readable metadata is provided as Linked Data using mobilityDCAT-AP.</w:t>
      </w:r>
    </w:p>
    <w:p w14:paraId="4E1E9AE1" w14:textId="77777777" w:rsidR="00A6200C" w:rsidRPr="00F65382" w:rsidRDefault="00A6200C">
      <w:pPr>
        <w:spacing w:before="60" w:after="60"/>
        <w:rPr>
          <w:color w:val="000000"/>
          <w:sz w:val="20"/>
          <w:szCs w:val="20"/>
          <w:lang w:val="en-GB"/>
        </w:rPr>
      </w:pPr>
    </w:p>
    <w:p w14:paraId="07287D2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No availability of machine-readable metadata</w:t>
      </w:r>
    </w:p>
    <w:p w14:paraId="3755618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w:t>
      </w:r>
      <w:r w:rsidRPr="00F65382">
        <w:rPr>
          <w:rFonts w:ascii="Times New Roman" w:eastAsia="Times New Roman" w:hAnsi="Times New Roman" w:cs="Times New Roman"/>
          <w:color w:val="000000"/>
          <w:sz w:val="20"/>
          <w:szCs w:val="20"/>
          <w:lang w:val="en-GB"/>
        </w:rPr>
        <w:t xml:space="preserve"> Provision of machine-readable metadata in a structured format (JSON, XML, …)</w:t>
      </w:r>
    </w:p>
    <w:p w14:paraId="618C8D7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2:</w:t>
      </w:r>
      <w:r w:rsidRPr="00F65382">
        <w:rPr>
          <w:rFonts w:ascii="Times New Roman" w:eastAsia="Times New Roman" w:hAnsi="Times New Roman" w:cs="Times New Roman"/>
          <w:color w:val="000000"/>
          <w:sz w:val="20"/>
          <w:szCs w:val="20"/>
          <w:lang w:val="en-GB"/>
        </w:rPr>
        <w:t xml:space="preserve"> Provision of machine-readable metadata as Linked Data (“RDF” that also can be expressed in JSON-LD, ...) in a self-describing format</w:t>
      </w:r>
    </w:p>
    <w:p w14:paraId="681C7C0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3</w:t>
      </w:r>
      <w:r w:rsidRPr="00F65382">
        <w:rPr>
          <w:rFonts w:ascii="Times New Roman" w:eastAsia="Times New Roman" w:hAnsi="Times New Roman" w:cs="Times New Roman"/>
          <w:color w:val="000000"/>
          <w:sz w:val="20"/>
          <w:szCs w:val="20"/>
          <w:lang w:val="en-GB"/>
        </w:rPr>
        <w:t xml:space="preserve">: Provision of machine-readable metadata as Linked Data compliant to mobilityDCAT-AP </w:t>
      </w:r>
    </w:p>
    <w:p w14:paraId="27CFECCB" w14:textId="77777777" w:rsidR="00A6200C" w:rsidRPr="00F65382" w:rsidRDefault="00A6200C">
      <w:pPr>
        <w:spacing w:before="60" w:after="60"/>
        <w:rPr>
          <w:color w:val="000000"/>
          <w:sz w:val="20"/>
          <w:szCs w:val="20"/>
          <w:lang w:val="en-GB"/>
        </w:rPr>
      </w:pPr>
    </w:p>
    <w:p w14:paraId="6EBBFB1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Minimum acceptable value for interoperability: 3 </w:t>
      </w:r>
      <w:bookmarkEnd w:id="110"/>
    </w:p>
    <w:p w14:paraId="3C9B946A" w14:textId="77777777" w:rsidR="00A6200C" w:rsidRPr="00F65382" w:rsidRDefault="00A6200C">
      <w:pPr>
        <w:spacing w:before="60" w:after="60"/>
        <w:rPr>
          <w:color w:val="000000"/>
          <w:sz w:val="20"/>
          <w:szCs w:val="20"/>
          <w:lang w:val="en-GB"/>
        </w:rPr>
      </w:pPr>
    </w:p>
    <w:p w14:paraId="37998D3C" w14:textId="77777777" w:rsidR="00A6200C" w:rsidRPr="00F65382" w:rsidRDefault="00000000">
      <w:pPr>
        <w:pStyle w:val="Nadpis4"/>
        <w:rPr>
          <w:lang w:val="en-GB"/>
        </w:rPr>
      </w:pPr>
      <w:bookmarkStart w:id="111" w:name="BKM_DB4A4825_A22D_49AF_804A_54E7A0CC948E"/>
      <w:r w:rsidRPr="00F65382">
        <w:rPr>
          <w:lang w:val="en-GB"/>
        </w:rPr>
        <w:t>KPI 3.4 Map-based search</w:t>
      </w:r>
    </w:p>
    <w:p w14:paraId="18CC11C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03.06.2025 11:29:18, GUID: {DB4A4825-A22D-49af-804A-54E7A0CC948E}</w:t>
      </w:r>
    </w:p>
    <w:p w14:paraId="67D22CF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As mobility data is always also geospatial data, a map-based search could be of use for some datasets offered at the NAP. This can be done either by displaying all available data on a map in order to find relevant data or by displaying the results from an earlier free-text search or filtering selection.</w:t>
      </w:r>
    </w:p>
    <w:p w14:paraId="05132838" w14:textId="77777777" w:rsidR="00A6200C" w:rsidRPr="00F65382" w:rsidRDefault="00A6200C">
      <w:pPr>
        <w:spacing w:before="60" w:after="60"/>
        <w:rPr>
          <w:color w:val="000000"/>
          <w:sz w:val="20"/>
          <w:szCs w:val="20"/>
          <w:lang w:val="en-GB"/>
        </w:rPr>
      </w:pPr>
    </w:p>
    <w:p w14:paraId="4AFA99D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0AEC174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No</w:t>
      </w:r>
    </w:p>
    <w:p w14:paraId="1E46FB8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 </w:t>
      </w:r>
    </w:p>
    <w:p w14:paraId="242B5A7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Datasets are displayed on the map</w:t>
      </w:r>
    </w:p>
    <w:p w14:paraId="2E3AF9A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A map or map section can be used to filter displayed search results</w:t>
      </w:r>
    </w:p>
    <w:p w14:paraId="278739E8" w14:textId="77777777" w:rsidR="00A6200C" w:rsidRPr="00F65382" w:rsidRDefault="00A6200C">
      <w:pPr>
        <w:spacing w:before="60" w:after="60"/>
        <w:rPr>
          <w:color w:val="000000"/>
          <w:sz w:val="20"/>
          <w:szCs w:val="20"/>
          <w:lang w:val="en-GB"/>
        </w:rPr>
      </w:pPr>
    </w:p>
    <w:p w14:paraId="09C5376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0</w:t>
      </w:r>
      <w:bookmarkEnd w:id="102"/>
      <w:bookmarkEnd w:id="103"/>
      <w:bookmarkEnd w:id="111"/>
    </w:p>
    <w:p w14:paraId="6DEB0DC8" w14:textId="77777777" w:rsidR="00A6200C" w:rsidRPr="00F65382" w:rsidRDefault="00000000">
      <w:pPr>
        <w:pStyle w:val="Nadpis3"/>
        <w:rPr>
          <w:lang w:val="en-GB"/>
        </w:rPr>
      </w:pPr>
      <w:bookmarkStart w:id="112" w:name="UPDATE_AND_MAINTENANCE_KPIS"/>
      <w:bookmarkStart w:id="113" w:name="BKM_FA7A1405_B9BD_40BA_9227_CB9A02C71762"/>
      <w:r w:rsidRPr="00F65382">
        <w:rPr>
          <w:lang w:val="en-GB"/>
        </w:rPr>
        <w:t>Update and Maintenance KPIs</w:t>
      </w:r>
    </w:p>
    <w:p w14:paraId="6D7CA7A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NAP services should be constantly maintained and updated, including software updates, backups, and hosting. Data providers must regularly check and update their publications to keep information current. Periodic monitoring and evaluation of NAPs are essential, focusing on data usage, system performance, and user feedback. Additionally, NAP operators should assess the platform’s impact on service and application development by calculating metrics and gathering feedback.</w:t>
      </w:r>
    </w:p>
    <w:p w14:paraId="62392841" w14:textId="77777777" w:rsidR="00A6200C" w:rsidRPr="00F65382" w:rsidRDefault="00A6200C">
      <w:pPr>
        <w:spacing w:before="60" w:after="60"/>
        <w:rPr>
          <w:color w:val="000000"/>
          <w:sz w:val="20"/>
          <w:szCs w:val="20"/>
          <w:lang w:val="en-GB"/>
        </w:rPr>
      </w:pPr>
    </w:p>
    <w:p w14:paraId="45CA3D6C" w14:textId="77777777" w:rsidR="00A6200C" w:rsidRPr="00F65382" w:rsidRDefault="00000000">
      <w:pPr>
        <w:jc w:val="center"/>
        <w:rPr>
          <w:color w:val="000000"/>
          <w:sz w:val="20"/>
          <w:szCs w:val="20"/>
          <w:lang w:val="en-GB"/>
        </w:rPr>
      </w:pPr>
      <w:bookmarkStart w:id="114" w:name="BKM_83DDBBEF_FC8A_46C2_85D0_859C6B951CAF"/>
      <w:r w:rsidRPr="00F65382">
        <w:rPr>
          <w:noProof/>
          <w:lang w:val="en-GB"/>
        </w:rPr>
        <w:drawing>
          <wp:inline distT="0" distB="0" distL="0" distR="0" wp14:anchorId="54570EFF" wp14:editId="2AE72235">
            <wp:extent cx="3543300" cy="4552950"/>
            <wp:effectExtent l="0" t="0" r="0" b="0"/>
            <wp:docPr id="120" name="Obrázek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124"/>
                    <a:stretch>
                      <a:fillRect/>
                    </a:stretch>
                  </pic:blipFill>
                  <pic:spPr bwMode="auto">
                    <a:xfrm>
                      <a:off x="0" y="0"/>
                      <a:ext cx="3543300" cy="4552950"/>
                    </a:xfrm>
                    <a:prstGeom prst="rect">
                      <a:avLst/>
                    </a:prstGeom>
                    <a:noFill/>
                    <a:ln w="9525">
                      <a:noFill/>
                      <a:miter lim="800000"/>
                      <a:headEnd/>
                      <a:tailEnd/>
                    </a:ln>
                  </pic:spPr>
                </pic:pic>
              </a:graphicData>
            </a:graphic>
          </wp:inline>
        </w:drawing>
      </w:r>
    </w:p>
    <w:p w14:paraId="7AA34314" w14:textId="77777777" w:rsidR="00A6200C" w:rsidRPr="00F65382" w:rsidRDefault="00000000">
      <w:pPr>
        <w:pStyle w:val="Titulek"/>
        <w:jc w:val="center"/>
        <w:rPr>
          <w:color w:val="000000"/>
          <w:sz w:val="20"/>
          <w:szCs w:val="20"/>
          <w:lang w:val="en-GB"/>
        </w:rPr>
      </w:pPr>
      <w:r w:rsidRPr="00F65382">
        <w:rPr>
          <w:color w:val="000000"/>
          <w:sz w:val="20"/>
          <w:szCs w:val="20"/>
          <w:lang w:val="en-GB"/>
        </w:rPr>
        <w:t>Figure: Update and Maintenance KPIs</w:t>
      </w:r>
      <w:bookmarkEnd w:id="114"/>
    </w:p>
    <w:p w14:paraId="64515737" w14:textId="77777777" w:rsidR="00A6200C" w:rsidRPr="00F65382" w:rsidRDefault="00000000">
      <w:pPr>
        <w:pStyle w:val="Nadpis4"/>
        <w:rPr>
          <w:lang w:val="en-GB"/>
        </w:rPr>
      </w:pPr>
      <w:bookmarkStart w:id="115" w:name="BKM_074C6AF9_ECAC_4279_AFF2_82CE9E415FE6"/>
      <w:r w:rsidRPr="00F65382">
        <w:rPr>
          <w:lang w:val="en-GB"/>
        </w:rPr>
        <w:t>K.4.1.1 IT services</w:t>
      </w:r>
    </w:p>
    <w:p w14:paraId="1F8BCA0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15:37:45, GUID: {074C6AF9-ECAC-4279-AFF2-82CE9E415FE6}</w:t>
      </w:r>
    </w:p>
    <w:p w14:paraId="50D30BD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The platform shall support at least one of theset IT services:</w:t>
      </w:r>
    </w:p>
    <w:p w14:paraId="4B7B37D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Common responsibilities established (signed SLA with IT company(s)) for the NAP services (system, software and hardware) maintenance and updates, backups, and hosting</w:t>
      </w:r>
    </w:p>
    <w:p w14:paraId="511AE88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Measures for the NAP services continuity in the long term and subsequent funding are foreseen</w:t>
      </w:r>
    </w:p>
    <w:p w14:paraId="10589689" w14:textId="77777777" w:rsidR="00A6200C" w:rsidRPr="00F65382" w:rsidRDefault="00A6200C">
      <w:pPr>
        <w:spacing w:before="60" w:after="60"/>
        <w:rPr>
          <w:color w:val="000000"/>
          <w:sz w:val="20"/>
          <w:szCs w:val="20"/>
          <w:lang w:val="en-GB"/>
        </w:rPr>
      </w:pPr>
    </w:p>
    <w:p w14:paraId="3193BE6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4.1 IT Services</w:t>
      </w:r>
      <w:bookmarkEnd w:id="115"/>
    </w:p>
    <w:p w14:paraId="0BFCCEA3" w14:textId="77777777" w:rsidR="00A6200C" w:rsidRPr="00F65382" w:rsidRDefault="00000000">
      <w:pPr>
        <w:pStyle w:val="Nadpis4"/>
        <w:rPr>
          <w:lang w:val="en-GB"/>
        </w:rPr>
      </w:pPr>
      <w:bookmarkStart w:id="116" w:name="BKM_0C2EEA46_1380_4551_AA7C_0AADCB4E42ED"/>
      <w:r w:rsidRPr="00F65382">
        <w:rPr>
          <w:lang w:val="en-GB"/>
        </w:rPr>
        <w:t>K.4.2.1 Link checking frequency</w:t>
      </w:r>
    </w:p>
    <w:p w14:paraId="7C900CCB"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14:34:45, GUID: {0C2EEA46-1380-4551-AA7C-0AADCB4E42ED}</w:t>
      </w:r>
    </w:p>
    <w:p w14:paraId="3D47AFD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The platform should check links on functionality while publishing.</w:t>
      </w:r>
    </w:p>
    <w:p w14:paraId="0230F0AC" w14:textId="77777777" w:rsidR="00A6200C" w:rsidRPr="00F65382" w:rsidRDefault="00A6200C">
      <w:pPr>
        <w:spacing w:before="60" w:after="60"/>
        <w:rPr>
          <w:b/>
          <w:color w:val="000000"/>
          <w:sz w:val="20"/>
          <w:szCs w:val="20"/>
          <w:lang w:val="en-GB"/>
        </w:rPr>
      </w:pPr>
    </w:p>
    <w:p w14:paraId="2A8DA0B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Source: KPI 4.2 Link checking frequency</w:t>
      </w:r>
      <w:bookmarkEnd w:id="116"/>
    </w:p>
    <w:p w14:paraId="165C83F4" w14:textId="77777777" w:rsidR="00A6200C" w:rsidRPr="00F65382" w:rsidRDefault="00000000">
      <w:pPr>
        <w:pStyle w:val="Nadpis4"/>
        <w:rPr>
          <w:lang w:val="en-GB"/>
        </w:rPr>
      </w:pPr>
      <w:bookmarkStart w:id="117" w:name="BKM_56CF5FF2_7112_4BD3_9E60_B10AE222362F"/>
      <w:r w:rsidRPr="00F65382">
        <w:rPr>
          <w:lang w:val="en-GB"/>
        </w:rPr>
        <w:t>K.4.4.1 Metadata maintenance frequency</w:t>
      </w:r>
    </w:p>
    <w:p w14:paraId="763ED37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14:37:03, GUID: {56CF5FF2-7112-4bd3-9E60-B10AE222362F}</w:t>
      </w:r>
    </w:p>
    <w:p w14:paraId="6343ACC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established procedures for metadata maintenance or more than 1 year of interval between subsequent updates.</w:t>
      </w:r>
    </w:p>
    <w:p w14:paraId="36478C95" w14:textId="77777777" w:rsidR="00A6200C" w:rsidRPr="00F65382" w:rsidRDefault="00A6200C">
      <w:pPr>
        <w:spacing w:before="60" w:after="60"/>
        <w:rPr>
          <w:color w:val="000000"/>
          <w:sz w:val="20"/>
          <w:szCs w:val="20"/>
          <w:lang w:val="en-GB"/>
        </w:rPr>
      </w:pPr>
    </w:p>
    <w:p w14:paraId="71E8FE8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4.4 Metadata maintenance frequency</w:t>
      </w:r>
      <w:bookmarkEnd w:id="117"/>
    </w:p>
    <w:p w14:paraId="1278748E" w14:textId="77777777" w:rsidR="00A6200C" w:rsidRPr="00F65382" w:rsidRDefault="00000000">
      <w:pPr>
        <w:pStyle w:val="Nadpis4"/>
        <w:rPr>
          <w:lang w:val="en-GB"/>
        </w:rPr>
      </w:pPr>
      <w:bookmarkStart w:id="118" w:name="BKM_EC2AF8AF_F8E6_44B1_9189_D1ED47BA5033"/>
      <w:r w:rsidRPr="00F65382">
        <w:rPr>
          <w:lang w:val="en-GB"/>
        </w:rPr>
        <w:lastRenderedPageBreak/>
        <w:t>K4.5.1 Data maintenance</w:t>
      </w:r>
    </w:p>
    <w:p w14:paraId="321C2F66"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10:11:03, GUID: {EC2AF8AF-F8E6-44b1-9189-D1ED47BA5033}</w:t>
      </w:r>
    </w:p>
    <w:p w14:paraId="7E531E4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provide some sort of quality checking/validation is performed (e.g., manual or automatic.</w:t>
      </w:r>
    </w:p>
    <w:p w14:paraId="55BDEC9A" w14:textId="77777777" w:rsidR="00A6200C" w:rsidRPr="00F65382" w:rsidRDefault="00A6200C">
      <w:pPr>
        <w:spacing w:before="60" w:after="60"/>
        <w:rPr>
          <w:color w:val="000000"/>
          <w:sz w:val="20"/>
          <w:szCs w:val="20"/>
          <w:lang w:val="en-GB"/>
        </w:rPr>
      </w:pPr>
    </w:p>
    <w:p w14:paraId="722AA33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4.5 Data (content) maintenance</w:t>
      </w:r>
      <w:bookmarkEnd w:id="118"/>
    </w:p>
    <w:p w14:paraId="68C36112" w14:textId="77777777" w:rsidR="00A6200C" w:rsidRPr="00F65382" w:rsidRDefault="00000000">
      <w:pPr>
        <w:pStyle w:val="Nadpis4"/>
        <w:rPr>
          <w:lang w:val="en-GB"/>
        </w:rPr>
      </w:pPr>
      <w:bookmarkStart w:id="119" w:name="BKM_0F3E274F_3549_4EF1_AE75_3552EDAA93AC"/>
      <w:r w:rsidRPr="00F65382">
        <w:rPr>
          <w:lang w:val="en-GB"/>
        </w:rPr>
        <w:t>KPI 4.1 IT services</w:t>
      </w:r>
    </w:p>
    <w:p w14:paraId="2A6FDA77"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14:29:32, GUID: {0F3E274F-3549-4ef1-AE75-3552EDAA93AC}</w:t>
      </w:r>
    </w:p>
    <w:p w14:paraId="201CC26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“IT services”</w:t>
      </w:r>
      <w:r w:rsidRPr="00F65382">
        <w:rPr>
          <w:rFonts w:ascii="Times New Roman" w:eastAsia="Times New Roman" w:hAnsi="Times New Roman" w:cs="Times New Roman"/>
          <w:color w:val="000000"/>
          <w:sz w:val="20"/>
          <w:szCs w:val="20"/>
          <w:lang w:val="en-GB"/>
        </w:rPr>
        <w:t xml:space="preserve"> KPI assesses whether there are established responsibilities for resolving as quickly as possible technical issues that may affect the operation of a NAP (both software- and hardware-related issues are encompassed). While a value equal to zero corresponds to the scenario where such responsibilities are not assigned, higher levels of service values depend on the establishment of responsibilities and the planning for the long run maintenance of the NAP</w:t>
      </w:r>
    </w:p>
    <w:p w14:paraId="0A5B961C" w14:textId="77777777" w:rsidR="00A6200C" w:rsidRPr="00F65382" w:rsidRDefault="00A6200C">
      <w:pPr>
        <w:spacing w:before="60" w:after="60"/>
        <w:rPr>
          <w:color w:val="000000"/>
          <w:sz w:val="20"/>
          <w:szCs w:val="20"/>
          <w:lang w:val="en-GB"/>
        </w:rPr>
      </w:pPr>
    </w:p>
    <w:p w14:paraId="769A60B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1B7D8E0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there are no responsibilities assigned or measures foreseen for the maintenance and update of the NAP IT services</w:t>
      </w:r>
    </w:p>
    <w:p w14:paraId="3ABE368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1: Yes, there are maintenance and update procedures well-established</w:t>
      </w:r>
    </w:p>
    <w:p w14:paraId="2E3F85C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w:t>
      </w:r>
    </w:p>
    <w:p w14:paraId="55FD0DB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How is the NAP continuity guaranteed?</w:t>
      </w:r>
    </w:p>
    <w:p w14:paraId="68043C8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Common responsibilities established (signed SLA with IT company(s)) for the NAP services (system, software and hardware) maintenance and updates, backups, and hosting</w:t>
      </w:r>
    </w:p>
    <w:p w14:paraId="059334C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Measures for the NAP services continuity in the long term and subsequent funding are foreseen</w:t>
      </w:r>
    </w:p>
    <w:p w14:paraId="7B5D7EED" w14:textId="77777777" w:rsidR="00A6200C" w:rsidRPr="00F65382" w:rsidRDefault="00A6200C">
      <w:pPr>
        <w:spacing w:before="60" w:after="60"/>
        <w:rPr>
          <w:color w:val="000000"/>
          <w:sz w:val="20"/>
          <w:szCs w:val="20"/>
          <w:lang w:val="en-GB"/>
        </w:rPr>
      </w:pPr>
    </w:p>
    <w:p w14:paraId="4CDB3DD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119"/>
    </w:p>
    <w:p w14:paraId="11E11331" w14:textId="77777777" w:rsidR="00A6200C" w:rsidRPr="00F65382" w:rsidRDefault="00000000">
      <w:pPr>
        <w:pStyle w:val="Nadpis4"/>
        <w:rPr>
          <w:lang w:val="en-GB"/>
        </w:rPr>
      </w:pPr>
      <w:bookmarkStart w:id="120" w:name="BKM_0DDE3DD2_34FD_479A_B17F_18E67611EEA9"/>
      <w:r w:rsidRPr="00F65382">
        <w:rPr>
          <w:lang w:val="en-GB"/>
        </w:rPr>
        <w:t>KPI 4.2 Link checking frequency</w:t>
      </w:r>
    </w:p>
    <w:p w14:paraId="02A9F25B"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14:32:40, GUID: {0DDE3DD2-34FD-479a-B17F-18E67611EEA9}</w:t>
      </w:r>
    </w:p>
    <w:p w14:paraId="4CC33F5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 checking frequency”</w:t>
      </w:r>
      <w:r w:rsidRPr="00F65382">
        <w:rPr>
          <w:rFonts w:ascii="Times New Roman" w:eastAsia="Times New Roman" w:hAnsi="Times New Roman" w:cs="Times New Roman"/>
          <w:color w:val="000000"/>
          <w:sz w:val="20"/>
          <w:szCs w:val="20"/>
          <w:lang w:val="en-GB"/>
        </w:rPr>
        <w:t xml:space="preserve"> KPI assesses the existence of predetermined processes and responsibilities among NAP operators, data providers for controlling the quality and maintaining the NAP links, inuring that they are functioning correctly. The difference between the possible values relates to the frequency of these checks. </w:t>
      </w:r>
    </w:p>
    <w:p w14:paraId="79619B82" w14:textId="77777777" w:rsidR="00A6200C" w:rsidRPr="00F65382" w:rsidRDefault="00A6200C">
      <w:pPr>
        <w:spacing w:before="60" w:after="60"/>
        <w:rPr>
          <w:color w:val="000000"/>
          <w:sz w:val="20"/>
          <w:szCs w:val="20"/>
          <w:lang w:val="en-GB"/>
        </w:rPr>
      </w:pPr>
    </w:p>
    <w:p w14:paraId="3097D63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4C00FB54" w14:textId="77777777" w:rsidR="00A6200C" w:rsidRPr="00F65382" w:rsidRDefault="00A6200C">
      <w:pPr>
        <w:spacing w:before="60" w:after="60"/>
        <w:rPr>
          <w:color w:val="000000"/>
          <w:sz w:val="20"/>
          <w:szCs w:val="20"/>
          <w:lang w:val="en-GB"/>
        </w:rPr>
      </w:pPr>
    </w:p>
    <w:p w14:paraId="5CB6A41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 xml:space="preserve">no established procedures for link checking </w:t>
      </w:r>
    </w:p>
    <w:p w14:paraId="65C14F9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1: Links are checked with publishing (i.e., once)</w:t>
      </w:r>
    </w:p>
    <w:p w14:paraId="4416E96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2: More than six months of interval </w:t>
      </w:r>
    </w:p>
    <w:p w14:paraId="3E062D2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3:</w:t>
      </w:r>
      <w:r w:rsidRPr="00F65382">
        <w:rPr>
          <w:rFonts w:ascii="Times New Roman" w:eastAsia="Times New Roman" w:hAnsi="Times New Roman" w:cs="Times New Roman"/>
          <w:color w:val="000000"/>
          <w:sz w:val="20"/>
          <w:szCs w:val="20"/>
          <w:lang w:val="en-GB"/>
        </w:rPr>
        <w:t xml:space="preserve"> every six months</w:t>
      </w:r>
    </w:p>
    <w:p w14:paraId="0DFF053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4:</w:t>
      </w:r>
      <w:r w:rsidRPr="00F65382">
        <w:rPr>
          <w:rFonts w:ascii="Times New Roman" w:eastAsia="Times New Roman" w:hAnsi="Times New Roman" w:cs="Times New Roman"/>
          <w:color w:val="000000"/>
          <w:sz w:val="20"/>
          <w:szCs w:val="20"/>
          <w:lang w:val="en-GB"/>
        </w:rPr>
        <w:t xml:space="preserve"> Monthly</w:t>
      </w:r>
    </w:p>
    <w:p w14:paraId="0B78C75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5:</w:t>
      </w:r>
      <w:r w:rsidRPr="00F65382">
        <w:rPr>
          <w:rFonts w:ascii="Times New Roman" w:eastAsia="Times New Roman" w:hAnsi="Times New Roman" w:cs="Times New Roman"/>
          <w:color w:val="000000"/>
          <w:sz w:val="20"/>
          <w:szCs w:val="20"/>
          <w:lang w:val="en-GB"/>
        </w:rPr>
        <w:t xml:space="preserve"> Weekly or more often</w:t>
      </w:r>
      <w:r w:rsidRPr="00F65382">
        <w:rPr>
          <w:rFonts w:ascii="Times New Roman" w:eastAsia="Times New Roman" w:hAnsi="Times New Roman" w:cs="Times New Roman"/>
          <w:b/>
          <w:color w:val="000000"/>
          <w:sz w:val="20"/>
          <w:szCs w:val="20"/>
          <w:lang w:val="en-GB"/>
        </w:rPr>
        <w:t xml:space="preserve"> </w:t>
      </w:r>
    </w:p>
    <w:p w14:paraId="3384D1DD" w14:textId="77777777" w:rsidR="00A6200C" w:rsidRPr="00F65382" w:rsidRDefault="00A6200C">
      <w:pPr>
        <w:spacing w:before="60" w:after="60"/>
        <w:rPr>
          <w:b/>
          <w:color w:val="000000"/>
          <w:sz w:val="20"/>
          <w:szCs w:val="20"/>
          <w:lang w:val="en-GB"/>
        </w:rPr>
      </w:pPr>
    </w:p>
    <w:p w14:paraId="0973E308" w14:textId="77777777" w:rsidR="00A6200C" w:rsidRPr="00F65382" w:rsidRDefault="00A6200C">
      <w:pPr>
        <w:spacing w:before="60" w:after="60"/>
        <w:rPr>
          <w:color w:val="000000"/>
          <w:sz w:val="20"/>
          <w:szCs w:val="20"/>
          <w:lang w:val="en-GB"/>
        </w:rPr>
      </w:pPr>
    </w:p>
    <w:p w14:paraId="3DD951E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120"/>
    </w:p>
    <w:p w14:paraId="55287E0F" w14:textId="77777777" w:rsidR="00A6200C" w:rsidRPr="00F65382" w:rsidRDefault="00000000">
      <w:pPr>
        <w:pStyle w:val="Nadpis4"/>
        <w:rPr>
          <w:lang w:val="en-GB"/>
        </w:rPr>
      </w:pPr>
      <w:bookmarkStart w:id="121" w:name="BKM_30BA3504_2710_4E8C_83B8_CE51B9B7C24A"/>
      <w:r w:rsidRPr="00F65382">
        <w:rPr>
          <w:lang w:val="en-GB"/>
        </w:rPr>
        <w:t>KPI 4.4 Metadata maintenance frequency</w:t>
      </w:r>
    </w:p>
    <w:p w14:paraId="0D78EF8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14:36:45, GUID: {30BA3504-2710-4e8c-83B8-CE51B9B7C24A}</w:t>
      </w:r>
    </w:p>
    <w:p w14:paraId="738AAF7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Metadata maintenance frequency”</w:t>
      </w:r>
      <w:r w:rsidRPr="00F65382">
        <w:rPr>
          <w:rFonts w:ascii="Times New Roman" w:eastAsia="Times New Roman" w:hAnsi="Times New Roman" w:cs="Times New Roman"/>
          <w:color w:val="000000"/>
          <w:sz w:val="20"/>
          <w:szCs w:val="20"/>
          <w:lang w:val="en-GB"/>
        </w:rPr>
        <w:t xml:space="preserve"> assesses the frequency on which metadata are maintained and updated. This is relevant since metadata specifications are often changed due to stakeholder needs and market developments, and these </w:t>
      </w:r>
      <w:r w:rsidRPr="00F65382">
        <w:rPr>
          <w:rFonts w:ascii="Times New Roman" w:eastAsia="Times New Roman" w:hAnsi="Times New Roman" w:cs="Times New Roman"/>
          <w:color w:val="000000"/>
          <w:sz w:val="20"/>
          <w:szCs w:val="20"/>
          <w:lang w:val="en-GB"/>
        </w:rPr>
        <w:lastRenderedPageBreak/>
        <w:t xml:space="preserve">changes should be reflected on the NAPs to ensure data discoverability. The KPI’s possible values comprise difference options for the frequency of maintenance, where higher values correspond to higher frequency. </w:t>
      </w:r>
    </w:p>
    <w:p w14:paraId="2A7B4240" w14:textId="77777777" w:rsidR="00A6200C" w:rsidRPr="00F65382" w:rsidRDefault="00A6200C">
      <w:pPr>
        <w:spacing w:before="60" w:after="60"/>
        <w:rPr>
          <w:color w:val="000000"/>
          <w:sz w:val="20"/>
          <w:szCs w:val="20"/>
          <w:lang w:val="en-GB"/>
        </w:rPr>
      </w:pPr>
    </w:p>
    <w:p w14:paraId="55A9643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5E75AEE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established procedures for metadata maintenance or longer than 1 year of interval between subsequent updates</w:t>
      </w:r>
    </w:p>
    <w:p w14:paraId="63C48EF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w:t>
      </w:r>
      <w:r w:rsidRPr="00F65382">
        <w:rPr>
          <w:rFonts w:ascii="Times New Roman" w:eastAsia="Times New Roman" w:hAnsi="Times New Roman" w:cs="Times New Roman"/>
          <w:color w:val="000000"/>
          <w:sz w:val="20"/>
          <w:szCs w:val="20"/>
          <w:lang w:val="en-GB"/>
        </w:rPr>
        <w:t xml:space="preserve"> once a year</w:t>
      </w:r>
    </w:p>
    <w:p w14:paraId="06AE786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2:</w:t>
      </w:r>
      <w:r w:rsidRPr="00F65382">
        <w:rPr>
          <w:rFonts w:ascii="Times New Roman" w:eastAsia="Times New Roman" w:hAnsi="Times New Roman" w:cs="Times New Roman"/>
          <w:color w:val="000000"/>
          <w:sz w:val="20"/>
          <w:szCs w:val="20"/>
          <w:lang w:val="en-GB"/>
        </w:rPr>
        <w:t xml:space="preserve"> every six months</w:t>
      </w:r>
    </w:p>
    <w:p w14:paraId="6E4D978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3:</w:t>
      </w:r>
      <w:r w:rsidRPr="00F65382">
        <w:rPr>
          <w:rFonts w:ascii="Times New Roman" w:eastAsia="Times New Roman" w:hAnsi="Times New Roman" w:cs="Times New Roman"/>
          <w:color w:val="000000"/>
          <w:sz w:val="20"/>
          <w:szCs w:val="20"/>
          <w:lang w:val="en-GB"/>
        </w:rPr>
        <w:t xml:space="preserve"> every three months or less</w:t>
      </w:r>
    </w:p>
    <w:p w14:paraId="31BAF1E8" w14:textId="77777777" w:rsidR="00A6200C" w:rsidRPr="00F65382" w:rsidRDefault="00A6200C">
      <w:pPr>
        <w:spacing w:before="60" w:after="60"/>
        <w:rPr>
          <w:color w:val="000000"/>
          <w:sz w:val="20"/>
          <w:szCs w:val="20"/>
          <w:lang w:val="en-GB"/>
        </w:rPr>
      </w:pPr>
    </w:p>
    <w:p w14:paraId="6BDF1F6E" w14:textId="77777777" w:rsidR="00A6200C" w:rsidRPr="00F65382" w:rsidRDefault="00A6200C">
      <w:pPr>
        <w:spacing w:before="60" w:after="60"/>
        <w:rPr>
          <w:color w:val="000000"/>
          <w:sz w:val="20"/>
          <w:szCs w:val="20"/>
          <w:lang w:val="en-GB"/>
        </w:rPr>
      </w:pPr>
    </w:p>
    <w:p w14:paraId="69C5AA1B" w14:textId="77777777" w:rsidR="00A6200C" w:rsidRPr="00F65382" w:rsidRDefault="00A6200C">
      <w:pPr>
        <w:spacing w:before="60" w:after="60"/>
        <w:rPr>
          <w:color w:val="000000"/>
          <w:sz w:val="20"/>
          <w:szCs w:val="20"/>
          <w:lang w:val="en-GB"/>
        </w:rPr>
      </w:pPr>
    </w:p>
    <w:p w14:paraId="5F1BC46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121"/>
    </w:p>
    <w:p w14:paraId="474B2B51" w14:textId="77777777" w:rsidR="00A6200C" w:rsidRPr="00F65382" w:rsidRDefault="00000000">
      <w:pPr>
        <w:pStyle w:val="Nadpis4"/>
        <w:rPr>
          <w:lang w:val="en-GB"/>
        </w:rPr>
      </w:pPr>
      <w:bookmarkStart w:id="122" w:name="BKM_F98855F9_85A4_43BE_A46D_33FB708EDE53"/>
      <w:r w:rsidRPr="00F65382">
        <w:rPr>
          <w:lang w:val="en-GB"/>
        </w:rPr>
        <w:t>KPI 4.5 Data (content) maintenance</w:t>
      </w:r>
    </w:p>
    <w:p w14:paraId="29C9923A"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10:08:06, GUID: {F98855F9-85A4-43be-A46D-33FB708EDE53}</w:t>
      </w:r>
    </w:p>
    <w:p w14:paraId="34FB7FB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4.5</w:t>
      </w:r>
      <w:r w:rsidRPr="00F65382">
        <w:rPr>
          <w:rFonts w:ascii="Times New Roman" w:eastAsia="Times New Roman" w:hAnsi="Times New Roman" w:cs="Times New Roman"/>
          <w:color w:val="000000"/>
          <w:sz w:val="20"/>
          <w:szCs w:val="20"/>
          <w:lang w:val="en-GB"/>
        </w:rPr>
        <w:t xml:space="preserve">  “</w:t>
      </w:r>
      <w:r w:rsidRPr="00F65382">
        <w:rPr>
          <w:rFonts w:ascii="Times New Roman" w:eastAsia="Times New Roman" w:hAnsi="Times New Roman" w:cs="Times New Roman"/>
          <w:b/>
          <w:color w:val="000000"/>
          <w:sz w:val="20"/>
          <w:szCs w:val="20"/>
          <w:lang w:val="en-GB"/>
        </w:rPr>
        <w:t xml:space="preserve">Data (content) maintenance” </w:t>
      </w:r>
      <w:r w:rsidRPr="00F65382">
        <w:rPr>
          <w:rFonts w:ascii="Times New Roman" w:eastAsia="Times New Roman" w:hAnsi="Times New Roman" w:cs="Times New Roman"/>
          <w:color w:val="000000"/>
          <w:sz w:val="20"/>
          <w:szCs w:val="20"/>
          <w:lang w:val="en-GB"/>
        </w:rPr>
        <w:t>evaluates the existence of procedures for keeping the data up-to date by systematically assessing data (content) quality. This is a binary KPI that does not check the frequency on which the data quality is checked but only verifies if there are processes established in this regard.</w:t>
      </w:r>
    </w:p>
    <w:p w14:paraId="2F5F04E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Note:</w:t>
      </w:r>
      <w:r w:rsidRPr="00F65382">
        <w:rPr>
          <w:rFonts w:ascii="Times New Roman" w:eastAsia="Times New Roman" w:hAnsi="Times New Roman" w:cs="Times New Roman"/>
          <w:color w:val="000000"/>
          <w:sz w:val="20"/>
          <w:szCs w:val="20"/>
          <w:lang w:val="en-GB"/>
        </w:rPr>
        <w:t xml:space="preserve"> This KPI is for data platform NAP type only. For metadata directory NAP type, you answer the first option. Technically, the KPI is skipped in an on-line questionnaire after “metadata directory” NAP type selection.</w:t>
      </w:r>
    </w:p>
    <w:p w14:paraId="6B4C6DC1" w14:textId="77777777" w:rsidR="00A6200C" w:rsidRPr="00F65382" w:rsidRDefault="00A6200C">
      <w:pPr>
        <w:spacing w:before="60" w:after="60"/>
        <w:rPr>
          <w:color w:val="000000"/>
          <w:sz w:val="20"/>
          <w:szCs w:val="20"/>
          <w:lang w:val="en-GB"/>
        </w:rPr>
      </w:pPr>
    </w:p>
    <w:p w14:paraId="6E1B82C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30748A9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N/A:</w:t>
      </w:r>
      <w:r w:rsidRPr="00F65382">
        <w:rPr>
          <w:rFonts w:ascii="Times New Roman" w:eastAsia="Times New Roman" w:hAnsi="Times New Roman" w:cs="Times New Roman"/>
          <w:color w:val="000000"/>
          <w:sz w:val="20"/>
          <w:szCs w:val="20"/>
          <w:lang w:val="en-GB"/>
        </w:rPr>
        <w:t xml:space="preserve"> Metadata directory case</w:t>
      </w:r>
    </w:p>
    <w:p w14:paraId="01F4D62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there are no procedures in place</w:t>
      </w:r>
    </w:p>
    <w:p w14:paraId="28C7C10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w:t>
      </w:r>
      <w:r w:rsidRPr="00F65382">
        <w:rPr>
          <w:rFonts w:ascii="Times New Roman" w:eastAsia="Times New Roman" w:hAnsi="Times New Roman" w:cs="Times New Roman"/>
          <w:color w:val="000000"/>
          <w:sz w:val="20"/>
          <w:szCs w:val="20"/>
          <w:lang w:val="en-GB"/>
        </w:rPr>
        <w:t xml:space="preserve"> Yes, some sort of quality checking/validation is performed (e.g., manual or automatic; one time or regularly; please specify the procedure in the “Suggestions” box) </w:t>
      </w:r>
    </w:p>
    <w:p w14:paraId="1245DC61" w14:textId="77777777" w:rsidR="00A6200C" w:rsidRPr="00F65382" w:rsidRDefault="00A6200C">
      <w:pPr>
        <w:spacing w:before="60" w:after="60"/>
        <w:rPr>
          <w:color w:val="000000"/>
          <w:sz w:val="20"/>
          <w:szCs w:val="20"/>
          <w:lang w:val="en-GB"/>
        </w:rPr>
      </w:pPr>
    </w:p>
    <w:p w14:paraId="1D2438C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112"/>
      <w:bookmarkEnd w:id="113"/>
      <w:bookmarkEnd w:id="122"/>
    </w:p>
    <w:p w14:paraId="11A1EA7B" w14:textId="77777777" w:rsidR="00A6200C" w:rsidRPr="00F65382" w:rsidRDefault="00000000">
      <w:pPr>
        <w:pStyle w:val="Nadpis3"/>
        <w:rPr>
          <w:lang w:val="en-GB"/>
        </w:rPr>
      </w:pPr>
      <w:bookmarkStart w:id="123" w:name="DATASET_INFORMATION_KPIS"/>
      <w:bookmarkStart w:id="124" w:name="BKM_47DE9210_1486_4EA0_B2F8_482CBB5052BB"/>
      <w:r w:rsidRPr="00F65382">
        <w:rPr>
          <w:lang w:val="en-GB"/>
        </w:rPr>
        <w:t>Dataset information KPIs</w:t>
      </w:r>
    </w:p>
    <w:p w14:paraId="0BAD242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sz w:val="20"/>
          <w:szCs w:val="20"/>
          <w:lang w:val="en-GB"/>
        </w:rPr>
        <w:t>Datasets should be described in detail to help data consumers understand and assess their relevance. This includes using standard vocabularies or dictionaries (e.g., DCAT-AP) to reduce ambiguity and enhance machine readability.</w:t>
      </w:r>
    </w:p>
    <w:p w14:paraId="0C510A92" w14:textId="77777777" w:rsidR="00A6200C" w:rsidRPr="00F65382" w:rsidRDefault="00A6200C">
      <w:pPr>
        <w:spacing w:before="60" w:after="60"/>
        <w:rPr>
          <w:color w:val="000000"/>
          <w:sz w:val="20"/>
          <w:szCs w:val="20"/>
          <w:lang w:val="en-GB"/>
        </w:rPr>
      </w:pPr>
    </w:p>
    <w:p w14:paraId="1C0F3611" w14:textId="77777777" w:rsidR="00A6200C" w:rsidRPr="00F65382" w:rsidRDefault="00000000">
      <w:pPr>
        <w:jc w:val="center"/>
        <w:rPr>
          <w:color w:val="000000"/>
          <w:sz w:val="20"/>
          <w:szCs w:val="20"/>
          <w:lang w:val="en-GB"/>
        </w:rPr>
      </w:pPr>
      <w:bookmarkStart w:id="125" w:name="BKM_C49C7427_05B7_4169_88E7_6D4DC36CCDAA"/>
      <w:r w:rsidRPr="00F65382">
        <w:rPr>
          <w:noProof/>
          <w:lang w:val="en-GB"/>
        </w:rPr>
        <w:lastRenderedPageBreak/>
        <w:drawing>
          <wp:inline distT="0" distB="0" distL="0" distR="0" wp14:anchorId="00180F5E" wp14:editId="361240E5">
            <wp:extent cx="4762500" cy="6086475"/>
            <wp:effectExtent l="0" t="0" r="0" b="0"/>
            <wp:docPr id="121" name="Obrázek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125"/>
                    <a:stretch>
                      <a:fillRect/>
                    </a:stretch>
                  </pic:blipFill>
                  <pic:spPr bwMode="auto">
                    <a:xfrm>
                      <a:off x="0" y="0"/>
                      <a:ext cx="4762500" cy="6086475"/>
                    </a:xfrm>
                    <a:prstGeom prst="rect">
                      <a:avLst/>
                    </a:prstGeom>
                    <a:noFill/>
                    <a:ln w="9525">
                      <a:noFill/>
                      <a:miter lim="800000"/>
                      <a:headEnd/>
                      <a:tailEnd/>
                    </a:ln>
                  </pic:spPr>
                </pic:pic>
              </a:graphicData>
            </a:graphic>
          </wp:inline>
        </w:drawing>
      </w:r>
    </w:p>
    <w:p w14:paraId="0E99F867" w14:textId="77777777" w:rsidR="00A6200C" w:rsidRPr="00F65382" w:rsidRDefault="00000000">
      <w:pPr>
        <w:pStyle w:val="Titulek"/>
        <w:jc w:val="center"/>
        <w:rPr>
          <w:color w:val="000000"/>
          <w:sz w:val="20"/>
          <w:szCs w:val="20"/>
          <w:lang w:val="en-GB"/>
        </w:rPr>
      </w:pPr>
      <w:r w:rsidRPr="00F65382">
        <w:rPr>
          <w:color w:val="000000"/>
          <w:sz w:val="20"/>
          <w:szCs w:val="20"/>
          <w:lang w:val="en-GB"/>
        </w:rPr>
        <w:t>Figure: Dataset information KPIs</w:t>
      </w:r>
      <w:bookmarkEnd w:id="125"/>
    </w:p>
    <w:p w14:paraId="43DB532C" w14:textId="77777777" w:rsidR="00A6200C" w:rsidRPr="00F65382" w:rsidRDefault="00000000">
      <w:pPr>
        <w:pStyle w:val="Nadpis4"/>
        <w:rPr>
          <w:lang w:val="en-GB"/>
        </w:rPr>
      </w:pPr>
      <w:bookmarkStart w:id="126" w:name="BKM_DEAE1C7A_1D84_41EC_8301_E4726F387B6F"/>
      <w:r w:rsidRPr="00F65382">
        <w:rPr>
          <w:lang w:val="en-GB"/>
        </w:rPr>
        <w:t>K.5.1.1 Documentation &amp; description of datasets</w:t>
      </w:r>
    </w:p>
    <w:p w14:paraId="50128AF6"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10:13:19, GUID: {DEAE1C7A-1D84-41ec-8301-E4726F387B6F}</w:t>
      </w:r>
    </w:p>
    <w:p w14:paraId="7269E03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foster high-level description of datasets including standard metadata elements.</w:t>
      </w:r>
    </w:p>
    <w:p w14:paraId="62CCCBC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made links and supporting material in the form of XML schemas and samples availabe, where necessary.</w:t>
      </w:r>
    </w:p>
    <w:p w14:paraId="65B21A35" w14:textId="77777777" w:rsidR="00A6200C" w:rsidRPr="00F65382" w:rsidRDefault="00A6200C">
      <w:pPr>
        <w:spacing w:before="60" w:after="60"/>
        <w:rPr>
          <w:color w:val="000000"/>
          <w:sz w:val="20"/>
          <w:szCs w:val="20"/>
          <w:lang w:val="en-GB"/>
        </w:rPr>
      </w:pPr>
    </w:p>
    <w:p w14:paraId="7CA454B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5.1 Documentation &amp; description of datasets</w:t>
      </w:r>
      <w:bookmarkEnd w:id="126"/>
    </w:p>
    <w:p w14:paraId="47520AA7" w14:textId="77777777" w:rsidR="00A6200C" w:rsidRPr="00F65382" w:rsidRDefault="00000000">
      <w:pPr>
        <w:pStyle w:val="Nadpis4"/>
        <w:rPr>
          <w:lang w:val="en-GB"/>
        </w:rPr>
      </w:pPr>
      <w:bookmarkStart w:id="127" w:name="BKM_83214B25_55CB_415C_B142_439C41EEF164"/>
      <w:r w:rsidRPr="00F65382">
        <w:rPr>
          <w:lang w:val="en-GB"/>
        </w:rPr>
        <w:t>K.5.2.1 Classification of datasets</w:t>
      </w:r>
    </w:p>
    <w:p w14:paraId="316F885A"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10:16:06, GUID: {83214B25-55CB-415c-B142-439C41EEF164}</w:t>
      </w:r>
    </w:p>
    <w:p w14:paraId="1ECEBCD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The platform shall provide a classification of datasets based at least on formal terminology/keywords (vocabulary of the mobility-DCAT-AP) or coordinated metadata catalogues.</w:t>
      </w:r>
    </w:p>
    <w:p w14:paraId="7C2E426A" w14:textId="77777777" w:rsidR="00A6200C" w:rsidRPr="00F65382" w:rsidRDefault="00A6200C">
      <w:pPr>
        <w:spacing w:before="60" w:after="60"/>
        <w:rPr>
          <w:b/>
          <w:color w:val="000000"/>
          <w:sz w:val="20"/>
          <w:szCs w:val="20"/>
          <w:lang w:val="en-GB"/>
        </w:rPr>
      </w:pPr>
    </w:p>
    <w:p w14:paraId="15B6C7F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Source: KPI 5.2 Classification of datasets</w:t>
      </w:r>
      <w:bookmarkEnd w:id="127"/>
    </w:p>
    <w:p w14:paraId="2021C7C4" w14:textId="77777777" w:rsidR="00A6200C" w:rsidRPr="00F65382" w:rsidRDefault="00000000">
      <w:pPr>
        <w:pStyle w:val="Nadpis4"/>
        <w:rPr>
          <w:lang w:val="en-GB"/>
        </w:rPr>
      </w:pPr>
      <w:bookmarkStart w:id="128" w:name="BKM_E96E06AA_18A0_425D_8F5C_761F449E798C"/>
      <w:r w:rsidRPr="00F65382">
        <w:rPr>
          <w:lang w:val="en-GB"/>
        </w:rPr>
        <w:lastRenderedPageBreak/>
        <w:t>K.5.3.1 Quality indicators for datasets</w:t>
      </w:r>
    </w:p>
    <w:p w14:paraId="4AF961C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10:17:23, GUID: {E96E06AA-18A0-425d-8F5C-761F449E798C}</w:t>
      </w:r>
    </w:p>
    <w:p w14:paraId="5C29C6C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provide a metadata field where the data provider can describe the quality of the dataset and provide reference to applicable quality frameworks (e.g. EU-EIP and or NAPCORE) to support the data provider in quality assessment of the dataset.</w:t>
      </w:r>
    </w:p>
    <w:p w14:paraId="49BB507A" w14:textId="77777777" w:rsidR="00A6200C" w:rsidRPr="00F65382" w:rsidRDefault="00A6200C">
      <w:pPr>
        <w:spacing w:before="60" w:after="60"/>
        <w:rPr>
          <w:color w:val="000000"/>
          <w:sz w:val="20"/>
          <w:szCs w:val="20"/>
          <w:lang w:val="en-GB"/>
        </w:rPr>
      </w:pPr>
    </w:p>
    <w:p w14:paraId="320B3B2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5.3 Quality indicators for datasets</w:t>
      </w:r>
      <w:bookmarkEnd w:id="128"/>
    </w:p>
    <w:p w14:paraId="73E9110B" w14:textId="77777777" w:rsidR="00A6200C" w:rsidRPr="00F65382" w:rsidRDefault="00000000">
      <w:pPr>
        <w:pStyle w:val="Nadpis4"/>
        <w:rPr>
          <w:lang w:val="en-GB"/>
        </w:rPr>
      </w:pPr>
      <w:bookmarkStart w:id="129" w:name="BKM_EA7E8A92_7AF9_4F91_A12A_44E1091AC517"/>
      <w:r w:rsidRPr="00F65382">
        <w:rPr>
          <w:lang w:val="en-GB"/>
        </w:rPr>
        <w:t>K.5.5.1 Metadata Visualization</w:t>
      </w:r>
    </w:p>
    <w:p w14:paraId="4F3FD6F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15:45:29, GUID: {EA7E8A92-7AF9-4f91-A12A-44E1091AC517}</w:t>
      </w:r>
    </w:p>
    <w:p w14:paraId="5F25D6C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support at least one visualization of metadata like:</w:t>
      </w:r>
    </w:p>
    <w:p w14:paraId="49AE955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Value+1 (for each of the following options): What types of metadata visualization functionalities are available? You can select multiple options: </w:t>
      </w:r>
    </w:p>
    <w:p w14:paraId="49A347A0" w14:textId="77777777" w:rsidR="00A6200C" w:rsidRPr="00F65382" w:rsidRDefault="00A6200C">
      <w:pPr>
        <w:spacing w:before="60" w:after="60"/>
        <w:rPr>
          <w:color w:val="000000"/>
          <w:sz w:val="20"/>
          <w:szCs w:val="20"/>
          <w:lang w:val="en-GB"/>
        </w:rPr>
      </w:pPr>
    </w:p>
    <w:p w14:paraId="17FFA0F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a. Visualization of numbers and charts derived from metadata records resp. information/news about datasets </w:t>
      </w:r>
    </w:p>
    <w:p w14:paraId="44CFD7E9" w14:textId="77777777" w:rsidR="00A6200C" w:rsidRPr="00F65382" w:rsidRDefault="00A6200C">
      <w:pPr>
        <w:spacing w:before="60" w:after="60"/>
        <w:rPr>
          <w:color w:val="000000"/>
          <w:sz w:val="20"/>
          <w:szCs w:val="20"/>
          <w:lang w:val="en-GB"/>
        </w:rPr>
      </w:pPr>
    </w:p>
    <w:p w14:paraId="749AE2D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b. Visualization of metadata on a map (may include location points, lines or areas) </w:t>
      </w:r>
    </w:p>
    <w:p w14:paraId="74FDC3E5" w14:textId="77777777" w:rsidR="00A6200C" w:rsidRPr="00F65382" w:rsidRDefault="00A6200C">
      <w:pPr>
        <w:spacing w:before="60" w:after="60"/>
        <w:rPr>
          <w:color w:val="000000"/>
          <w:sz w:val="20"/>
          <w:szCs w:val="20"/>
          <w:lang w:val="en-GB"/>
        </w:rPr>
      </w:pPr>
    </w:p>
    <w:p w14:paraId="46512E6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5.5 Metadata visualization</w:t>
      </w:r>
      <w:bookmarkEnd w:id="129"/>
    </w:p>
    <w:p w14:paraId="336D7218" w14:textId="77777777" w:rsidR="00A6200C" w:rsidRPr="00F65382" w:rsidRDefault="00000000">
      <w:pPr>
        <w:pStyle w:val="Nadpis4"/>
        <w:rPr>
          <w:lang w:val="en-GB"/>
        </w:rPr>
      </w:pPr>
      <w:bookmarkStart w:id="130" w:name="BKM_AB431EDD_73E8_43C9_A219_2232A1745A55"/>
      <w:r w:rsidRPr="00F65382">
        <w:rPr>
          <w:lang w:val="en-GB"/>
        </w:rPr>
        <w:t>K5.4.1 Data visualization</w:t>
      </w:r>
    </w:p>
    <w:p w14:paraId="08BECC4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10:24:40, GUID: {AB431EDD-73E8-43c9-A219-2232A1745A55}</w:t>
      </w:r>
    </w:p>
    <w:p w14:paraId="1AB067B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support at least one visualization of data like:</w:t>
      </w:r>
    </w:p>
    <w:p w14:paraId="7C8689E0" w14:textId="77777777" w:rsidR="00A6200C" w:rsidRPr="00F65382" w:rsidRDefault="00A6200C">
      <w:pPr>
        <w:spacing w:before="60" w:after="60"/>
        <w:rPr>
          <w:color w:val="000000"/>
          <w:sz w:val="20"/>
          <w:szCs w:val="20"/>
          <w:lang w:val="en-GB"/>
        </w:rPr>
      </w:pPr>
    </w:p>
    <w:p w14:paraId="5064466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Value+1 (for each of the following options): What types of data visualization functionalities are available? You can select multiple options: </w:t>
      </w:r>
    </w:p>
    <w:p w14:paraId="31ED5973" w14:textId="77777777" w:rsidR="00A6200C" w:rsidRPr="00F65382" w:rsidRDefault="00A6200C">
      <w:pPr>
        <w:spacing w:before="60" w:after="60"/>
        <w:rPr>
          <w:color w:val="000000"/>
          <w:sz w:val="20"/>
          <w:szCs w:val="20"/>
          <w:lang w:val="en-GB"/>
        </w:rPr>
      </w:pPr>
    </w:p>
    <w:p w14:paraId="798D529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a. Visualization of numbers and charts derived from data records </w:t>
      </w:r>
    </w:p>
    <w:p w14:paraId="3DA54A96" w14:textId="77777777" w:rsidR="00A6200C" w:rsidRPr="00F65382" w:rsidRDefault="00A6200C">
      <w:pPr>
        <w:spacing w:before="60" w:after="60"/>
        <w:rPr>
          <w:color w:val="000000"/>
          <w:sz w:val="20"/>
          <w:szCs w:val="20"/>
          <w:lang w:val="en-GB"/>
        </w:rPr>
      </w:pPr>
    </w:p>
    <w:p w14:paraId="092B221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b. Visualization of data on a map (may include location points, lines or areas) </w:t>
      </w:r>
    </w:p>
    <w:p w14:paraId="56C80F78" w14:textId="77777777" w:rsidR="00A6200C" w:rsidRPr="00F65382" w:rsidRDefault="00A6200C">
      <w:pPr>
        <w:spacing w:before="60" w:after="60"/>
        <w:rPr>
          <w:color w:val="000000"/>
          <w:sz w:val="20"/>
          <w:szCs w:val="20"/>
          <w:lang w:val="en-GB"/>
        </w:rPr>
      </w:pPr>
    </w:p>
    <w:p w14:paraId="5406482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c. Visualization can use animation of “a” or “b” options above, e.g., an animation or video for a time series of a selected period </w:t>
      </w:r>
    </w:p>
    <w:p w14:paraId="100A1C84" w14:textId="77777777" w:rsidR="00A6200C" w:rsidRPr="00F65382" w:rsidRDefault="00A6200C">
      <w:pPr>
        <w:spacing w:before="60" w:after="60"/>
        <w:rPr>
          <w:color w:val="000000"/>
          <w:sz w:val="20"/>
          <w:szCs w:val="20"/>
          <w:lang w:val="en-GB"/>
        </w:rPr>
      </w:pPr>
    </w:p>
    <w:p w14:paraId="6EF4B77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5.4 Data visualization</w:t>
      </w:r>
      <w:bookmarkEnd w:id="130"/>
    </w:p>
    <w:p w14:paraId="3D2F1CF5" w14:textId="77777777" w:rsidR="00A6200C" w:rsidRPr="00F65382" w:rsidRDefault="00000000">
      <w:pPr>
        <w:pStyle w:val="Nadpis4"/>
        <w:rPr>
          <w:lang w:val="en-GB"/>
        </w:rPr>
      </w:pPr>
      <w:bookmarkStart w:id="131" w:name="BKM_0C85EE9E_FEEA_4E4C_A559_92D10421902A"/>
      <w:r w:rsidRPr="00F65382">
        <w:rPr>
          <w:lang w:val="en-GB"/>
        </w:rPr>
        <w:t>KPI 5.1 Documentation &amp; description of datasets</w:t>
      </w:r>
    </w:p>
    <w:p w14:paraId="5376BCD8"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10:12:13, GUID: {0C85EE9E-FEEA-4e4c-A559-92D10421902A}</w:t>
      </w:r>
    </w:p>
    <w:p w14:paraId="0D377C2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5.1 “Documentation &amp; description of datasets”</w:t>
      </w:r>
      <w:r w:rsidRPr="00F65382">
        <w:rPr>
          <w:rFonts w:ascii="Times New Roman" w:eastAsia="Times New Roman" w:hAnsi="Times New Roman" w:cs="Times New Roman"/>
          <w:color w:val="000000"/>
          <w:sz w:val="20"/>
          <w:szCs w:val="20"/>
          <w:lang w:val="en-GB"/>
        </w:rPr>
        <w:t xml:space="preserve"> KPI assesses whether the datasets of a NAP are accompanied by supporting material, such as documentation, high-level descriptions (included in a metadata filed), XML schemas or samples, or even further detailed documentation. The minimum level of service is associated with the provision of XML schemas or samples. In case there are available links with additional information about datasets, an advanced level of service is assumed.</w:t>
      </w:r>
    </w:p>
    <w:p w14:paraId="24A24A78" w14:textId="77777777" w:rsidR="00A6200C" w:rsidRPr="00F65382" w:rsidRDefault="00A6200C">
      <w:pPr>
        <w:spacing w:before="60" w:after="60"/>
        <w:rPr>
          <w:color w:val="000000"/>
          <w:sz w:val="20"/>
          <w:szCs w:val="20"/>
          <w:lang w:val="en-GB"/>
        </w:rPr>
      </w:pPr>
    </w:p>
    <w:p w14:paraId="010FABD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513F630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Lack of dataset documentation and description</w:t>
      </w:r>
      <w:r w:rsidRPr="00F65382">
        <w:rPr>
          <w:rFonts w:ascii="Times New Roman" w:eastAsia="Times New Roman" w:hAnsi="Times New Roman" w:cs="Times New Roman"/>
          <w:b/>
          <w:color w:val="000000"/>
          <w:sz w:val="20"/>
          <w:szCs w:val="20"/>
          <w:lang w:val="en-GB"/>
        </w:rPr>
        <w:t xml:space="preserve"> </w:t>
      </w:r>
    </w:p>
    <w:p w14:paraId="07C768F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1: </w:t>
      </w:r>
      <w:r w:rsidRPr="00F65382">
        <w:rPr>
          <w:rFonts w:ascii="Times New Roman" w:eastAsia="Times New Roman" w:hAnsi="Times New Roman" w:cs="Times New Roman"/>
          <w:color w:val="000000"/>
          <w:sz w:val="20"/>
          <w:szCs w:val="20"/>
          <w:lang w:val="en-GB"/>
        </w:rPr>
        <w:t>High-level description of datasets including standard metadata elements</w:t>
      </w:r>
    </w:p>
    <w:p w14:paraId="081304C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2:</w:t>
      </w:r>
      <w:r w:rsidRPr="00F65382">
        <w:rPr>
          <w:rFonts w:ascii="Times New Roman" w:eastAsia="Times New Roman" w:hAnsi="Times New Roman" w:cs="Times New Roman"/>
          <w:color w:val="000000"/>
          <w:sz w:val="20"/>
          <w:szCs w:val="20"/>
          <w:lang w:val="en-GB"/>
        </w:rPr>
        <w:t xml:space="preserve"> Availability of links and supporting material in the form of XML schemas and samples, where necessary</w:t>
      </w:r>
    </w:p>
    <w:p w14:paraId="5CAC1F5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3:</w:t>
      </w:r>
      <w:r w:rsidRPr="00F65382">
        <w:rPr>
          <w:rFonts w:ascii="Times New Roman" w:eastAsia="Times New Roman" w:hAnsi="Times New Roman" w:cs="Times New Roman"/>
          <w:color w:val="000000"/>
          <w:sz w:val="20"/>
          <w:szCs w:val="20"/>
          <w:lang w:val="en-GB"/>
        </w:rPr>
        <w:t xml:space="preserve"> High level description of datasets including standard metadata elements, XML schemas and samples, and further supporting material such as detailed documentation and protocol documentation </w:t>
      </w:r>
    </w:p>
    <w:p w14:paraId="523B118A" w14:textId="77777777" w:rsidR="00A6200C" w:rsidRPr="00F65382" w:rsidRDefault="00A6200C">
      <w:pPr>
        <w:spacing w:before="60" w:after="60"/>
        <w:rPr>
          <w:color w:val="000000"/>
          <w:sz w:val="20"/>
          <w:szCs w:val="20"/>
          <w:lang w:val="en-GB"/>
        </w:rPr>
      </w:pPr>
    </w:p>
    <w:p w14:paraId="3F1CB92B" w14:textId="77777777" w:rsidR="00A6200C" w:rsidRPr="00F65382" w:rsidRDefault="00A6200C">
      <w:pPr>
        <w:spacing w:before="60" w:after="60"/>
        <w:rPr>
          <w:color w:val="000000"/>
          <w:sz w:val="20"/>
          <w:szCs w:val="20"/>
          <w:lang w:val="en-GB"/>
        </w:rPr>
      </w:pPr>
    </w:p>
    <w:p w14:paraId="4BF87EE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2</w:t>
      </w:r>
      <w:bookmarkEnd w:id="131"/>
    </w:p>
    <w:p w14:paraId="1728A342" w14:textId="77777777" w:rsidR="00A6200C" w:rsidRPr="00F65382" w:rsidRDefault="00000000">
      <w:pPr>
        <w:pStyle w:val="Nadpis4"/>
        <w:rPr>
          <w:lang w:val="en-GB"/>
        </w:rPr>
      </w:pPr>
      <w:bookmarkStart w:id="132" w:name="BKM_9857E39A_0D5D_4216_97B2_1F7D709865D9"/>
      <w:r w:rsidRPr="00F65382">
        <w:rPr>
          <w:lang w:val="en-GB"/>
        </w:rPr>
        <w:t>KPI 5.2 Classification of datasets</w:t>
      </w:r>
    </w:p>
    <w:p w14:paraId="0D0BD7D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10:13:30, GUID: {9857E39A-0D5D-4216-97B2-1F7D709865D9}</w:t>
      </w:r>
    </w:p>
    <w:p w14:paraId="1A6359A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5.2 “Classification of datasets”</w:t>
      </w:r>
      <w:r w:rsidRPr="00F65382">
        <w:rPr>
          <w:rFonts w:ascii="Times New Roman" w:eastAsia="Times New Roman" w:hAnsi="Times New Roman" w:cs="Times New Roman"/>
          <w:color w:val="000000"/>
          <w:sz w:val="20"/>
          <w:szCs w:val="20"/>
          <w:lang w:val="en-GB"/>
        </w:rPr>
        <w:t xml:space="preserve"> is the second KPI grouped into this category. Dataset classification can be based either on custom parameters such as parameters indicating the type of network or on formal terminology and coordinated metadata. A classification based on the former parameters is associated with a minimum acceptable level of service, while a classification based on the latter parameters is associated with a REQ required level of service.</w:t>
      </w:r>
    </w:p>
    <w:p w14:paraId="7072FE48" w14:textId="77777777" w:rsidR="00A6200C" w:rsidRPr="00F65382" w:rsidRDefault="00A6200C">
      <w:pPr>
        <w:spacing w:before="60" w:after="60"/>
        <w:rPr>
          <w:color w:val="000000"/>
          <w:sz w:val="20"/>
          <w:szCs w:val="20"/>
          <w:lang w:val="en-GB"/>
        </w:rPr>
      </w:pPr>
    </w:p>
    <w:p w14:paraId="06920D3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2C11B09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Lack of dataset classification</w:t>
      </w:r>
    </w:p>
    <w:p w14:paraId="3DB0D19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w:t>
      </w:r>
      <w:r w:rsidRPr="00F65382">
        <w:rPr>
          <w:rFonts w:ascii="Times New Roman" w:eastAsia="Times New Roman" w:hAnsi="Times New Roman" w:cs="Times New Roman"/>
          <w:color w:val="000000"/>
          <w:sz w:val="20"/>
          <w:szCs w:val="20"/>
          <w:lang w:val="en-GB"/>
        </w:rPr>
        <w:t xml:space="preserve"> Classification of datasets based on custom parameters only (e.g., transport mode/network covered)</w:t>
      </w:r>
    </w:p>
    <w:p w14:paraId="4364AEC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2:</w:t>
      </w:r>
      <w:r w:rsidRPr="00F65382">
        <w:rPr>
          <w:rFonts w:ascii="Times New Roman" w:eastAsia="Times New Roman" w:hAnsi="Times New Roman" w:cs="Times New Roman"/>
          <w:color w:val="000000"/>
          <w:sz w:val="20"/>
          <w:szCs w:val="20"/>
          <w:lang w:val="en-GB"/>
        </w:rPr>
        <w:t xml:space="preserve"> Classification of datasets based at least on formal terminology/keywords (vocabulary of the mobility-DCAT-AP) or coordinated metadata catalogues</w:t>
      </w:r>
    </w:p>
    <w:p w14:paraId="0891A884" w14:textId="77777777" w:rsidR="00A6200C" w:rsidRPr="00F65382" w:rsidRDefault="00A6200C">
      <w:pPr>
        <w:spacing w:before="60" w:after="60"/>
        <w:rPr>
          <w:color w:val="000000"/>
          <w:sz w:val="20"/>
          <w:szCs w:val="20"/>
          <w:lang w:val="en-GB"/>
        </w:rPr>
      </w:pPr>
    </w:p>
    <w:p w14:paraId="56FA8779" w14:textId="77777777" w:rsidR="00A6200C" w:rsidRPr="00F65382" w:rsidRDefault="00A6200C">
      <w:pPr>
        <w:spacing w:before="60" w:after="60"/>
        <w:rPr>
          <w:color w:val="000000"/>
          <w:sz w:val="20"/>
          <w:szCs w:val="20"/>
          <w:lang w:val="en-GB"/>
        </w:rPr>
      </w:pPr>
    </w:p>
    <w:p w14:paraId="642C1DA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2</w:t>
      </w:r>
      <w:bookmarkEnd w:id="132"/>
    </w:p>
    <w:p w14:paraId="0B7A4A57" w14:textId="77777777" w:rsidR="00A6200C" w:rsidRPr="00F65382" w:rsidRDefault="00000000">
      <w:pPr>
        <w:pStyle w:val="Nadpis4"/>
        <w:rPr>
          <w:lang w:val="en-GB"/>
        </w:rPr>
      </w:pPr>
      <w:bookmarkStart w:id="133" w:name="BKM_A7375E0A_1CD4_4B46_B339_1C5DF44EDE52"/>
      <w:r w:rsidRPr="00F65382">
        <w:rPr>
          <w:lang w:val="en-GB"/>
        </w:rPr>
        <w:t>KPI 5.3 Quality indicators for datasets</w:t>
      </w:r>
    </w:p>
    <w:p w14:paraId="6D82A7B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10:16:22, GUID: {A7375E0A-1CD4-4b46-B339-1C5DF44EDE52}</w:t>
      </w:r>
    </w:p>
    <w:p w14:paraId="48684B6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5.3 “Quality indicators for datasets”</w:t>
      </w:r>
      <w:r w:rsidRPr="00F65382">
        <w:rPr>
          <w:rFonts w:ascii="Times New Roman" w:eastAsia="Times New Roman" w:hAnsi="Times New Roman" w:cs="Times New Roman"/>
          <w:color w:val="000000"/>
          <w:sz w:val="20"/>
          <w:szCs w:val="20"/>
          <w:lang w:val="en-GB"/>
        </w:rPr>
        <w:t xml:space="preserve"> KPI assesses the extent to which a NAP provides insight into the quality of the provided data/metadata. There are four possible values that this KPI may take. A value equal to 1 indicates that a NAP includes a description of the quality of the provided metadata (e.g., based on a pre-established metadata quality assessment scheme, or using the field available in the mobiltyDCAT-AP profile for the data provider to indicate the quality of the data). A value equal to 2 indicates that a NAP provides a description of general quality definitions to support its users to self-assess the quality of utilized data or high-level quality assessment statements in the metadata of hosted publications. On the other hand, a value equal to 3 indicates that a more detailed data quality description is provided in the metadata of hosted publications; however, provided details and values do not cover the entirety of quality fields that may relate to the nature of exchanged data. Finally, a value equal to 4 indicates that there is a solid description of all fields. It is assumed that a NAP shall at least provide metadata quality descriptions for achieving a minimum acceptable level of service.</w:t>
      </w:r>
    </w:p>
    <w:p w14:paraId="642286DD" w14:textId="77777777" w:rsidR="00A6200C" w:rsidRPr="00F65382" w:rsidRDefault="00A6200C">
      <w:pPr>
        <w:spacing w:before="60" w:after="60"/>
        <w:rPr>
          <w:color w:val="000000"/>
          <w:sz w:val="20"/>
          <w:szCs w:val="20"/>
          <w:lang w:val="en-GB"/>
        </w:rPr>
      </w:pPr>
    </w:p>
    <w:p w14:paraId="1B9CA63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63A0CB2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No</w:t>
      </w:r>
    </w:p>
    <w:p w14:paraId="2A9F05E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1: </w:t>
      </w:r>
      <w:r w:rsidRPr="00F65382">
        <w:rPr>
          <w:rFonts w:ascii="Times New Roman" w:eastAsia="Times New Roman" w:hAnsi="Times New Roman" w:cs="Times New Roman"/>
          <w:color w:val="000000"/>
          <w:sz w:val="20"/>
          <w:szCs w:val="20"/>
          <w:lang w:val="en-GB"/>
        </w:rPr>
        <w:t>Yes, the NAP provides a metadata field where the data provider can describe the quality of the dataset</w:t>
      </w:r>
    </w:p>
    <w:p w14:paraId="31B1CA6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2: </w:t>
      </w:r>
      <w:r w:rsidRPr="00F65382">
        <w:rPr>
          <w:rFonts w:ascii="Times New Roman" w:eastAsia="Times New Roman" w:hAnsi="Times New Roman" w:cs="Times New Roman"/>
          <w:color w:val="000000"/>
          <w:sz w:val="20"/>
          <w:szCs w:val="20"/>
          <w:lang w:val="en-GB"/>
        </w:rPr>
        <w:t>Yes, in addition to the metadata field the NAP provides reference to applicable quality frameworks (e.g. EU-EIP and or NAPCORE) to support the data provider in quality assessment of the dataset</w:t>
      </w:r>
    </w:p>
    <w:p w14:paraId="0CAFA63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3: </w:t>
      </w:r>
      <w:r w:rsidRPr="00F65382">
        <w:rPr>
          <w:rFonts w:ascii="Times New Roman" w:eastAsia="Times New Roman" w:hAnsi="Times New Roman" w:cs="Times New Roman"/>
          <w:color w:val="000000"/>
          <w:sz w:val="20"/>
          <w:szCs w:val="20"/>
          <w:lang w:val="en-GB"/>
        </w:rPr>
        <w:t xml:space="preserve">Yes, all datasets at the NAP have quality information indicated through the metadata field, using the reference quality frameworks provided by the NAP </w:t>
      </w:r>
    </w:p>
    <w:p w14:paraId="49878389" w14:textId="77777777" w:rsidR="00A6200C" w:rsidRPr="00F65382" w:rsidRDefault="00A6200C">
      <w:pPr>
        <w:spacing w:before="60" w:after="60"/>
        <w:rPr>
          <w:color w:val="000000"/>
          <w:sz w:val="20"/>
          <w:szCs w:val="20"/>
          <w:lang w:val="en-GB"/>
        </w:rPr>
      </w:pPr>
    </w:p>
    <w:p w14:paraId="6ECE018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2</w:t>
      </w:r>
      <w:bookmarkEnd w:id="133"/>
    </w:p>
    <w:p w14:paraId="701D5AF4" w14:textId="77777777" w:rsidR="00A6200C" w:rsidRPr="00F65382" w:rsidRDefault="00000000">
      <w:pPr>
        <w:pStyle w:val="Nadpis4"/>
        <w:rPr>
          <w:lang w:val="en-GB"/>
        </w:rPr>
      </w:pPr>
      <w:bookmarkStart w:id="134" w:name="BKM_8F6DC276_FEB9_42A5_A18C_8DEDFC5EFD21"/>
      <w:r w:rsidRPr="00F65382">
        <w:rPr>
          <w:lang w:val="en-GB"/>
        </w:rPr>
        <w:t>KPI 5.4 Data visualization</w:t>
      </w:r>
    </w:p>
    <w:p w14:paraId="3137246C"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10:17:40, GUID: {8F6DC276-FEB9-42a5-A18C-8DEDFC5EFD21}</w:t>
      </w:r>
    </w:p>
    <w:p w14:paraId="2B7D1EB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5.4 “Data visualization” </w:t>
      </w:r>
      <w:r w:rsidRPr="00F65382">
        <w:rPr>
          <w:rFonts w:ascii="Times New Roman" w:eastAsia="Times New Roman" w:hAnsi="Times New Roman" w:cs="Times New Roman"/>
          <w:color w:val="000000"/>
          <w:sz w:val="20"/>
          <w:szCs w:val="20"/>
          <w:lang w:val="en-GB"/>
        </w:rPr>
        <w:t>and</w:t>
      </w:r>
      <w:r w:rsidRPr="00F65382">
        <w:rPr>
          <w:rFonts w:ascii="Times New Roman" w:eastAsia="Times New Roman" w:hAnsi="Times New Roman" w:cs="Times New Roman"/>
          <w:b/>
          <w:color w:val="000000"/>
          <w:sz w:val="20"/>
          <w:szCs w:val="20"/>
          <w:lang w:val="en-GB"/>
        </w:rPr>
        <w:t xml:space="preserve"> 5.5 “Metadata visualization”: </w:t>
      </w:r>
      <w:r w:rsidRPr="00F65382">
        <w:rPr>
          <w:rFonts w:ascii="Times New Roman" w:eastAsia="Times New Roman" w:hAnsi="Times New Roman" w:cs="Times New Roman"/>
          <w:color w:val="000000"/>
          <w:sz w:val="20"/>
          <w:szCs w:val="20"/>
          <w:lang w:val="en-GB"/>
        </w:rPr>
        <w:t xml:space="preserve">These KPIs assess the extent to which a NAP can support the visualization of its exchanged content. This means extended view on dataset information. Visualization options are </w:t>
      </w:r>
      <w:r w:rsidRPr="00F65382">
        <w:rPr>
          <w:rFonts w:ascii="Times New Roman" w:eastAsia="Times New Roman" w:hAnsi="Times New Roman" w:cs="Times New Roman"/>
          <w:color w:val="000000"/>
          <w:sz w:val="20"/>
          <w:szCs w:val="20"/>
          <w:lang w:val="en-GB"/>
        </w:rPr>
        <w:lastRenderedPageBreak/>
        <w:t>divided according to the form of visualization, namely numbers and graphs, map outputs, or animations (that are typically relevant for time series of data).</w:t>
      </w:r>
    </w:p>
    <w:p w14:paraId="7A1070BA" w14:textId="77777777" w:rsidR="00A6200C" w:rsidRPr="00F65382" w:rsidRDefault="00A6200C">
      <w:pPr>
        <w:spacing w:before="60" w:after="60"/>
        <w:rPr>
          <w:color w:val="000000"/>
          <w:sz w:val="20"/>
          <w:szCs w:val="20"/>
          <w:lang w:val="en-GB"/>
        </w:rPr>
      </w:pPr>
    </w:p>
    <w:p w14:paraId="63C1816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Note 1: Data visualization means that NAP is providing visual information about data, e.g., showing the traffic flow, speed or congestions along the time or along the road network, map visualization with location of truck parking locations etc.</w:t>
      </w:r>
    </w:p>
    <w:p w14:paraId="118D898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Note 2: Even if no data is provided via NAP interface (like in metadata directories), it is still possible to have visualization available, e.g., through WMS.</w:t>
      </w:r>
    </w:p>
    <w:p w14:paraId="7DE1123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Note 3: Metadata is addressed in the following KPI.</w:t>
      </w:r>
    </w:p>
    <w:p w14:paraId="3E83FD6D" w14:textId="77777777" w:rsidR="00A6200C" w:rsidRPr="00F65382" w:rsidRDefault="00A6200C">
      <w:pPr>
        <w:spacing w:before="60" w:after="60"/>
        <w:rPr>
          <w:color w:val="000000"/>
          <w:sz w:val="20"/>
          <w:szCs w:val="20"/>
          <w:lang w:val="en-GB"/>
        </w:rPr>
      </w:pPr>
    </w:p>
    <w:p w14:paraId="689E22C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15A9008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visualization of data</w:t>
      </w:r>
    </w:p>
    <w:p w14:paraId="0F8581B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Visualization is available</w:t>
      </w:r>
    </w:p>
    <w:p w14:paraId="0FCE71C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 What types of data visualization functionalities are available? You can select multiple options:</w:t>
      </w:r>
    </w:p>
    <w:p w14:paraId="7DEF6B0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a. </w:t>
      </w:r>
      <w:r w:rsidRPr="00F65382">
        <w:rPr>
          <w:rFonts w:ascii="Times New Roman" w:eastAsia="Times New Roman" w:hAnsi="Times New Roman" w:cs="Times New Roman"/>
          <w:color w:val="000000"/>
          <w:sz w:val="20"/>
          <w:szCs w:val="20"/>
          <w:lang w:val="en-GB"/>
        </w:rPr>
        <w:t>Visualization of numbers and charts derived from data records</w:t>
      </w:r>
    </w:p>
    <w:p w14:paraId="64EAE5C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Visualization of data on a map (may include location points, lines or areas)</w:t>
      </w:r>
    </w:p>
    <w:p w14:paraId="227E008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c. </w:t>
      </w:r>
      <w:r w:rsidRPr="00F65382">
        <w:rPr>
          <w:rFonts w:ascii="Times New Roman" w:eastAsia="Times New Roman" w:hAnsi="Times New Roman" w:cs="Times New Roman"/>
          <w:color w:val="000000"/>
          <w:sz w:val="20"/>
          <w:szCs w:val="20"/>
          <w:lang w:val="en-GB"/>
        </w:rPr>
        <w:t>Visualization can use animation of “a” or “b” options above, e.g., an animation or video for a time series of a selected period</w:t>
      </w:r>
    </w:p>
    <w:p w14:paraId="56E5F5FB" w14:textId="77777777" w:rsidR="00A6200C" w:rsidRPr="00F65382" w:rsidRDefault="00A6200C">
      <w:pPr>
        <w:spacing w:before="60" w:after="60"/>
        <w:rPr>
          <w:color w:val="000000"/>
          <w:sz w:val="20"/>
          <w:szCs w:val="20"/>
          <w:lang w:val="en-GB"/>
        </w:rPr>
      </w:pPr>
    </w:p>
    <w:p w14:paraId="4F1A82F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134"/>
    </w:p>
    <w:p w14:paraId="471EFCF8" w14:textId="77777777" w:rsidR="00A6200C" w:rsidRPr="00F65382" w:rsidRDefault="00000000">
      <w:pPr>
        <w:pStyle w:val="Nadpis4"/>
        <w:rPr>
          <w:lang w:val="en-GB"/>
        </w:rPr>
      </w:pPr>
      <w:bookmarkStart w:id="135" w:name="BKM_F40A299B_E3FE_45EC_BEB5_002C6A4E7FC8"/>
      <w:r w:rsidRPr="00F65382">
        <w:rPr>
          <w:lang w:val="en-GB"/>
        </w:rPr>
        <w:t>KPI 5.5 Metadata visualization</w:t>
      </w:r>
    </w:p>
    <w:p w14:paraId="0ADB9BA0"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10:17:45, GUID: {F40A299B-E3FE-45ec-BEB5-002C6A4E7FC8}</w:t>
      </w:r>
    </w:p>
    <w:p w14:paraId="25EE015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5.4 “Data visualization” </w:t>
      </w:r>
      <w:r w:rsidRPr="00F65382">
        <w:rPr>
          <w:rFonts w:ascii="Times New Roman" w:eastAsia="Times New Roman" w:hAnsi="Times New Roman" w:cs="Times New Roman"/>
          <w:color w:val="000000"/>
          <w:sz w:val="20"/>
          <w:szCs w:val="20"/>
          <w:lang w:val="en-GB"/>
        </w:rPr>
        <w:t>and</w:t>
      </w:r>
      <w:r w:rsidRPr="00F65382">
        <w:rPr>
          <w:rFonts w:ascii="Times New Roman" w:eastAsia="Times New Roman" w:hAnsi="Times New Roman" w:cs="Times New Roman"/>
          <w:b/>
          <w:color w:val="000000"/>
          <w:sz w:val="20"/>
          <w:szCs w:val="20"/>
          <w:lang w:val="en-GB"/>
        </w:rPr>
        <w:t xml:space="preserve"> 5.5 “Metadata visualization”: </w:t>
      </w:r>
      <w:r w:rsidRPr="00F65382">
        <w:rPr>
          <w:rFonts w:ascii="Times New Roman" w:eastAsia="Times New Roman" w:hAnsi="Times New Roman" w:cs="Times New Roman"/>
          <w:color w:val="000000"/>
          <w:sz w:val="20"/>
          <w:szCs w:val="20"/>
          <w:lang w:val="en-GB"/>
        </w:rPr>
        <w:t>These KPIs assess the extent to which a NAP can support the visualization of its exchanged content. This means extended view on dataset information. Visualization options are divided according to the form of visualization, namely numbers and graphs, map outputs, or animations (that are typically relevant for time series of data).</w:t>
      </w:r>
    </w:p>
    <w:p w14:paraId="36B58978" w14:textId="77777777" w:rsidR="00A6200C" w:rsidRPr="00F65382" w:rsidRDefault="00A6200C">
      <w:pPr>
        <w:spacing w:before="60" w:after="60"/>
        <w:rPr>
          <w:color w:val="000000"/>
          <w:sz w:val="20"/>
          <w:szCs w:val="20"/>
          <w:lang w:val="en-GB"/>
        </w:rPr>
      </w:pPr>
    </w:p>
    <w:p w14:paraId="6D67A2E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Note: Metadata visualization means that NAP is providing visual information about metadata, e.g., showing the positions or areas in the map where the data is obtained (and their attributes) or bar chart with “how many organisations provide data to the NAP per year”.</w:t>
      </w:r>
    </w:p>
    <w:p w14:paraId="3BE13762" w14:textId="77777777" w:rsidR="00A6200C" w:rsidRPr="00F65382" w:rsidRDefault="00A6200C">
      <w:pPr>
        <w:spacing w:before="60" w:after="60"/>
        <w:rPr>
          <w:color w:val="000000"/>
          <w:sz w:val="20"/>
          <w:szCs w:val="20"/>
          <w:lang w:val="en-GB"/>
        </w:rPr>
      </w:pPr>
    </w:p>
    <w:p w14:paraId="4A167EB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5C093E8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 visualization of metadata</w:t>
      </w:r>
    </w:p>
    <w:p w14:paraId="69B186E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Visualization is available</w:t>
      </w:r>
    </w:p>
    <w:p w14:paraId="5A914A6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 What types of metadata visualization functionalities are available? You can select multiple options:</w:t>
      </w:r>
    </w:p>
    <w:p w14:paraId="12DFF5E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a. </w:t>
      </w:r>
      <w:r w:rsidRPr="00F65382">
        <w:rPr>
          <w:rFonts w:ascii="Times New Roman" w:eastAsia="Times New Roman" w:hAnsi="Times New Roman" w:cs="Times New Roman"/>
          <w:color w:val="000000"/>
          <w:sz w:val="20"/>
          <w:szCs w:val="20"/>
          <w:lang w:val="en-GB"/>
        </w:rPr>
        <w:t>Visualization of numbers and charts derived from metadata records resp. information/news about datasets</w:t>
      </w:r>
    </w:p>
    <w:p w14:paraId="34E9B0B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Visualization of metadata on a map (may include location points, lines or areas)</w:t>
      </w:r>
    </w:p>
    <w:p w14:paraId="042DBB8C" w14:textId="77777777" w:rsidR="00A6200C" w:rsidRPr="00F65382" w:rsidRDefault="00A6200C">
      <w:pPr>
        <w:spacing w:before="60" w:after="60"/>
        <w:rPr>
          <w:color w:val="000000"/>
          <w:sz w:val="20"/>
          <w:szCs w:val="20"/>
          <w:lang w:val="en-GB"/>
        </w:rPr>
      </w:pPr>
    </w:p>
    <w:p w14:paraId="6980938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Minimum acceptable value for interoperability: 1 </w:t>
      </w:r>
      <w:bookmarkEnd w:id="123"/>
      <w:bookmarkEnd w:id="124"/>
      <w:bookmarkEnd w:id="135"/>
    </w:p>
    <w:p w14:paraId="04A82EDC" w14:textId="77777777" w:rsidR="00A6200C" w:rsidRPr="00F65382" w:rsidRDefault="00000000">
      <w:pPr>
        <w:pStyle w:val="Nadpis3"/>
        <w:rPr>
          <w:lang w:val="en-GB"/>
        </w:rPr>
      </w:pPr>
      <w:bookmarkStart w:id="136" w:name="INTEROPERABILITY_KPIS"/>
      <w:bookmarkStart w:id="137" w:name="BKM_63EF43BA_E16E_4DEA_9C19_6367676030C5"/>
      <w:r w:rsidRPr="00F65382">
        <w:rPr>
          <w:lang w:val="en-GB"/>
        </w:rPr>
        <w:t>Interoperability KPIs</w:t>
      </w:r>
    </w:p>
    <w:p w14:paraId="431A63B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sz w:val="20"/>
          <w:szCs w:val="20"/>
          <w:lang w:val="en-GB"/>
        </w:rPr>
        <w:t>Interoperability features ensure NAPs can efficiently communicate and exchange information. This includes adopting a Coordinated Metadata Catalogue for a common approach to metadata publication and the ability to harvest and index datasets from other NAPs, though the latter is not mandatory.</w:t>
      </w:r>
    </w:p>
    <w:p w14:paraId="667073B7" w14:textId="77777777" w:rsidR="00A6200C" w:rsidRPr="00F65382" w:rsidRDefault="00A6200C">
      <w:pPr>
        <w:spacing w:before="60" w:after="60"/>
        <w:rPr>
          <w:color w:val="000000"/>
          <w:sz w:val="20"/>
          <w:szCs w:val="20"/>
          <w:lang w:val="en-GB"/>
        </w:rPr>
      </w:pPr>
    </w:p>
    <w:p w14:paraId="03142693" w14:textId="77777777" w:rsidR="00A6200C" w:rsidRPr="00F65382" w:rsidRDefault="00000000">
      <w:pPr>
        <w:jc w:val="center"/>
        <w:rPr>
          <w:color w:val="000000"/>
          <w:sz w:val="20"/>
          <w:szCs w:val="20"/>
          <w:lang w:val="en-GB"/>
        </w:rPr>
      </w:pPr>
      <w:bookmarkStart w:id="138" w:name="BKM_75EC13A8_A662_4DB8_A156_4BA6D7A8355F"/>
      <w:r w:rsidRPr="00F65382">
        <w:rPr>
          <w:noProof/>
          <w:lang w:val="en-GB"/>
        </w:rPr>
        <w:lastRenderedPageBreak/>
        <w:drawing>
          <wp:inline distT="0" distB="0" distL="0" distR="0" wp14:anchorId="7550706C" wp14:editId="29F5E7E8">
            <wp:extent cx="4638675" cy="3028950"/>
            <wp:effectExtent l="0" t="0" r="0" b="0"/>
            <wp:docPr id="122" name="Obráze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a:blip r:embed="rId126"/>
                    <a:stretch>
                      <a:fillRect/>
                    </a:stretch>
                  </pic:blipFill>
                  <pic:spPr bwMode="auto">
                    <a:xfrm>
                      <a:off x="0" y="0"/>
                      <a:ext cx="4638675" cy="3028950"/>
                    </a:xfrm>
                    <a:prstGeom prst="rect">
                      <a:avLst/>
                    </a:prstGeom>
                    <a:noFill/>
                    <a:ln w="9525">
                      <a:noFill/>
                      <a:miter lim="800000"/>
                      <a:headEnd/>
                      <a:tailEnd/>
                    </a:ln>
                  </pic:spPr>
                </pic:pic>
              </a:graphicData>
            </a:graphic>
          </wp:inline>
        </w:drawing>
      </w:r>
    </w:p>
    <w:p w14:paraId="371888E1" w14:textId="77777777" w:rsidR="00A6200C" w:rsidRPr="00F65382" w:rsidRDefault="00000000">
      <w:pPr>
        <w:pStyle w:val="Titulek"/>
        <w:jc w:val="center"/>
        <w:rPr>
          <w:color w:val="000000"/>
          <w:sz w:val="20"/>
          <w:szCs w:val="20"/>
          <w:lang w:val="en-GB"/>
        </w:rPr>
      </w:pPr>
      <w:r w:rsidRPr="00F65382">
        <w:rPr>
          <w:color w:val="000000"/>
          <w:sz w:val="20"/>
          <w:szCs w:val="20"/>
          <w:lang w:val="en-GB"/>
        </w:rPr>
        <w:t>Figure: Interoperability KPIs</w:t>
      </w:r>
      <w:bookmarkEnd w:id="138"/>
    </w:p>
    <w:p w14:paraId="4347F16A" w14:textId="77777777" w:rsidR="00A6200C" w:rsidRPr="00F65382" w:rsidRDefault="00000000">
      <w:pPr>
        <w:pStyle w:val="Nadpis4"/>
        <w:rPr>
          <w:lang w:val="en-GB"/>
        </w:rPr>
      </w:pPr>
      <w:bookmarkStart w:id="139" w:name="BKM_808C630F_74B1_46ED_91AF_3A16E94E6616"/>
      <w:r w:rsidRPr="00F65382">
        <w:rPr>
          <w:lang w:val="en-GB"/>
        </w:rPr>
        <w:t>K.6.1.1 Metadata specification</w:t>
      </w:r>
    </w:p>
    <w:p w14:paraId="3A05398A"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10:26:51, GUID: {808C630F-74B1-46ed-91AF-3A16E94E6616}</w:t>
      </w:r>
    </w:p>
    <w:p w14:paraId="757D284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be full compliance/adopted with the MobilityDCAT-AP specification</w:t>
      </w:r>
    </w:p>
    <w:p w14:paraId="5D7F91D2" w14:textId="77777777" w:rsidR="00A6200C" w:rsidRPr="00F65382" w:rsidRDefault="00A6200C">
      <w:pPr>
        <w:spacing w:before="60" w:after="60"/>
        <w:rPr>
          <w:color w:val="000000"/>
          <w:sz w:val="20"/>
          <w:szCs w:val="20"/>
          <w:lang w:val="en-GB"/>
        </w:rPr>
      </w:pPr>
    </w:p>
    <w:p w14:paraId="020A17B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6.1 Metadata specification</w:t>
      </w:r>
      <w:bookmarkEnd w:id="139"/>
    </w:p>
    <w:p w14:paraId="583C3C3D" w14:textId="77777777" w:rsidR="00A6200C" w:rsidRPr="00F65382" w:rsidRDefault="00000000">
      <w:pPr>
        <w:pStyle w:val="Nadpis4"/>
        <w:rPr>
          <w:lang w:val="en-GB"/>
        </w:rPr>
      </w:pPr>
      <w:bookmarkStart w:id="140" w:name="BKM_3031B4C2_3C66_4139_BC26_B3914F8D3146"/>
      <w:r w:rsidRPr="00F65382">
        <w:rPr>
          <w:lang w:val="en-GB"/>
        </w:rPr>
        <w:t>K.6.2.1 Harvesting functionalities</w:t>
      </w:r>
    </w:p>
    <w:p w14:paraId="19DFE6E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14:57:11, GUID: {3031B4C2-3C66-4139-BC26-B3914F8D3146}</w:t>
      </w:r>
    </w:p>
    <w:p w14:paraId="3DAAD8C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The platform shall s</w:t>
      </w:r>
      <w:r w:rsidRPr="00F65382">
        <w:rPr>
          <w:rFonts w:ascii="Times New Roman" w:eastAsia="Times New Roman" w:hAnsi="Times New Roman" w:cs="Times New Roman"/>
          <w:color w:val="000000"/>
          <w:sz w:val="20"/>
          <w:szCs w:val="20"/>
          <w:lang w:val="en-GB"/>
        </w:rPr>
        <w:t>upport of harvesting functionalities through dedicated protocols or Application Programming Interfaces</w:t>
      </w:r>
    </w:p>
    <w:p w14:paraId="5E4A48F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 Which kind of support is provided? </w:t>
      </w:r>
    </w:p>
    <w:p w14:paraId="62DE184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Provision of harvesting interface or protocols for exporting functionalities (e.g., RESTful API, CSW, CKAN), allowing other portals to query and index metadata</w:t>
      </w:r>
    </w:p>
    <w:p w14:paraId="7D57236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Existence of harvesting interface for integration (e.g., indexing) of data sets from other portals</w:t>
      </w:r>
    </w:p>
    <w:p w14:paraId="12F51F2D" w14:textId="77777777" w:rsidR="00A6200C" w:rsidRPr="00F65382" w:rsidRDefault="00A6200C">
      <w:pPr>
        <w:spacing w:before="60" w:after="60"/>
        <w:rPr>
          <w:color w:val="000000"/>
          <w:sz w:val="20"/>
          <w:szCs w:val="20"/>
          <w:lang w:val="en-GB"/>
        </w:rPr>
      </w:pPr>
    </w:p>
    <w:p w14:paraId="60B9BA3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Source:KPI 6.2 Harvesting functionalities</w:t>
      </w:r>
      <w:bookmarkEnd w:id="140"/>
    </w:p>
    <w:p w14:paraId="5029CB03" w14:textId="77777777" w:rsidR="00A6200C" w:rsidRPr="00F65382" w:rsidRDefault="00000000">
      <w:pPr>
        <w:pStyle w:val="Nadpis4"/>
        <w:rPr>
          <w:lang w:val="en-GB"/>
        </w:rPr>
      </w:pPr>
      <w:bookmarkStart w:id="141" w:name="BKM_BEE946BB_DA12_4E7B_94B2_0177BD4060AF"/>
      <w:r w:rsidRPr="00F65382">
        <w:rPr>
          <w:lang w:val="en-GB"/>
        </w:rPr>
        <w:t>KPI 6.1 Metadata specification</w:t>
      </w:r>
    </w:p>
    <w:p w14:paraId="6E5E15AB"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10:25:41, GUID: {BEE946BB-DA12-4e7b-94B2-0177BD4060AF}</w:t>
      </w:r>
    </w:p>
    <w:p w14:paraId="2A722A5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6.1</w:t>
      </w:r>
      <w:r w:rsidRPr="00F65382">
        <w:rPr>
          <w:rFonts w:ascii="Times New Roman" w:eastAsia="Times New Roman" w:hAnsi="Times New Roman" w:cs="Times New Roman"/>
          <w:color w:val="000000"/>
          <w:sz w:val="20"/>
          <w:szCs w:val="20"/>
          <w:lang w:val="en-GB"/>
        </w:rPr>
        <w:t xml:space="preserve"> “</w:t>
      </w:r>
      <w:r w:rsidRPr="00F65382">
        <w:rPr>
          <w:rFonts w:ascii="Times New Roman" w:eastAsia="Times New Roman" w:hAnsi="Times New Roman" w:cs="Times New Roman"/>
          <w:b/>
          <w:color w:val="000000"/>
          <w:sz w:val="20"/>
          <w:szCs w:val="20"/>
          <w:lang w:val="en-GB"/>
        </w:rPr>
        <w:t>Metadata Specification”</w:t>
      </w:r>
      <w:r w:rsidRPr="00F65382">
        <w:rPr>
          <w:rFonts w:ascii="Times New Roman" w:eastAsia="Times New Roman" w:hAnsi="Times New Roman" w:cs="Times New Roman"/>
          <w:color w:val="000000"/>
          <w:sz w:val="20"/>
          <w:szCs w:val="20"/>
          <w:lang w:val="en-GB"/>
        </w:rPr>
        <w:t xml:space="preserve"> KPI indicates whether a NAP’s metadata follows the recommended specifications set. It gets a value equal to 0 it when the NAP adopts a proprietary or non-standardized metadata scheme, a value equal to 1  for when it adopts harmonised specifications other than mobilityDCAT-AP and and a value equal to 2 when metadata are completely compliant with MobilityDCAT-AP. </w:t>
      </w:r>
    </w:p>
    <w:p w14:paraId="78CE6686" w14:textId="77777777" w:rsidR="00A6200C" w:rsidRPr="00F65382" w:rsidRDefault="00A6200C">
      <w:pPr>
        <w:spacing w:before="60" w:after="60"/>
        <w:rPr>
          <w:color w:val="000000"/>
          <w:sz w:val="20"/>
          <w:szCs w:val="20"/>
          <w:lang w:val="en-GB"/>
        </w:rPr>
      </w:pPr>
    </w:p>
    <w:p w14:paraId="2140219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Values: </w:t>
      </w: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The NAP adopts a proprietary or non-standardized metadata scheme</w:t>
      </w:r>
    </w:p>
    <w:p w14:paraId="34562C1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w:t>
      </w:r>
      <w:r w:rsidRPr="00F65382">
        <w:rPr>
          <w:rFonts w:ascii="Times New Roman" w:eastAsia="Times New Roman" w:hAnsi="Times New Roman" w:cs="Times New Roman"/>
          <w:color w:val="000000"/>
          <w:sz w:val="20"/>
          <w:szCs w:val="20"/>
          <w:lang w:val="en-GB"/>
        </w:rPr>
        <w:t xml:space="preserve"> The NAP adopts harmonised metadata specifications other than mobilityDCAT-AP (e.g., the EU-EIP specification – the Coordinated Metadata Catalogue) or partially adopts the Mobility DCAT-AP</w:t>
      </w:r>
    </w:p>
    <w:p w14:paraId="68E781E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2: </w:t>
      </w:r>
      <w:r w:rsidRPr="00F65382">
        <w:rPr>
          <w:rFonts w:ascii="Times New Roman" w:eastAsia="Times New Roman" w:hAnsi="Times New Roman" w:cs="Times New Roman"/>
          <w:color w:val="000000"/>
          <w:sz w:val="20"/>
          <w:szCs w:val="20"/>
          <w:lang w:val="en-GB"/>
        </w:rPr>
        <w:t>Full compliance/adoption with the MobilityDCAT-AP specification</w:t>
      </w:r>
    </w:p>
    <w:p w14:paraId="146FFA5A" w14:textId="77777777" w:rsidR="00A6200C" w:rsidRPr="00F65382" w:rsidRDefault="00A6200C">
      <w:pPr>
        <w:spacing w:before="60" w:after="60"/>
        <w:rPr>
          <w:color w:val="000000"/>
          <w:sz w:val="20"/>
          <w:szCs w:val="20"/>
          <w:lang w:val="en-GB"/>
        </w:rPr>
      </w:pPr>
    </w:p>
    <w:p w14:paraId="26E40A57" w14:textId="77777777" w:rsidR="00A6200C" w:rsidRPr="00F65382" w:rsidRDefault="00A6200C">
      <w:pPr>
        <w:spacing w:before="60" w:after="60"/>
        <w:rPr>
          <w:color w:val="000000"/>
          <w:sz w:val="20"/>
          <w:szCs w:val="20"/>
          <w:lang w:val="en-GB"/>
        </w:rPr>
      </w:pPr>
    </w:p>
    <w:p w14:paraId="156D759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2</w:t>
      </w:r>
      <w:bookmarkEnd w:id="141"/>
    </w:p>
    <w:p w14:paraId="2343D381" w14:textId="77777777" w:rsidR="00A6200C" w:rsidRPr="00F65382" w:rsidRDefault="00000000">
      <w:pPr>
        <w:pStyle w:val="Nadpis4"/>
        <w:rPr>
          <w:lang w:val="en-GB"/>
        </w:rPr>
      </w:pPr>
      <w:bookmarkStart w:id="142" w:name="BKM_42A19936_0BD4_4750_977F_441851A057FE"/>
      <w:r w:rsidRPr="00F65382">
        <w:rPr>
          <w:lang w:val="en-GB"/>
        </w:rPr>
        <w:lastRenderedPageBreak/>
        <w:t>KPI 6.2 Harvesting functionalities</w:t>
      </w:r>
    </w:p>
    <w:p w14:paraId="7C15CC8F"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14:55:50, GUID: {42A19936-0BD4-4750-977F-441851A057FE}</w:t>
      </w:r>
    </w:p>
    <w:p w14:paraId="6B557BD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6.2 “Harvesting functionalities”</w:t>
      </w:r>
      <w:r w:rsidRPr="00F65382">
        <w:rPr>
          <w:rFonts w:ascii="Times New Roman" w:eastAsia="Times New Roman" w:hAnsi="Times New Roman" w:cs="Times New Roman"/>
          <w:color w:val="000000"/>
          <w:sz w:val="20"/>
          <w:szCs w:val="20"/>
          <w:lang w:val="en-GB"/>
        </w:rPr>
        <w:t xml:space="preserve">  assesses the ability of a NAP (National Access Point) to facilitate interoperability through the integration of metadata and/or datasets with other data portals and platforms. This involves the use of harvesting protocols and interfaces that enable the automated export of its metadata or datasets to external systems, and/or the import of metadata or datasets from external systems for integration and indexing. A value equal to 0 points out the absence of any harvesting functionalities. On the other hand, a value equal to 1 indicates the support of one-way harvesting functionalities, while a value equal to 2 indicates the support of two-way harvesting functionalities.</w:t>
      </w:r>
    </w:p>
    <w:p w14:paraId="497CC48A" w14:textId="77777777" w:rsidR="00A6200C" w:rsidRPr="00F65382" w:rsidRDefault="00A6200C">
      <w:pPr>
        <w:spacing w:before="60" w:after="60"/>
        <w:rPr>
          <w:color w:val="000000"/>
          <w:sz w:val="20"/>
          <w:szCs w:val="20"/>
          <w:lang w:val="en-GB"/>
        </w:rPr>
      </w:pPr>
    </w:p>
    <w:p w14:paraId="528CCF7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7EFF6F8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Absence of harvesting functionalities</w:t>
      </w:r>
    </w:p>
    <w:p w14:paraId="286583F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Support of harvesting functionalities through dedicated protocols or Application Programming Interfaces</w:t>
      </w:r>
    </w:p>
    <w:p w14:paraId="5983E44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Value+1</w:t>
      </w:r>
      <w:r w:rsidRPr="00F65382">
        <w:rPr>
          <w:rFonts w:ascii="Times New Roman" w:eastAsia="Times New Roman" w:hAnsi="Times New Roman" w:cs="Times New Roman"/>
          <w:color w:val="000000"/>
          <w:sz w:val="20"/>
          <w:szCs w:val="20"/>
          <w:lang w:val="en-GB"/>
        </w:rPr>
        <w:t xml:space="preserve"> (for each of the following options): Which kind of support is provided? </w:t>
      </w:r>
    </w:p>
    <w:p w14:paraId="33D88FC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w:t>
      </w:r>
      <w:r w:rsidRPr="00F65382">
        <w:rPr>
          <w:rFonts w:ascii="Times New Roman" w:eastAsia="Times New Roman" w:hAnsi="Times New Roman" w:cs="Times New Roman"/>
          <w:color w:val="000000"/>
          <w:sz w:val="20"/>
          <w:szCs w:val="20"/>
          <w:lang w:val="en-GB"/>
        </w:rPr>
        <w:t xml:space="preserve"> Provision of harvesting interface or protocols for exporting functionalities (e.g., RESTful API, CSW, CKAN), allowing other portals to query and index metadata</w:t>
      </w:r>
    </w:p>
    <w:p w14:paraId="1611341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b.</w:t>
      </w:r>
      <w:r w:rsidRPr="00F65382">
        <w:rPr>
          <w:rFonts w:ascii="Times New Roman" w:eastAsia="Times New Roman" w:hAnsi="Times New Roman" w:cs="Times New Roman"/>
          <w:color w:val="000000"/>
          <w:sz w:val="20"/>
          <w:szCs w:val="20"/>
          <w:lang w:val="en-GB"/>
        </w:rPr>
        <w:t xml:space="preserve"> Existence of harvesting interface for integration (e.g., indexing) of data sets from other portals</w:t>
      </w:r>
    </w:p>
    <w:p w14:paraId="2D082BED" w14:textId="77777777" w:rsidR="00A6200C" w:rsidRPr="00F65382" w:rsidRDefault="00A6200C">
      <w:pPr>
        <w:spacing w:before="60" w:after="60"/>
        <w:rPr>
          <w:color w:val="000000"/>
          <w:sz w:val="20"/>
          <w:szCs w:val="20"/>
          <w:lang w:val="en-GB"/>
        </w:rPr>
      </w:pPr>
    </w:p>
    <w:p w14:paraId="2D89E73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136"/>
      <w:bookmarkEnd w:id="137"/>
      <w:bookmarkEnd w:id="142"/>
    </w:p>
    <w:p w14:paraId="1E77BA5E" w14:textId="77777777" w:rsidR="00A6200C" w:rsidRPr="00F65382" w:rsidRDefault="00000000">
      <w:pPr>
        <w:pStyle w:val="Nadpis3"/>
        <w:rPr>
          <w:lang w:val="en-GB"/>
        </w:rPr>
      </w:pPr>
      <w:bookmarkStart w:id="143" w:name="DATA_EXCHANGE_AND_OPERATIONAL_KPIS"/>
      <w:bookmarkStart w:id="144" w:name="BKM_8B395F9F_63DD_4CD0_8D9C_EFD25586E361"/>
      <w:r w:rsidRPr="00F65382">
        <w:rPr>
          <w:lang w:val="en-GB"/>
        </w:rPr>
        <w:t>Data Exchange and Operational KPIs</w:t>
      </w:r>
    </w:p>
    <w:p w14:paraId="7235610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sz w:val="20"/>
          <w:szCs w:val="20"/>
          <w:lang w:val="en-GB"/>
        </w:rPr>
        <w:t>NAPs should clearly describe the terms and conditions for data re-use and their operational procedures to avoid disputes and facilitate impact estimation. This includes providing prespecified licenses for data providers and clear instructions on user roles, registration, and dataset updates. NAPs should also endorse high-quality data that complies with ITS Directive requirements, allowing data providers to indicate data quality. Promoting self-declarations from data providers can aid compliance activities. Additionally, NAPs should cover all data types in the ITS Directive, serving as a single access point for Intelligent Transport System services.</w:t>
      </w:r>
    </w:p>
    <w:p w14:paraId="04D7D17D" w14:textId="77777777" w:rsidR="00A6200C" w:rsidRPr="00F65382" w:rsidRDefault="00A6200C">
      <w:pPr>
        <w:spacing w:before="60" w:after="60"/>
        <w:rPr>
          <w:color w:val="000000"/>
          <w:sz w:val="20"/>
          <w:szCs w:val="20"/>
          <w:lang w:val="en-GB"/>
        </w:rPr>
      </w:pPr>
    </w:p>
    <w:p w14:paraId="668C65C6" w14:textId="77777777" w:rsidR="00A6200C" w:rsidRPr="00F65382" w:rsidRDefault="00000000">
      <w:pPr>
        <w:jc w:val="center"/>
        <w:rPr>
          <w:color w:val="000000"/>
          <w:sz w:val="20"/>
          <w:szCs w:val="20"/>
          <w:lang w:val="en-GB"/>
        </w:rPr>
      </w:pPr>
      <w:bookmarkStart w:id="145" w:name="BKM_736C1A84_441C_4356_9958_B958DBB83E83"/>
      <w:r w:rsidRPr="00F65382">
        <w:rPr>
          <w:noProof/>
          <w:lang w:val="en-GB"/>
        </w:rPr>
        <w:drawing>
          <wp:inline distT="0" distB="0" distL="0" distR="0" wp14:anchorId="59CE6EBF" wp14:editId="5F7B6974">
            <wp:extent cx="6216015" cy="3733165"/>
            <wp:effectExtent l="0" t="0" r="0" b="0"/>
            <wp:docPr id="123" name="Obrázek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pic:cNvPicPr/>
                  </pic:nvPicPr>
                  <pic:blipFill>
                    <a:blip r:embed="rId127"/>
                    <a:stretch>
                      <a:fillRect/>
                    </a:stretch>
                  </pic:blipFill>
                  <pic:spPr bwMode="auto">
                    <a:xfrm>
                      <a:off x="0" y="0"/>
                      <a:ext cx="6216015" cy="3733165"/>
                    </a:xfrm>
                    <a:prstGeom prst="rect">
                      <a:avLst/>
                    </a:prstGeom>
                    <a:noFill/>
                    <a:ln w="9525">
                      <a:noFill/>
                      <a:miter lim="800000"/>
                      <a:headEnd/>
                      <a:tailEnd/>
                    </a:ln>
                  </pic:spPr>
                </pic:pic>
              </a:graphicData>
            </a:graphic>
          </wp:inline>
        </w:drawing>
      </w:r>
    </w:p>
    <w:p w14:paraId="33295411" w14:textId="77777777" w:rsidR="00A6200C" w:rsidRPr="00F65382" w:rsidRDefault="00000000">
      <w:pPr>
        <w:pStyle w:val="Titulek"/>
        <w:jc w:val="center"/>
        <w:rPr>
          <w:color w:val="000000"/>
          <w:sz w:val="20"/>
          <w:szCs w:val="20"/>
          <w:lang w:val="en-GB"/>
        </w:rPr>
      </w:pPr>
      <w:r w:rsidRPr="00F65382">
        <w:rPr>
          <w:color w:val="000000"/>
          <w:sz w:val="20"/>
          <w:szCs w:val="20"/>
          <w:lang w:val="en-GB"/>
        </w:rPr>
        <w:t>Figure: Data Exchange and Operational KPIs</w:t>
      </w:r>
      <w:bookmarkEnd w:id="145"/>
    </w:p>
    <w:p w14:paraId="538AE2AC" w14:textId="77777777" w:rsidR="00A6200C" w:rsidRPr="00F65382" w:rsidRDefault="00000000">
      <w:pPr>
        <w:pStyle w:val="Nadpis4"/>
        <w:rPr>
          <w:lang w:val="en-GB"/>
        </w:rPr>
      </w:pPr>
      <w:bookmarkStart w:id="146" w:name="BKM_D72070D6_9ECF_411A_8281_534019823FD6"/>
      <w:r w:rsidRPr="00F65382">
        <w:rPr>
          <w:lang w:val="en-GB"/>
        </w:rPr>
        <w:lastRenderedPageBreak/>
        <w:t xml:space="preserve">K.7.1.1 Terms and conditions for reuse of metadata and NAP website content </w:t>
      </w:r>
    </w:p>
    <w:p w14:paraId="1226B9C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10:39:50, GUID: {D72070D6-9ECF-411a-8281-534019823FD6}</w:t>
      </w:r>
    </w:p>
    <w:p w14:paraId="72B2B4B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The platform shall </w:t>
      </w:r>
      <w:r w:rsidRPr="00F65382">
        <w:rPr>
          <w:rFonts w:ascii="Times New Roman" w:eastAsia="Times New Roman" w:hAnsi="Times New Roman" w:cs="Times New Roman"/>
          <w:color w:val="000000"/>
          <w:sz w:val="20"/>
          <w:szCs w:val="20"/>
          <w:lang w:val="en-GB"/>
        </w:rPr>
        <w:t xml:space="preserve"> provide a descriptive description e.g. “fair use” limit) of the terms of use and detailed description where necessary as terms and conditions and/or standardized licenses framework such as “CC (Creative Commons)  License”.</w:t>
      </w:r>
    </w:p>
    <w:p w14:paraId="4CCC39CF" w14:textId="77777777" w:rsidR="00A6200C" w:rsidRPr="00F65382" w:rsidRDefault="00A6200C">
      <w:pPr>
        <w:spacing w:before="60" w:after="60"/>
        <w:rPr>
          <w:color w:val="000000"/>
          <w:sz w:val="20"/>
          <w:szCs w:val="20"/>
          <w:lang w:val="en-GB"/>
        </w:rPr>
      </w:pPr>
    </w:p>
    <w:p w14:paraId="51D285F3" w14:textId="77777777" w:rsidR="00A6200C" w:rsidRPr="00F65382" w:rsidRDefault="00A6200C">
      <w:pPr>
        <w:spacing w:before="60" w:after="60"/>
        <w:rPr>
          <w:color w:val="000000"/>
          <w:sz w:val="20"/>
          <w:szCs w:val="20"/>
          <w:lang w:val="en-GB"/>
        </w:rPr>
      </w:pPr>
    </w:p>
    <w:p w14:paraId="1469AD9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Source: KPI 7.1 Terms and conditions for reuse of metadata and NAP website content </w:t>
      </w:r>
      <w:bookmarkEnd w:id="146"/>
    </w:p>
    <w:p w14:paraId="35366748" w14:textId="77777777" w:rsidR="00A6200C" w:rsidRPr="00F65382" w:rsidRDefault="00000000">
      <w:pPr>
        <w:pStyle w:val="Nadpis4"/>
        <w:rPr>
          <w:lang w:val="en-GB"/>
        </w:rPr>
      </w:pPr>
      <w:bookmarkStart w:id="147" w:name="BKM_8A1CF06F_F5C9_4F65_B5F6_84DA47139132"/>
      <w:r w:rsidRPr="00F65382">
        <w:rPr>
          <w:lang w:val="en-GB"/>
        </w:rPr>
        <w:t>K.7.2.1 Data reuse – data provider</w:t>
      </w:r>
    </w:p>
    <w:p w14:paraId="032509AE"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15:39:26, GUID: {8A1CF06F-F5C9-4f65-B5F6-84DA47139132}</w:t>
      </w:r>
    </w:p>
    <w:p w14:paraId="3EF1077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The platform shall provide </w:t>
      </w:r>
      <w:r w:rsidRPr="00F65382">
        <w:rPr>
          <w:rFonts w:ascii="Times New Roman" w:eastAsia="Times New Roman" w:hAnsi="Times New Roman" w:cs="Times New Roman"/>
          <w:color w:val="000000"/>
          <w:sz w:val="20"/>
          <w:szCs w:val="20"/>
          <w:lang w:val="en-GB"/>
        </w:rPr>
        <w:t>detailed terms and conditions is mandatory for all published data sets using standardized license framework.</w:t>
      </w:r>
    </w:p>
    <w:p w14:paraId="3FB937DB" w14:textId="77777777" w:rsidR="00A6200C" w:rsidRPr="00F65382" w:rsidRDefault="00A6200C">
      <w:pPr>
        <w:spacing w:before="60" w:after="60"/>
        <w:rPr>
          <w:color w:val="000000"/>
          <w:sz w:val="20"/>
          <w:szCs w:val="20"/>
          <w:lang w:val="en-GB"/>
        </w:rPr>
      </w:pPr>
    </w:p>
    <w:p w14:paraId="3FA0973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Source:  </w:t>
      </w:r>
    </w:p>
    <w:p w14:paraId="0ED4E2F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KPI 7.2 Terms and conditions for data reuse from data providers</w:t>
      </w:r>
      <w:bookmarkEnd w:id="147"/>
    </w:p>
    <w:p w14:paraId="18148928" w14:textId="77777777" w:rsidR="00A6200C" w:rsidRPr="00F65382" w:rsidRDefault="00000000">
      <w:pPr>
        <w:pStyle w:val="Nadpis4"/>
        <w:rPr>
          <w:lang w:val="en-GB"/>
        </w:rPr>
      </w:pPr>
      <w:bookmarkStart w:id="148" w:name="BKM_16AB0A17_9AC4_4AEC_9EAA_7EA1F349055C"/>
      <w:r w:rsidRPr="00F65382">
        <w:rPr>
          <w:lang w:val="en-GB"/>
        </w:rPr>
        <w:t>K.7.3.1 Operational procedure information</w:t>
      </w:r>
    </w:p>
    <w:p w14:paraId="66DE926E"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10:41:45, GUID: {16AB0A17-9AC4-4aec-9EAA-7EA1F349055C}</w:t>
      </w:r>
    </w:p>
    <w:p w14:paraId="03A46A1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The platform shall provide at least one information of operational procedure like:</w:t>
      </w:r>
    </w:p>
    <w:p w14:paraId="5585DB6D" w14:textId="77777777" w:rsidR="00A6200C" w:rsidRPr="00F65382" w:rsidRDefault="00000000">
      <w:pPr>
        <w:numPr>
          <w:ilvl w:val="0"/>
          <w:numId w:val="27"/>
        </w:numPr>
        <w:spacing w:before="60" w:after="60"/>
        <w:ind w:left="360" w:hanging="360"/>
        <w:rPr>
          <w:color w:val="000000"/>
          <w:sz w:val="20"/>
          <w:szCs w:val="20"/>
          <w:lang w:val="en-GB"/>
        </w:rPr>
      </w:pPr>
      <w:r w:rsidRPr="00F65382">
        <w:rPr>
          <w:rFonts w:ascii="Times New Roman" w:eastAsia="Times New Roman" w:hAnsi="Times New Roman" w:cs="Times New Roman"/>
          <w:i/>
          <w:color w:val="000000"/>
          <w:sz w:val="20"/>
          <w:szCs w:val="20"/>
          <w:lang w:val="en-GB"/>
        </w:rPr>
        <w:t>Terms and conditions for use of the NAP,</w:t>
      </w:r>
    </w:p>
    <w:p w14:paraId="0B3FC8DB" w14:textId="77777777" w:rsidR="00A6200C" w:rsidRPr="00F65382" w:rsidRDefault="00000000">
      <w:pPr>
        <w:numPr>
          <w:ilvl w:val="0"/>
          <w:numId w:val="27"/>
        </w:numPr>
        <w:spacing w:before="60" w:after="60"/>
        <w:ind w:left="360" w:hanging="360"/>
        <w:rPr>
          <w:color w:val="000000"/>
          <w:sz w:val="20"/>
          <w:szCs w:val="20"/>
          <w:lang w:val="en-GB"/>
        </w:rPr>
      </w:pPr>
      <w:r w:rsidRPr="00F65382">
        <w:rPr>
          <w:rFonts w:ascii="Times New Roman" w:eastAsia="Times New Roman" w:hAnsi="Times New Roman" w:cs="Times New Roman"/>
          <w:i/>
          <w:color w:val="000000"/>
          <w:sz w:val="20"/>
          <w:szCs w:val="20"/>
          <w:lang w:val="en-GB"/>
        </w:rPr>
        <w:t>Governance aspects of NAP,</w:t>
      </w:r>
    </w:p>
    <w:p w14:paraId="29092E63" w14:textId="77777777" w:rsidR="00A6200C" w:rsidRPr="00F65382" w:rsidRDefault="00000000">
      <w:pPr>
        <w:numPr>
          <w:ilvl w:val="0"/>
          <w:numId w:val="27"/>
        </w:numPr>
        <w:spacing w:before="60" w:after="60"/>
        <w:ind w:left="360" w:hanging="360"/>
        <w:rPr>
          <w:color w:val="000000"/>
          <w:sz w:val="20"/>
          <w:szCs w:val="20"/>
          <w:lang w:val="en-GB"/>
        </w:rPr>
      </w:pPr>
      <w:r w:rsidRPr="00F65382">
        <w:rPr>
          <w:rFonts w:ascii="Times New Roman" w:eastAsia="Times New Roman" w:hAnsi="Times New Roman" w:cs="Times New Roman"/>
          <w:i/>
          <w:color w:val="000000"/>
          <w:sz w:val="20"/>
          <w:szCs w:val="20"/>
          <w:lang w:val="en-GB"/>
        </w:rPr>
        <w:t>Processes for data quality assessment and maintenance,</w:t>
      </w:r>
    </w:p>
    <w:p w14:paraId="6045419D" w14:textId="77777777" w:rsidR="00A6200C" w:rsidRPr="00F65382" w:rsidRDefault="00000000">
      <w:pPr>
        <w:numPr>
          <w:ilvl w:val="0"/>
          <w:numId w:val="27"/>
        </w:numPr>
        <w:spacing w:before="60" w:after="60"/>
        <w:ind w:left="360" w:hanging="360"/>
        <w:rPr>
          <w:color w:val="000000"/>
          <w:sz w:val="20"/>
          <w:szCs w:val="20"/>
          <w:lang w:val="en-GB"/>
        </w:rPr>
      </w:pPr>
      <w:r w:rsidRPr="00F65382">
        <w:rPr>
          <w:rFonts w:ascii="Times New Roman" w:eastAsia="Times New Roman" w:hAnsi="Times New Roman" w:cs="Times New Roman"/>
          <w:i/>
          <w:color w:val="000000"/>
          <w:sz w:val="20"/>
          <w:szCs w:val="20"/>
          <w:lang w:val="en-GB"/>
        </w:rPr>
        <w:t>How a potential data provider/consumer becomes accredited,</w:t>
      </w:r>
    </w:p>
    <w:p w14:paraId="5BF2FFF9" w14:textId="77777777" w:rsidR="00A6200C" w:rsidRPr="00F65382" w:rsidRDefault="00000000">
      <w:pPr>
        <w:numPr>
          <w:ilvl w:val="0"/>
          <w:numId w:val="27"/>
        </w:numPr>
        <w:spacing w:before="60" w:after="60"/>
        <w:ind w:left="360" w:hanging="360"/>
        <w:rPr>
          <w:color w:val="000000"/>
          <w:sz w:val="20"/>
          <w:szCs w:val="20"/>
          <w:lang w:val="en-GB"/>
        </w:rPr>
      </w:pPr>
      <w:r w:rsidRPr="00F65382">
        <w:rPr>
          <w:rFonts w:ascii="Times New Roman" w:eastAsia="Times New Roman" w:hAnsi="Times New Roman" w:cs="Times New Roman"/>
          <w:i/>
          <w:color w:val="000000"/>
          <w:sz w:val="20"/>
          <w:szCs w:val="20"/>
          <w:lang w:val="en-GB"/>
        </w:rPr>
        <w:t>How the data is provided,</w:t>
      </w:r>
    </w:p>
    <w:p w14:paraId="1452C86E" w14:textId="77777777" w:rsidR="00A6200C" w:rsidRPr="00F65382" w:rsidRDefault="00000000">
      <w:pPr>
        <w:numPr>
          <w:ilvl w:val="0"/>
          <w:numId w:val="27"/>
        </w:numPr>
        <w:spacing w:before="60" w:after="60"/>
        <w:ind w:left="360" w:hanging="360"/>
        <w:rPr>
          <w:color w:val="000000"/>
          <w:sz w:val="20"/>
          <w:szCs w:val="20"/>
          <w:lang w:val="en-GB"/>
        </w:rPr>
      </w:pPr>
      <w:r w:rsidRPr="00F65382">
        <w:rPr>
          <w:rFonts w:ascii="Times New Roman" w:eastAsia="Times New Roman" w:hAnsi="Times New Roman" w:cs="Times New Roman"/>
          <w:i/>
          <w:color w:val="000000"/>
          <w:sz w:val="20"/>
          <w:szCs w:val="20"/>
          <w:lang w:val="en-GB"/>
        </w:rPr>
        <w:t>Where to discuss the technical issues</w:t>
      </w:r>
    </w:p>
    <w:p w14:paraId="46DFD6B0" w14:textId="77777777" w:rsidR="00A6200C" w:rsidRPr="00F65382" w:rsidRDefault="00A6200C">
      <w:pPr>
        <w:spacing w:before="60" w:after="60"/>
        <w:rPr>
          <w:i/>
          <w:color w:val="000000"/>
          <w:sz w:val="20"/>
          <w:szCs w:val="20"/>
          <w:lang w:val="en-GB"/>
        </w:rPr>
      </w:pPr>
    </w:p>
    <w:p w14:paraId="143BF6A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Source: KPI 7.3 Operational procedure information</w:t>
      </w:r>
      <w:bookmarkEnd w:id="148"/>
    </w:p>
    <w:p w14:paraId="5B7240E7" w14:textId="77777777" w:rsidR="00A6200C" w:rsidRPr="00F65382" w:rsidRDefault="00000000">
      <w:pPr>
        <w:pStyle w:val="Nadpis4"/>
        <w:rPr>
          <w:lang w:val="en-GB"/>
        </w:rPr>
      </w:pPr>
      <w:bookmarkStart w:id="149" w:name="BKM_78665FD8_6086_4226_8ABE_C8E96A54FE8C"/>
      <w:r w:rsidRPr="00F65382">
        <w:rPr>
          <w:lang w:val="en-GB"/>
        </w:rPr>
        <w:t>K.7.4.1 Dataset compliance assessment indicator</w:t>
      </w:r>
    </w:p>
    <w:p w14:paraId="4930CEC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15:06:47, GUID: {78665FD8-6086-4226-8ABE-C8E96A54FE8C}</w:t>
      </w:r>
    </w:p>
    <w:p w14:paraId="7078D77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“Dataset indicators”</w:t>
      </w:r>
      <w:r w:rsidRPr="00F65382">
        <w:rPr>
          <w:rFonts w:ascii="Times New Roman" w:eastAsia="Times New Roman" w:hAnsi="Times New Roman" w:cs="Times New Roman"/>
          <w:color w:val="000000"/>
          <w:sz w:val="20"/>
          <w:szCs w:val="20"/>
          <w:lang w:val="en-GB"/>
        </w:rPr>
        <w:t xml:space="preserve"> KPI examines whether a NAP provides information about the compliance of its datasets with the requirements set by the Delegated Regulations supplementing the ITS Directive (e.g., regarding the quality, accessibility, exchange timeframe, re-use, and update of the provided data). A value equal to 1 indicates that a NAP provides information about whether a self-declaration form has been submitted by the provider of a dataset, while a value equal to 2 indicates that a NAP provides information about the results of the compliance assessment process (if any). However, this KPI is assumed as not relating to the minimum acceptable level of service of a NAP.</w:t>
      </w:r>
    </w:p>
    <w:p w14:paraId="66EE0AA0" w14:textId="77777777" w:rsidR="00A6200C" w:rsidRPr="00F65382" w:rsidRDefault="00A6200C">
      <w:pPr>
        <w:spacing w:before="60" w:after="60"/>
        <w:rPr>
          <w:color w:val="000000"/>
          <w:sz w:val="20"/>
          <w:szCs w:val="20"/>
          <w:lang w:val="en-GB"/>
        </w:rPr>
      </w:pPr>
    </w:p>
    <w:p w14:paraId="551A90A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Does the NAP provide information about the compliance of its datasets with the requirements set by the Delegated Regulations supplementing the ITS Directive (e.g., regarding the quality, accessibility, exchange timeframe, re-use, and update of the provided data)</w:t>
      </w:r>
    </w:p>
    <w:p w14:paraId="772BA85C" w14:textId="77777777" w:rsidR="00A6200C" w:rsidRPr="00F65382" w:rsidRDefault="00A6200C">
      <w:pPr>
        <w:spacing w:before="60" w:after="60"/>
        <w:rPr>
          <w:color w:val="000000"/>
          <w:sz w:val="20"/>
          <w:szCs w:val="20"/>
          <w:lang w:val="en-GB"/>
        </w:rPr>
      </w:pPr>
    </w:p>
    <w:p w14:paraId="60E6C7E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0: No</w:t>
      </w:r>
    </w:p>
    <w:p w14:paraId="108F09B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1: Provision of information about whether a self-declaration has been provided</w:t>
      </w:r>
    </w:p>
    <w:p w14:paraId="5A735D9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2: Provision of information about whether a positive compliance assessment has been executed</w:t>
      </w:r>
    </w:p>
    <w:p w14:paraId="16DA0342" w14:textId="77777777" w:rsidR="00A6200C" w:rsidRPr="00F65382" w:rsidRDefault="00A6200C">
      <w:pPr>
        <w:spacing w:before="60" w:after="60"/>
        <w:rPr>
          <w:color w:val="000000"/>
          <w:sz w:val="20"/>
          <w:szCs w:val="20"/>
          <w:lang w:val="en-GB"/>
        </w:rPr>
      </w:pPr>
    </w:p>
    <w:p w14:paraId="44BBC48E" w14:textId="77777777" w:rsidR="00A6200C" w:rsidRPr="00F65382" w:rsidRDefault="00A6200C">
      <w:pPr>
        <w:spacing w:before="60" w:after="60"/>
        <w:rPr>
          <w:color w:val="000000"/>
          <w:sz w:val="20"/>
          <w:szCs w:val="20"/>
          <w:lang w:val="en-GB"/>
        </w:rPr>
      </w:pPr>
    </w:p>
    <w:p w14:paraId="727063A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149"/>
    </w:p>
    <w:p w14:paraId="5CAC2FB2" w14:textId="77777777" w:rsidR="00A6200C" w:rsidRPr="00F65382" w:rsidRDefault="00000000">
      <w:pPr>
        <w:pStyle w:val="Nadpis4"/>
        <w:rPr>
          <w:lang w:val="en-GB"/>
        </w:rPr>
      </w:pPr>
      <w:bookmarkStart w:id="150" w:name="BKM_AE7773B3_5CFC_46BD_A7D5_1B8EB268C04D"/>
      <w:r w:rsidRPr="00F65382">
        <w:rPr>
          <w:lang w:val="en-GB"/>
        </w:rPr>
        <w:t>K.7.4.1 Dataset compliance assessment indicator</w:t>
      </w:r>
    </w:p>
    <w:p w14:paraId="54AEAFAE"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15:39:02, GUID: {AE7773B3-5CFC-46bd-A7D5-1B8EB268C04D}</w:t>
      </w:r>
    </w:p>
    <w:p w14:paraId="4C96954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provide information on the results of processed self-declaration forms by the national body.</w:t>
      </w:r>
    </w:p>
    <w:p w14:paraId="47E8BFCC" w14:textId="77777777" w:rsidR="00A6200C" w:rsidRPr="00F65382" w:rsidRDefault="00A6200C">
      <w:pPr>
        <w:spacing w:before="60" w:after="60"/>
        <w:rPr>
          <w:color w:val="000000"/>
          <w:sz w:val="20"/>
          <w:szCs w:val="20"/>
          <w:lang w:val="en-GB"/>
        </w:rPr>
      </w:pPr>
    </w:p>
    <w:p w14:paraId="4712BF2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7.4 Dataset compliance assessment indicator</w:t>
      </w:r>
      <w:bookmarkEnd w:id="150"/>
    </w:p>
    <w:p w14:paraId="353B8D3D" w14:textId="77777777" w:rsidR="00A6200C" w:rsidRPr="00F65382" w:rsidRDefault="00000000">
      <w:pPr>
        <w:pStyle w:val="Nadpis4"/>
        <w:rPr>
          <w:lang w:val="en-GB"/>
        </w:rPr>
      </w:pPr>
      <w:bookmarkStart w:id="151" w:name="BKM_1941874B_D599_4A5B_A6EA_6209F7E72127"/>
      <w:r w:rsidRPr="00F65382">
        <w:rPr>
          <w:lang w:val="en-GB"/>
        </w:rPr>
        <w:t>K.7.5.1 Compliance assessment support by NAP</w:t>
      </w:r>
    </w:p>
    <w:p w14:paraId="48A629B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10:46:26, GUID: {1941874B-D599-4a5b-A6EA-6209F7E72127}</w:t>
      </w:r>
    </w:p>
    <w:p w14:paraId="299C039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provide self-declaration forms/templates without any additional involvement in process.</w:t>
      </w:r>
    </w:p>
    <w:p w14:paraId="6141853A" w14:textId="77777777" w:rsidR="00A6200C" w:rsidRPr="00F65382" w:rsidRDefault="00A6200C">
      <w:pPr>
        <w:spacing w:before="60" w:after="60"/>
        <w:rPr>
          <w:color w:val="000000"/>
          <w:sz w:val="20"/>
          <w:szCs w:val="20"/>
          <w:lang w:val="en-GB"/>
        </w:rPr>
      </w:pPr>
    </w:p>
    <w:p w14:paraId="29A0DAB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7.5 Compliance assessment support by NAP</w:t>
      </w:r>
      <w:bookmarkEnd w:id="151"/>
    </w:p>
    <w:p w14:paraId="1AF34D63" w14:textId="77777777" w:rsidR="00A6200C" w:rsidRPr="00F65382" w:rsidRDefault="00000000">
      <w:pPr>
        <w:pStyle w:val="Nadpis4"/>
        <w:rPr>
          <w:lang w:val="en-GB"/>
        </w:rPr>
      </w:pPr>
      <w:bookmarkStart w:id="152" w:name="BKM_747DB3C3_C956_4030_9637_30756698054B"/>
      <w:r w:rsidRPr="00F65382">
        <w:rPr>
          <w:lang w:val="en-GB"/>
        </w:rPr>
        <w:t>K.7.6.1 Association of published datasets with Delegated Regulations</w:t>
      </w:r>
    </w:p>
    <w:p w14:paraId="02EC9D9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15:40:54, GUID: {747DB3C3-C956-4030-9637-30756698054B}</w:t>
      </w:r>
    </w:p>
    <w:p w14:paraId="4A658BE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associated dataset using European legislation identifier according to the mobiltyDCAT-AP profile.</w:t>
      </w:r>
    </w:p>
    <w:p w14:paraId="34B52105" w14:textId="77777777" w:rsidR="00A6200C" w:rsidRPr="00F65382" w:rsidRDefault="00A6200C">
      <w:pPr>
        <w:spacing w:before="60" w:after="60"/>
        <w:rPr>
          <w:color w:val="000000"/>
          <w:sz w:val="20"/>
          <w:szCs w:val="20"/>
          <w:lang w:val="en-GB"/>
        </w:rPr>
      </w:pPr>
    </w:p>
    <w:p w14:paraId="23C0903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Source KPI 7.6 Association of published datasets with Delegated Regulations. </w:t>
      </w:r>
      <w:bookmarkEnd w:id="152"/>
    </w:p>
    <w:p w14:paraId="2D6947D4" w14:textId="77777777" w:rsidR="00A6200C" w:rsidRPr="00F65382" w:rsidRDefault="00000000">
      <w:pPr>
        <w:pStyle w:val="Nadpis4"/>
        <w:rPr>
          <w:lang w:val="en-GB"/>
        </w:rPr>
      </w:pPr>
      <w:bookmarkStart w:id="153" w:name="BKM_C344E742_01BB_4F58_B613_19C5B75E57B6"/>
      <w:r w:rsidRPr="00F65382">
        <w:rPr>
          <w:lang w:val="en-GB"/>
        </w:rPr>
        <w:t>K.7.7.1 Quality indicators for datasets</w:t>
      </w:r>
    </w:p>
    <w:p w14:paraId="3AF54C2F"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15:44:41, GUID: {C344E742-01BB-4f58-B613-19C5B75E57B6}</w:t>
      </w:r>
    </w:p>
    <w:p w14:paraId="6F787B7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platform shall provide at least metadata field where data provider can describe the quality of the dataset.</w:t>
      </w:r>
    </w:p>
    <w:p w14:paraId="7C248C1E" w14:textId="77777777" w:rsidR="00A6200C" w:rsidRPr="00F65382" w:rsidRDefault="00A6200C">
      <w:pPr>
        <w:spacing w:before="60" w:after="60"/>
        <w:rPr>
          <w:color w:val="000000"/>
          <w:sz w:val="20"/>
          <w:szCs w:val="20"/>
          <w:lang w:val="en-GB"/>
        </w:rPr>
      </w:pPr>
    </w:p>
    <w:p w14:paraId="212054A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Source KPI 7.7 Quality indicators for datasets</w:t>
      </w:r>
      <w:bookmarkEnd w:id="153"/>
    </w:p>
    <w:p w14:paraId="705C9150" w14:textId="77777777" w:rsidR="00A6200C" w:rsidRPr="00F65382" w:rsidRDefault="00000000">
      <w:pPr>
        <w:pStyle w:val="Nadpis4"/>
        <w:rPr>
          <w:lang w:val="en-GB"/>
        </w:rPr>
      </w:pPr>
      <w:bookmarkStart w:id="154" w:name="BKM_C561632C_13DB_4E0C_A36F_A0513DBA378A"/>
      <w:r w:rsidRPr="00F65382">
        <w:rPr>
          <w:lang w:val="en-GB"/>
        </w:rPr>
        <w:t xml:space="preserve">KPI 7.1 Terms and conditions for reuse of metadata and NAP website content </w:t>
      </w:r>
    </w:p>
    <w:p w14:paraId="2A3F9390"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10:38:59, GUID: {C561632C-13DB-4e0c-A36F-A0513DBA378A}</w:t>
      </w:r>
    </w:p>
    <w:p w14:paraId="640CCB8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7.1 “Terms and conditions for reuse of metadata and NAP website content ”</w:t>
      </w:r>
      <w:r w:rsidRPr="00F65382">
        <w:rPr>
          <w:rFonts w:ascii="Times New Roman" w:eastAsia="Times New Roman" w:hAnsi="Times New Roman" w:cs="Times New Roman"/>
          <w:color w:val="000000"/>
          <w:sz w:val="20"/>
          <w:szCs w:val="20"/>
          <w:lang w:val="en-GB"/>
        </w:rPr>
        <w:t xml:space="preserve"> KPI assesses, from the perspective of a NAP operator, whether a NAP operator provides descriptive or detailed information about the terms and conditions for reuse of data or content to which NAP is the owner such as: metadata, or data originally provided by NAP, or other content displayed at the NAP. A value equal to 0 points out an absence of such a provision, a value equal to 1 indicates that there is a descriptive provision (e.g. “fair use” limit), while a value equal to 2 indicates that there is a detailed provision through standardized data licensing frameworks such as “CC (Creative Commons)  License”. It is assumed that a NAP should at least provide descriptive information about the terms and conditions for data reuse. </w:t>
      </w:r>
    </w:p>
    <w:p w14:paraId="59EA1B64" w14:textId="77777777" w:rsidR="00A6200C" w:rsidRPr="00F65382" w:rsidRDefault="00A6200C">
      <w:pPr>
        <w:spacing w:before="60" w:after="60"/>
        <w:rPr>
          <w:color w:val="000000"/>
          <w:sz w:val="20"/>
          <w:szCs w:val="20"/>
          <w:lang w:val="en-GB"/>
        </w:rPr>
      </w:pPr>
    </w:p>
    <w:p w14:paraId="0529C17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2DF0C36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No</w:t>
      </w:r>
    </w:p>
    <w:p w14:paraId="0885554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w:t>
      </w:r>
      <w:r w:rsidRPr="00F65382">
        <w:rPr>
          <w:rFonts w:ascii="Times New Roman" w:eastAsia="Times New Roman" w:hAnsi="Times New Roman" w:cs="Times New Roman"/>
          <w:color w:val="000000"/>
          <w:sz w:val="20"/>
          <w:szCs w:val="20"/>
          <w:lang w:val="en-GB"/>
        </w:rPr>
        <w:t xml:space="preserve"> Descriptive (brief text description e.g. “fair use” limit)</w:t>
      </w:r>
    </w:p>
    <w:p w14:paraId="7E267A1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2:</w:t>
      </w:r>
      <w:r w:rsidRPr="00F65382">
        <w:rPr>
          <w:rFonts w:ascii="Times New Roman" w:eastAsia="Times New Roman" w:hAnsi="Times New Roman" w:cs="Times New Roman"/>
          <w:color w:val="000000"/>
          <w:sz w:val="20"/>
          <w:szCs w:val="20"/>
          <w:lang w:val="en-GB"/>
        </w:rPr>
        <w:t xml:space="preserve"> Detailed (where necessary – terms and conditions and/or standardized licenses framework such as “CC (Creative Commons)  License”)</w:t>
      </w:r>
    </w:p>
    <w:p w14:paraId="25267549" w14:textId="77777777" w:rsidR="00A6200C" w:rsidRPr="00F65382" w:rsidRDefault="00A6200C">
      <w:pPr>
        <w:spacing w:before="60" w:after="60"/>
        <w:rPr>
          <w:color w:val="000000"/>
          <w:sz w:val="20"/>
          <w:szCs w:val="20"/>
          <w:lang w:val="en-GB"/>
        </w:rPr>
      </w:pPr>
    </w:p>
    <w:p w14:paraId="4F6E3C8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2</w:t>
      </w:r>
      <w:bookmarkEnd w:id="154"/>
    </w:p>
    <w:p w14:paraId="5314B3B3" w14:textId="77777777" w:rsidR="00A6200C" w:rsidRPr="00F65382" w:rsidRDefault="00000000">
      <w:pPr>
        <w:pStyle w:val="Nadpis4"/>
        <w:rPr>
          <w:lang w:val="en-GB"/>
        </w:rPr>
      </w:pPr>
      <w:bookmarkStart w:id="155" w:name="BKM_0F26A7C7_9E7C_43DC_AC8C_25445DC81F39"/>
      <w:r w:rsidRPr="00F65382">
        <w:rPr>
          <w:lang w:val="en-GB"/>
        </w:rPr>
        <w:t>KPI 7.2 Terms and conditions for data reuse from data providers</w:t>
      </w:r>
    </w:p>
    <w:p w14:paraId="5C3EBDC1"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10:40:30, GUID: {0F26A7C7-9E7C-43dc-AC8C-25445DC81F39}</w:t>
      </w:r>
    </w:p>
    <w:p w14:paraId="6E028C3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7.2 “Terms and conditions for data reuse from data providers”</w:t>
      </w:r>
      <w:r w:rsidRPr="00F65382">
        <w:rPr>
          <w:rFonts w:ascii="Times New Roman" w:eastAsia="Times New Roman" w:hAnsi="Times New Roman" w:cs="Times New Roman"/>
          <w:color w:val="000000"/>
          <w:sz w:val="20"/>
          <w:szCs w:val="20"/>
          <w:lang w:val="en-GB"/>
        </w:rPr>
        <w:t xml:space="preserve"> KPI assesses, from the perspective of data provider, whether a data provider provides descriptive/detailed information about the terms and conditions of data advertised by </w:t>
      </w:r>
      <w:r w:rsidRPr="00F65382">
        <w:rPr>
          <w:rFonts w:ascii="Times New Roman" w:eastAsia="Times New Roman" w:hAnsi="Times New Roman" w:cs="Times New Roman"/>
          <w:color w:val="000000"/>
          <w:sz w:val="20"/>
          <w:szCs w:val="20"/>
          <w:lang w:val="en-GB"/>
        </w:rPr>
        <w:lastRenderedPageBreak/>
        <w:t>the data provider at the NAP. A value equal to 0 points out an absence of such a provision, a value equal to 1 indicates that there is a descriptive provision, while a value equal to 2 indicates that there is a detailed provision through sample contracts or standardized data licensing frameworks  such as CC – (Creative Commons) License. It is assumed that a NAP should at least mandate detailed provision through sample contracts or standardized data licensing frameworks about the terms and conditions for data reuse.</w:t>
      </w:r>
    </w:p>
    <w:p w14:paraId="72CB45B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difference between 7.1 "</w:t>
      </w:r>
      <w:r w:rsidRPr="00F65382">
        <w:rPr>
          <w:rFonts w:ascii="Times New Roman" w:eastAsia="Times New Roman" w:hAnsi="Times New Roman" w:cs="Times New Roman"/>
          <w:b/>
          <w:color w:val="000000"/>
          <w:sz w:val="20"/>
          <w:szCs w:val="20"/>
          <w:lang w:val="en-GB"/>
        </w:rPr>
        <w:t xml:space="preserve"> Terms and conditions for reuse of metadata and NAP website content </w:t>
      </w:r>
      <w:r w:rsidRPr="00F65382">
        <w:rPr>
          <w:rFonts w:ascii="Times New Roman" w:eastAsia="Times New Roman" w:hAnsi="Times New Roman" w:cs="Times New Roman"/>
          <w:color w:val="000000"/>
          <w:sz w:val="20"/>
          <w:szCs w:val="20"/>
          <w:lang w:val="en-GB"/>
        </w:rPr>
        <w:t xml:space="preserve">" and 7.2 " Terms and conditions for data reuse from data providers " KPIs lies in perspective: 7.1 assesses whether the </w:t>
      </w:r>
      <w:r w:rsidRPr="00F65382">
        <w:rPr>
          <w:rFonts w:ascii="Times New Roman" w:eastAsia="Times New Roman" w:hAnsi="Times New Roman" w:cs="Times New Roman"/>
          <w:i/>
          <w:color w:val="000000"/>
          <w:sz w:val="20"/>
          <w:szCs w:val="20"/>
          <w:lang w:val="en-GB"/>
        </w:rPr>
        <w:t>NAP operator</w:t>
      </w:r>
      <w:r w:rsidRPr="00F65382">
        <w:rPr>
          <w:rFonts w:ascii="Times New Roman" w:eastAsia="Times New Roman" w:hAnsi="Times New Roman" w:cs="Times New Roman"/>
          <w:color w:val="000000"/>
          <w:sz w:val="20"/>
          <w:szCs w:val="20"/>
          <w:lang w:val="en-GB"/>
        </w:rPr>
        <w:t xml:space="preserve"> provides clear information on terms and conditions for data reuse, while 7.2 evaluates whether </w:t>
      </w:r>
      <w:r w:rsidRPr="00F65382">
        <w:rPr>
          <w:rFonts w:ascii="Times New Roman" w:eastAsia="Times New Roman" w:hAnsi="Times New Roman" w:cs="Times New Roman"/>
          <w:i/>
          <w:color w:val="000000"/>
          <w:sz w:val="20"/>
          <w:szCs w:val="20"/>
          <w:lang w:val="en-GB"/>
        </w:rPr>
        <w:t>data providers</w:t>
      </w:r>
      <w:r w:rsidRPr="00F65382">
        <w:rPr>
          <w:rFonts w:ascii="Times New Roman" w:eastAsia="Times New Roman" w:hAnsi="Times New Roman" w:cs="Times New Roman"/>
          <w:color w:val="000000"/>
          <w:sz w:val="20"/>
          <w:szCs w:val="20"/>
          <w:lang w:val="en-GB"/>
        </w:rPr>
        <w:t xml:space="preserve"> publishing on the NAP offer similar clarity regarding their data reuse terms.</w:t>
      </w:r>
    </w:p>
    <w:p w14:paraId="7B3F89C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Note: detailed terms and conditions means e.g. full sample contract conditions and/or standardized licenses framework such as “CC (Creative Commons) License”)</w:t>
      </w:r>
    </w:p>
    <w:p w14:paraId="4F95659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31674B0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No</w:t>
      </w:r>
    </w:p>
    <w:p w14:paraId="62B5A74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1:</w:t>
      </w:r>
      <w:r w:rsidRPr="00F65382">
        <w:rPr>
          <w:rFonts w:ascii="Times New Roman" w:eastAsia="Times New Roman" w:hAnsi="Times New Roman" w:cs="Times New Roman"/>
          <w:color w:val="000000"/>
          <w:sz w:val="20"/>
          <w:szCs w:val="20"/>
          <w:lang w:val="en-GB"/>
        </w:rPr>
        <w:t xml:space="preserve"> Descriptive (brief text description)</w:t>
      </w:r>
    </w:p>
    <w:p w14:paraId="6DDF2BE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2:</w:t>
      </w:r>
      <w:r w:rsidRPr="00F65382">
        <w:rPr>
          <w:rFonts w:ascii="Times New Roman" w:eastAsia="Times New Roman" w:hAnsi="Times New Roman" w:cs="Times New Roman"/>
          <w:color w:val="000000"/>
          <w:sz w:val="20"/>
          <w:szCs w:val="20"/>
          <w:lang w:val="en-GB"/>
        </w:rPr>
        <w:t xml:space="preserve"> Detailed terms and conditions can be provided for datasets </w:t>
      </w:r>
    </w:p>
    <w:p w14:paraId="25A51AD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3: </w:t>
      </w:r>
      <w:r w:rsidRPr="00F65382">
        <w:rPr>
          <w:rFonts w:ascii="Times New Roman" w:eastAsia="Times New Roman" w:hAnsi="Times New Roman" w:cs="Times New Roman"/>
          <w:color w:val="000000"/>
          <w:sz w:val="20"/>
          <w:szCs w:val="20"/>
          <w:lang w:val="en-GB"/>
        </w:rPr>
        <w:t>Provision of</w:t>
      </w:r>
      <w:r w:rsidRPr="00F65382">
        <w:rPr>
          <w:rFonts w:ascii="Times New Roman" w:eastAsia="Times New Roman" w:hAnsi="Times New Roman" w:cs="Times New Roman"/>
          <w:b/>
          <w:color w:val="000000"/>
          <w:sz w:val="20"/>
          <w:szCs w:val="20"/>
          <w:lang w:val="en-GB"/>
        </w:rPr>
        <w:t xml:space="preserve"> </w:t>
      </w:r>
      <w:r w:rsidRPr="00F65382">
        <w:rPr>
          <w:rFonts w:ascii="Times New Roman" w:eastAsia="Times New Roman" w:hAnsi="Times New Roman" w:cs="Times New Roman"/>
          <w:color w:val="000000"/>
          <w:sz w:val="20"/>
          <w:szCs w:val="20"/>
          <w:lang w:val="en-GB"/>
        </w:rPr>
        <w:t>detailed terms and conditions is mandatory for all published data sets</w:t>
      </w:r>
    </w:p>
    <w:p w14:paraId="4A03416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4: </w:t>
      </w:r>
      <w:r w:rsidRPr="00F65382">
        <w:rPr>
          <w:rFonts w:ascii="Times New Roman" w:eastAsia="Times New Roman" w:hAnsi="Times New Roman" w:cs="Times New Roman"/>
          <w:color w:val="000000"/>
          <w:sz w:val="20"/>
          <w:szCs w:val="20"/>
          <w:lang w:val="en-GB"/>
        </w:rPr>
        <w:t>Provision of</w:t>
      </w:r>
      <w:r w:rsidRPr="00F65382">
        <w:rPr>
          <w:rFonts w:ascii="Times New Roman" w:eastAsia="Times New Roman" w:hAnsi="Times New Roman" w:cs="Times New Roman"/>
          <w:b/>
          <w:color w:val="000000"/>
          <w:sz w:val="20"/>
          <w:szCs w:val="20"/>
          <w:lang w:val="en-GB"/>
        </w:rPr>
        <w:t xml:space="preserve"> </w:t>
      </w:r>
      <w:r w:rsidRPr="00F65382">
        <w:rPr>
          <w:rFonts w:ascii="Times New Roman" w:eastAsia="Times New Roman" w:hAnsi="Times New Roman" w:cs="Times New Roman"/>
          <w:color w:val="000000"/>
          <w:sz w:val="20"/>
          <w:szCs w:val="20"/>
          <w:lang w:val="en-GB"/>
        </w:rPr>
        <w:t>detailed terms and conditions is mandatory for all published data sets using standardized license framework</w:t>
      </w:r>
    </w:p>
    <w:p w14:paraId="79F11F6D" w14:textId="77777777" w:rsidR="00A6200C" w:rsidRPr="00F65382" w:rsidRDefault="00A6200C">
      <w:pPr>
        <w:spacing w:before="60" w:after="60"/>
        <w:rPr>
          <w:color w:val="000000"/>
          <w:sz w:val="20"/>
          <w:szCs w:val="20"/>
          <w:lang w:val="en-GB"/>
        </w:rPr>
      </w:pPr>
    </w:p>
    <w:p w14:paraId="324F80F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Minimum acceptable value for interoperability: 4 </w:t>
      </w:r>
      <w:bookmarkEnd w:id="155"/>
    </w:p>
    <w:p w14:paraId="2F13AB59" w14:textId="77777777" w:rsidR="00A6200C" w:rsidRPr="00F65382" w:rsidRDefault="00A6200C">
      <w:pPr>
        <w:spacing w:before="60" w:after="60"/>
        <w:rPr>
          <w:color w:val="000000"/>
          <w:sz w:val="20"/>
          <w:szCs w:val="20"/>
          <w:lang w:val="en-GB"/>
        </w:rPr>
      </w:pPr>
    </w:p>
    <w:p w14:paraId="20A13579" w14:textId="77777777" w:rsidR="00A6200C" w:rsidRPr="00F65382" w:rsidRDefault="00000000">
      <w:pPr>
        <w:pStyle w:val="Nadpis4"/>
        <w:rPr>
          <w:lang w:val="en-GB"/>
        </w:rPr>
      </w:pPr>
      <w:bookmarkStart w:id="156" w:name="BKM_89B81099_FD89_4EBF_8572_DE630976006A"/>
      <w:r w:rsidRPr="00F65382">
        <w:rPr>
          <w:lang w:val="en-GB"/>
        </w:rPr>
        <w:t>KPI 7.3 Operational procedure information</w:t>
      </w:r>
    </w:p>
    <w:p w14:paraId="638D290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15:05:45, GUID: {89B81099-FD89-4ebf-8572-DE630976006A}</w:t>
      </w:r>
    </w:p>
    <w:p w14:paraId="396B51E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Operational procedure information”</w:t>
      </w:r>
      <w:r w:rsidRPr="00F65382">
        <w:rPr>
          <w:rFonts w:ascii="Times New Roman" w:eastAsia="Times New Roman" w:hAnsi="Times New Roman" w:cs="Times New Roman"/>
          <w:color w:val="000000"/>
          <w:sz w:val="20"/>
          <w:szCs w:val="20"/>
          <w:lang w:val="en-GB"/>
        </w:rPr>
        <w:t xml:space="preserve"> KPI assesses whether a NAP includes guidelines and operational procedures that need to be followed for becoming a data provider or data consumer of a NAP or, general responsibilities (who is responsible for doing what within or while using the NAP). In this case, the ACC value is set to 1 reflecting that NAPs provide such guidelines.</w:t>
      </w:r>
    </w:p>
    <w:p w14:paraId="6532B1E9" w14:textId="77777777" w:rsidR="00A6200C" w:rsidRPr="00F65382" w:rsidRDefault="00A6200C">
      <w:pPr>
        <w:spacing w:before="60" w:after="60"/>
        <w:rPr>
          <w:color w:val="000000"/>
          <w:sz w:val="20"/>
          <w:szCs w:val="20"/>
          <w:lang w:val="en-GB"/>
        </w:rPr>
      </w:pPr>
    </w:p>
    <w:p w14:paraId="64E0160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03BAEBD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i/>
          <w:color w:val="000000"/>
          <w:sz w:val="20"/>
          <w:szCs w:val="20"/>
          <w:lang w:val="en-GB"/>
        </w:rPr>
        <w:t>Note: Examples of operational procedure information:</w:t>
      </w:r>
    </w:p>
    <w:p w14:paraId="34F60E91" w14:textId="77777777" w:rsidR="00A6200C" w:rsidRPr="00F65382" w:rsidRDefault="00000000">
      <w:pPr>
        <w:numPr>
          <w:ilvl w:val="0"/>
          <w:numId w:val="28"/>
        </w:numPr>
        <w:spacing w:before="60" w:after="60"/>
        <w:ind w:left="360" w:hanging="360"/>
        <w:rPr>
          <w:color w:val="000000"/>
          <w:sz w:val="20"/>
          <w:szCs w:val="20"/>
          <w:lang w:val="en-GB"/>
        </w:rPr>
      </w:pPr>
      <w:r w:rsidRPr="00F65382">
        <w:rPr>
          <w:rFonts w:ascii="Times New Roman" w:eastAsia="Times New Roman" w:hAnsi="Times New Roman" w:cs="Times New Roman"/>
          <w:i/>
          <w:color w:val="000000"/>
          <w:sz w:val="20"/>
          <w:szCs w:val="20"/>
          <w:lang w:val="en-GB"/>
        </w:rPr>
        <w:t>Terms and conditions for use of the NAP,</w:t>
      </w:r>
    </w:p>
    <w:p w14:paraId="5E998F64" w14:textId="77777777" w:rsidR="00A6200C" w:rsidRPr="00F65382" w:rsidRDefault="00000000">
      <w:pPr>
        <w:numPr>
          <w:ilvl w:val="0"/>
          <w:numId w:val="28"/>
        </w:numPr>
        <w:spacing w:before="60" w:after="60"/>
        <w:ind w:left="360" w:hanging="360"/>
        <w:rPr>
          <w:color w:val="000000"/>
          <w:sz w:val="20"/>
          <w:szCs w:val="20"/>
          <w:lang w:val="en-GB"/>
        </w:rPr>
      </w:pPr>
      <w:r w:rsidRPr="00F65382">
        <w:rPr>
          <w:rFonts w:ascii="Times New Roman" w:eastAsia="Times New Roman" w:hAnsi="Times New Roman" w:cs="Times New Roman"/>
          <w:i/>
          <w:color w:val="000000"/>
          <w:sz w:val="20"/>
          <w:szCs w:val="20"/>
          <w:lang w:val="en-GB"/>
        </w:rPr>
        <w:t>Governance aspects of NAP,</w:t>
      </w:r>
    </w:p>
    <w:p w14:paraId="441ECA71" w14:textId="77777777" w:rsidR="00A6200C" w:rsidRPr="00F65382" w:rsidRDefault="00000000">
      <w:pPr>
        <w:numPr>
          <w:ilvl w:val="0"/>
          <w:numId w:val="28"/>
        </w:numPr>
        <w:spacing w:before="60" w:after="60"/>
        <w:ind w:left="360" w:hanging="360"/>
        <w:rPr>
          <w:color w:val="000000"/>
          <w:sz w:val="20"/>
          <w:szCs w:val="20"/>
          <w:lang w:val="en-GB"/>
        </w:rPr>
      </w:pPr>
      <w:r w:rsidRPr="00F65382">
        <w:rPr>
          <w:rFonts w:ascii="Times New Roman" w:eastAsia="Times New Roman" w:hAnsi="Times New Roman" w:cs="Times New Roman"/>
          <w:i/>
          <w:color w:val="000000"/>
          <w:sz w:val="20"/>
          <w:szCs w:val="20"/>
          <w:lang w:val="en-GB"/>
        </w:rPr>
        <w:t>Processes for data quality assessment and maintenance,</w:t>
      </w:r>
    </w:p>
    <w:p w14:paraId="6C492618" w14:textId="77777777" w:rsidR="00A6200C" w:rsidRPr="00F65382" w:rsidRDefault="00000000">
      <w:pPr>
        <w:numPr>
          <w:ilvl w:val="0"/>
          <w:numId w:val="28"/>
        </w:numPr>
        <w:spacing w:before="60" w:after="60"/>
        <w:ind w:left="360" w:hanging="360"/>
        <w:rPr>
          <w:color w:val="000000"/>
          <w:sz w:val="20"/>
          <w:szCs w:val="20"/>
          <w:lang w:val="en-GB"/>
        </w:rPr>
      </w:pPr>
      <w:r w:rsidRPr="00F65382">
        <w:rPr>
          <w:rFonts w:ascii="Times New Roman" w:eastAsia="Times New Roman" w:hAnsi="Times New Roman" w:cs="Times New Roman"/>
          <w:i/>
          <w:color w:val="000000"/>
          <w:sz w:val="20"/>
          <w:szCs w:val="20"/>
          <w:lang w:val="en-GB"/>
        </w:rPr>
        <w:t>How a potential data provider/consumer becomes accredited,</w:t>
      </w:r>
    </w:p>
    <w:p w14:paraId="4D4746C7" w14:textId="77777777" w:rsidR="00A6200C" w:rsidRPr="00F65382" w:rsidRDefault="00000000">
      <w:pPr>
        <w:numPr>
          <w:ilvl w:val="0"/>
          <w:numId w:val="28"/>
        </w:numPr>
        <w:spacing w:before="60" w:after="60"/>
        <w:ind w:left="360" w:hanging="360"/>
        <w:rPr>
          <w:color w:val="000000"/>
          <w:sz w:val="20"/>
          <w:szCs w:val="20"/>
          <w:lang w:val="en-GB"/>
        </w:rPr>
      </w:pPr>
      <w:r w:rsidRPr="00F65382">
        <w:rPr>
          <w:rFonts w:ascii="Times New Roman" w:eastAsia="Times New Roman" w:hAnsi="Times New Roman" w:cs="Times New Roman"/>
          <w:i/>
          <w:color w:val="000000"/>
          <w:sz w:val="20"/>
          <w:szCs w:val="20"/>
          <w:lang w:val="en-GB"/>
        </w:rPr>
        <w:t>How the data is provided,</w:t>
      </w:r>
    </w:p>
    <w:p w14:paraId="42731509" w14:textId="77777777" w:rsidR="00A6200C" w:rsidRPr="00F65382" w:rsidRDefault="00000000">
      <w:pPr>
        <w:numPr>
          <w:ilvl w:val="0"/>
          <w:numId w:val="28"/>
        </w:numPr>
        <w:spacing w:before="60" w:after="60"/>
        <w:ind w:left="360" w:hanging="360"/>
        <w:rPr>
          <w:color w:val="000000"/>
          <w:sz w:val="20"/>
          <w:szCs w:val="20"/>
          <w:lang w:val="en-GB"/>
        </w:rPr>
      </w:pPr>
      <w:r w:rsidRPr="00F65382">
        <w:rPr>
          <w:rFonts w:ascii="Times New Roman" w:eastAsia="Times New Roman" w:hAnsi="Times New Roman" w:cs="Times New Roman"/>
          <w:i/>
          <w:color w:val="000000"/>
          <w:sz w:val="20"/>
          <w:szCs w:val="20"/>
          <w:lang w:val="en-GB"/>
        </w:rPr>
        <w:t>Where to discuss the technical issues</w:t>
      </w:r>
    </w:p>
    <w:p w14:paraId="53FAE4D1" w14:textId="77777777" w:rsidR="00A6200C" w:rsidRPr="00F65382" w:rsidRDefault="00A6200C">
      <w:pPr>
        <w:spacing w:before="60" w:after="60"/>
        <w:rPr>
          <w:i/>
          <w:color w:val="000000"/>
          <w:sz w:val="20"/>
          <w:szCs w:val="20"/>
          <w:lang w:val="en-GB"/>
        </w:rPr>
      </w:pPr>
    </w:p>
    <w:p w14:paraId="5B290B01" w14:textId="77777777" w:rsidR="00A6200C" w:rsidRPr="00F65382" w:rsidRDefault="00A6200C">
      <w:pPr>
        <w:spacing w:before="60" w:after="60"/>
        <w:rPr>
          <w:i/>
          <w:color w:val="000000"/>
          <w:sz w:val="20"/>
          <w:szCs w:val="20"/>
          <w:lang w:val="en-GB"/>
        </w:rPr>
      </w:pPr>
    </w:p>
    <w:p w14:paraId="5098007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156"/>
    </w:p>
    <w:p w14:paraId="72571D5C" w14:textId="77777777" w:rsidR="00A6200C" w:rsidRPr="00F65382" w:rsidRDefault="00000000">
      <w:pPr>
        <w:pStyle w:val="Nadpis4"/>
        <w:rPr>
          <w:lang w:val="en-GB"/>
        </w:rPr>
      </w:pPr>
      <w:bookmarkStart w:id="157" w:name="BKM_A551D4D5_ECBC_44B6_B0BB_F40CF0A9A395"/>
      <w:r w:rsidRPr="00F65382">
        <w:rPr>
          <w:lang w:val="en-GB"/>
        </w:rPr>
        <w:t>KPI 7.4 Dataset compliance assessment indicator</w:t>
      </w:r>
    </w:p>
    <w:p w14:paraId="130E58D9"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26.05.2025 15:07:30, GUID: {A551D4D5-ECBC-44b6-B0BB-F40CF0A9A395}</w:t>
      </w:r>
    </w:p>
    <w:p w14:paraId="28732B3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7.4 “Dataset compliance assessment indicator"”</w:t>
      </w:r>
      <w:r w:rsidRPr="00F65382">
        <w:rPr>
          <w:rFonts w:ascii="Times New Roman" w:eastAsia="Times New Roman" w:hAnsi="Times New Roman" w:cs="Times New Roman"/>
          <w:color w:val="000000"/>
          <w:sz w:val="20"/>
          <w:szCs w:val="20"/>
          <w:lang w:val="en-GB"/>
        </w:rPr>
        <w:t xml:space="preserve"> KPI examines whether a NAP provides information on the self declarations provided by data or service providers on compliance of its datasets or services with the requirements set by the Delegated Regulations supplementing the ITS Directive. These requirements include  ensuring data quality (e.g. accuracy, timeliness and reliability), accessibility, adherence to specified exchange timeframe, support for data re-use (e.g. machine readable formats), and regular update of the provided data. A value equal to 1 indicates that a NAP provides information on the results (how many) of </w:t>
      </w:r>
      <w:r w:rsidRPr="00F65382">
        <w:rPr>
          <w:rFonts w:ascii="Times New Roman" w:eastAsia="Times New Roman" w:hAnsi="Times New Roman" w:cs="Times New Roman"/>
          <w:b/>
          <w:color w:val="000000"/>
          <w:sz w:val="20"/>
          <w:szCs w:val="20"/>
          <w:lang w:val="en-GB"/>
        </w:rPr>
        <w:t>processed</w:t>
      </w:r>
      <w:r w:rsidRPr="00F65382">
        <w:rPr>
          <w:rFonts w:ascii="Times New Roman" w:eastAsia="Times New Roman" w:hAnsi="Times New Roman" w:cs="Times New Roman"/>
          <w:color w:val="000000"/>
          <w:sz w:val="20"/>
          <w:szCs w:val="20"/>
          <w:lang w:val="en-GB"/>
        </w:rPr>
        <w:t xml:space="preserve">  self-declaration form that ha been submitted by the </w:t>
      </w:r>
      <w:r w:rsidRPr="00F65382">
        <w:rPr>
          <w:rFonts w:ascii="Times New Roman" w:eastAsia="Times New Roman" w:hAnsi="Times New Roman" w:cs="Times New Roman"/>
          <w:color w:val="000000"/>
          <w:sz w:val="20"/>
          <w:szCs w:val="20"/>
          <w:lang w:val="en-GB"/>
        </w:rPr>
        <w:lastRenderedPageBreak/>
        <w:t xml:space="preserve">provider of a dataset, attesting the compliance with these requirements. A value equal to 2 indicates that a NAP provides information about the results of </w:t>
      </w:r>
      <w:r w:rsidRPr="00F65382">
        <w:rPr>
          <w:rFonts w:ascii="Times New Roman" w:eastAsia="Times New Roman" w:hAnsi="Times New Roman" w:cs="Times New Roman"/>
          <w:b/>
          <w:color w:val="000000"/>
          <w:sz w:val="20"/>
          <w:szCs w:val="20"/>
          <w:lang w:val="en-GB"/>
        </w:rPr>
        <w:t>compliant</w:t>
      </w:r>
      <w:r w:rsidRPr="00F65382">
        <w:rPr>
          <w:rFonts w:ascii="Times New Roman" w:eastAsia="Times New Roman" w:hAnsi="Times New Roman" w:cs="Times New Roman"/>
          <w:color w:val="000000"/>
          <w:sz w:val="20"/>
          <w:szCs w:val="20"/>
          <w:lang w:val="en-GB"/>
        </w:rPr>
        <w:t xml:space="preserve"> services and data sets, verifying adherence to these standards. However, this KPI is assumed as not relating to the minimum acceptable level of service of a NAP.</w:t>
      </w:r>
    </w:p>
    <w:p w14:paraId="654DA12A" w14:textId="77777777" w:rsidR="00A6200C" w:rsidRPr="00F65382" w:rsidRDefault="00A6200C">
      <w:pPr>
        <w:spacing w:before="60" w:after="60"/>
        <w:rPr>
          <w:color w:val="000000"/>
          <w:sz w:val="20"/>
          <w:szCs w:val="20"/>
          <w:lang w:val="en-GB"/>
        </w:rPr>
      </w:pPr>
    </w:p>
    <w:p w14:paraId="6E2CAD5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4302975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0: </w:t>
      </w:r>
      <w:r w:rsidRPr="00F65382">
        <w:rPr>
          <w:rFonts w:ascii="Times New Roman" w:eastAsia="Times New Roman" w:hAnsi="Times New Roman" w:cs="Times New Roman"/>
          <w:color w:val="000000"/>
          <w:sz w:val="20"/>
          <w:szCs w:val="20"/>
          <w:lang w:val="en-GB"/>
        </w:rPr>
        <w:t>No</w:t>
      </w:r>
    </w:p>
    <w:p w14:paraId="5575531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1: </w:t>
      </w:r>
      <w:r w:rsidRPr="00F65382">
        <w:rPr>
          <w:rFonts w:ascii="Times New Roman" w:eastAsia="Times New Roman" w:hAnsi="Times New Roman" w:cs="Times New Roman"/>
          <w:color w:val="000000"/>
          <w:sz w:val="20"/>
          <w:szCs w:val="20"/>
          <w:lang w:val="en-GB"/>
        </w:rPr>
        <w:t>Provision of information on the results of processed self-declaration forms by the national body</w:t>
      </w:r>
    </w:p>
    <w:p w14:paraId="1101EC8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2: </w:t>
      </w:r>
      <w:r w:rsidRPr="00F65382">
        <w:rPr>
          <w:rFonts w:ascii="Times New Roman" w:eastAsia="Times New Roman" w:hAnsi="Times New Roman" w:cs="Times New Roman"/>
          <w:color w:val="000000"/>
          <w:sz w:val="20"/>
          <w:szCs w:val="20"/>
          <w:lang w:val="en-GB"/>
        </w:rPr>
        <w:t xml:space="preserve">Provision of information about compliant  services and data sets </w:t>
      </w:r>
    </w:p>
    <w:p w14:paraId="11DAE576" w14:textId="77777777" w:rsidR="00A6200C" w:rsidRPr="00F65382" w:rsidRDefault="00A6200C">
      <w:pPr>
        <w:spacing w:before="60" w:after="60"/>
        <w:rPr>
          <w:color w:val="000000"/>
          <w:sz w:val="20"/>
          <w:szCs w:val="20"/>
          <w:lang w:val="en-GB"/>
        </w:rPr>
      </w:pPr>
    </w:p>
    <w:p w14:paraId="15A1961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Minimum acceptable value for interoperability: 1 </w:t>
      </w:r>
      <w:bookmarkEnd w:id="157"/>
    </w:p>
    <w:p w14:paraId="7308C3DA" w14:textId="77777777" w:rsidR="00A6200C" w:rsidRPr="00F65382" w:rsidRDefault="00A6200C">
      <w:pPr>
        <w:spacing w:before="60" w:after="60"/>
        <w:rPr>
          <w:color w:val="000000"/>
          <w:sz w:val="20"/>
          <w:szCs w:val="20"/>
          <w:lang w:val="en-GB"/>
        </w:rPr>
      </w:pPr>
    </w:p>
    <w:p w14:paraId="324E82EC" w14:textId="77777777" w:rsidR="00A6200C" w:rsidRPr="00F65382" w:rsidRDefault="00000000">
      <w:pPr>
        <w:pStyle w:val="Nadpis4"/>
        <w:rPr>
          <w:lang w:val="en-GB"/>
        </w:rPr>
      </w:pPr>
      <w:bookmarkStart w:id="158" w:name="BKM_682853C6_279C_49E4_9D39_B229D9D7D2D3"/>
      <w:r w:rsidRPr="00F65382">
        <w:rPr>
          <w:lang w:val="en-GB"/>
        </w:rPr>
        <w:t>KPI 7.5 Compliance assessment support by NAP</w:t>
      </w:r>
    </w:p>
    <w:p w14:paraId="090173FA"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28.05.2025 10:45:01, GUID: {682853C6-279C-49e4-9D39-B229D9D7D2D3}</w:t>
      </w:r>
    </w:p>
    <w:p w14:paraId="17CAE1F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Compliance assessment support by NAP”</w:t>
      </w:r>
      <w:r w:rsidRPr="00F65382">
        <w:rPr>
          <w:rFonts w:ascii="Times New Roman" w:eastAsia="Times New Roman" w:hAnsi="Times New Roman" w:cs="Times New Roman"/>
          <w:color w:val="000000"/>
          <w:sz w:val="20"/>
          <w:szCs w:val="20"/>
          <w:lang w:val="en-GB"/>
        </w:rPr>
        <w:t xml:space="preserve"> KPI assesses whether a NAP facilitates the procedure of compliance assessment by providing self-declaration templates or by enabling data providers to submit self-declarations (to National Bodies). In the first case, the KPI is equal to 1, whereas in the second one the KPI is equal to 2. This KPI is once again assumed as not relating to the minimum acceptable level of service of a NAP.</w:t>
      </w:r>
    </w:p>
    <w:p w14:paraId="5D4A7CCB" w14:textId="77777777" w:rsidR="00A6200C" w:rsidRPr="00F65382" w:rsidRDefault="00A6200C">
      <w:pPr>
        <w:spacing w:before="60" w:after="60"/>
        <w:rPr>
          <w:color w:val="000000"/>
          <w:sz w:val="20"/>
          <w:szCs w:val="20"/>
          <w:lang w:val="en-GB"/>
        </w:rPr>
      </w:pPr>
    </w:p>
    <w:p w14:paraId="0DA251F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272F188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0:</w:t>
      </w:r>
      <w:r w:rsidRPr="00F65382">
        <w:rPr>
          <w:rFonts w:ascii="Times New Roman" w:eastAsia="Times New Roman" w:hAnsi="Times New Roman" w:cs="Times New Roman"/>
          <w:color w:val="000000"/>
          <w:sz w:val="20"/>
          <w:szCs w:val="20"/>
          <w:lang w:val="en-GB"/>
        </w:rPr>
        <w:t xml:space="preserve"> No</w:t>
      </w:r>
    </w:p>
    <w:p w14:paraId="54CC6B1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1: </w:t>
      </w:r>
      <w:r w:rsidRPr="00F65382">
        <w:rPr>
          <w:rFonts w:ascii="Times New Roman" w:eastAsia="Times New Roman" w:hAnsi="Times New Roman" w:cs="Times New Roman"/>
          <w:color w:val="000000"/>
          <w:sz w:val="20"/>
          <w:szCs w:val="20"/>
          <w:lang w:val="en-GB"/>
        </w:rPr>
        <w:t>NAP provides self-declaration forms/templates without any additional involvement in process</w:t>
      </w:r>
    </w:p>
    <w:p w14:paraId="4135948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2: </w:t>
      </w:r>
      <w:r w:rsidRPr="00F65382">
        <w:rPr>
          <w:rFonts w:ascii="Times New Roman" w:eastAsia="Times New Roman" w:hAnsi="Times New Roman" w:cs="Times New Roman"/>
          <w:color w:val="000000"/>
          <w:sz w:val="20"/>
          <w:szCs w:val="20"/>
          <w:lang w:val="en-GB"/>
        </w:rPr>
        <w:t>NAP facilitates the submission of self-declarations, in addition to providing the templates</w:t>
      </w:r>
    </w:p>
    <w:p w14:paraId="3F907901" w14:textId="77777777" w:rsidR="00A6200C" w:rsidRPr="00F65382" w:rsidRDefault="00A6200C">
      <w:pPr>
        <w:spacing w:before="60" w:after="60"/>
        <w:rPr>
          <w:color w:val="000000"/>
          <w:sz w:val="20"/>
          <w:szCs w:val="20"/>
          <w:lang w:val="en-GB"/>
        </w:rPr>
      </w:pPr>
    </w:p>
    <w:p w14:paraId="247EF368" w14:textId="77777777" w:rsidR="00A6200C" w:rsidRPr="00F65382" w:rsidRDefault="00A6200C">
      <w:pPr>
        <w:spacing w:before="60" w:after="60"/>
        <w:rPr>
          <w:color w:val="000000"/>
          <w:sz w:val="20"/>
          <w:szCs w:val="20"/>
          <w:lang w:val="en-GB"/>
        </w:rPr>
      </w:pPr>
    </w:p>
    <w:p w14:paraId="354CA0A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Minimum acceptable value for interoperability: 1 </w:t>
      </w:r>
      <w:bookmarkEnd w:id="158"/>
    </w:p>
    <w:p w14:paraId="57BC8953" w14:textId="77777777" w:rsidR="00A6200C" w:rsidRPr="00F65382" w:rsidRDefault="00A6200C">
      <w:pPr>
        <w:spacing w:before="60" w:after="60"/>
        <w:rPr>
          <w:color w:val="000000"/>
          <w:sz w:val="20"/>
          <w:szCs w:val="20"/>
          <w:lang w:val="en-GB"/>
        </w:rPr>
      </w:pPr>
    </w:p>
    <w:p w14:paraId="76ED20BF" w14:textId="77777777" w:rsidR="00A6200C" w:rsidRPr="00F65382" w:rsidRDefault="00000000">
      <w:pPr>
        <w:pStyle w:val="Nadpis4"/>
        <w:rPr>
          <w:lang w:val="en-GB"/>
        </w:rPr>
      </w:pPr>
      <w:bookmarkStart w:id="159" w:name="BKM_5744CC34_C7ED_4155_82D4_66460FA3F507"/>
      <w:r w:rsidRPr="00F65382">
        <w:rPr>
          <w:lang w:val="en-GB"/>
        </w:rPr>
        <w:t>KPI 7.6 Association of published datasets with Delegated Regulations</w:t>
      </w:r>
    </w:p>
    <w:p w14:paraId="020E394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15:24:49, GUID: {5744CC34-C7ED-4155-82D4-66460FA3F507}</w:t>
      </w:r>
    </w:p>
    <w:p w14:paraId="76B8E07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7.6 “Association of published datasets with Delegated Regulations” KPI assesses whether the metadata provided by a NAP can indicate the relevance of its datasets with the Delegated Regulations supplementing the ITS Directive (using European legislation identifier according to the mobiltyDCAT-AP profile). Both ACC and REQ value is set to 1, reflecting that such an association is necessary. </w:t>
      </w:r>
    </w:p>
    <w:p w14:paraId="2D88167E" w14:textId="77777777" w:rsidR="00A6200C" w:rsidRPr="00F65382" w:rsidRDefault="00A6200C">
      <w:pPr>
        <w:spacing w:before="60" w:after="60"/>
        <w:rPr>
          <w:color w:val="000000"/>
          <w:sz w:val="20"/>
          <w:szCs w:val="20"/>
          <w:lang w:val="en-GB"/>
        </w:rPr>
      </w:pPr>
    </w:p>
    <w:p w14:paraId="58D3A17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Values:</w:t>
      </w:r>
    </w:p>
    <w:p w14:paraId="49E6F75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0: No </w:t>
      </w:r>
    </w:p>
    <w:p w14:paraId="3CAC015A" w14:textId="77777777" w:rsidR="00A6200C" w:rsidRPr="00F65382" w:rsidRDefault="00A6200C">
      <w:pPr>
        <w:spacing w:before="60" w:after="60"/>
        <w:rPr>
          <w:color w:val="000000"/>
          <w:sz w:val="20"/>
          <w:szCs w:val="20"/>
          <w:lang w:val="en-GB"/>
        </w:rPr>
      </w:pPr>
    </w:p>
    <w:p w14:paraId="2DBCA26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1: Yes </w:t>
      </w:r>
    </w:p>
    <w:p w14:paraId="38AE1E0F" w14:textId="77777777" w:rsidR="00A6200C" w:rsidRPr="00F65382" w:rsidRDefault="00A6200C">
      <w:pPr>
        <w:spacing w:before="60" w:after="60"/>
        <w:rPr>
          <w:color w:val="000000"/>
          <w:sz w:val="20"/>
          <w:szCs w:val="20"/>
          <w:lang w:val="en-GB"/>
        </w:rPr>
      </w:pPr>
    </w:p>
    <w:p w14:paraId="0AC3EF7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2: Yes, via metadata (using European legislation identifier according to the mobiltyDCAT-AP profile). </w:t>
      </w:r>
    </w:p>
    <w:p w14:paraId="19C706D8" w14:textId="77777777" w:rsidR="00A6200C" w:rsidRPr="00F65382" w:rsidRDefault="00A6200C">
      <w:pPr>
        <w:spacing w:before="60" w:after="60"/>
        <w:rPr>
          <w:color w:val="000000"/>
          <w:sz w:val="20"/>
          <w:szCs w:val="20"/>
          <w:lang w:val="en-GB"/>
        </w:rPr>
      </w:pPr>
    </w:p>
    <w:p w14:paraId="035E590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2</w:t>
      </w:r>
      <w:bookmarkEnd w:id="159"/>
    </w:p>
    <w:p w14:paraId="558AED43" w14:textId="77777777" w:rsidR="00A6200C" w:rsidRPr="00F65382" w:rsidRDefault="00000000">
      <w:pPr>
        <w:pStyle w:val="Nadpis4"/>
        <w:rPr>
          <w:lang w:val="en-GB"/>
        </w:rPr>
      </w:pPr>
      <w:bookmarkStart w:id="160" w:name="BKM_6455CB4E_6526_4EC0_9975_706DBCDC70CE"/>
      <w:r w:rsidRPr="00F65382">
        <w:rPr>
          <w:lang w:val="en-GB"/>
        </w:rPr>
        <w:t>KPI 7.7 Quality indicators for datasets</w:t>
      </w:r>
    </w:p>
    <w:p w14:paraId="4DBCFD41"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15:42:26, GUID: {6455CB4E-6526-4ec0-9975-706DBCDC70CE}</w:t>
      </w:r>
    </w:p>
    <w:p w14:paraId="664C7F4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“Quality indicators for datasets”</w:t>
      </w:r>
      <w:r w:rsidRPr="00F65382">
        <w:rPr>
          <w:rFonts w:ascii="Times New Roman" w:eastAsia="Times New Roman" w:hAnsi="Times New Roman" w:cs="Times New Roman"/>
          <w:color w:val="000000"/>
          <w:sz w:val="20"/>
          <w:szCs w:val="20"/>
          <w:lang w:val="en-GB"/>
        </w:rPr>
        <w:t xml:space="preserve"> KPI assesses the extent to which a NAP provides insight into the quality of the provided data/metadata. There are four possible values that this KPI may take. A value equal to 1 indicates that a NAP </w:t>
      </w:r>
      <w:r w:rsidRPr="00F65382">
        <w:rPr>
          <w:rFonts w:ascii="Times New Roman" w:eastAsia="Times New Roman" w:hAnsi="Times New Roman" w:cs="Times New Roman"/>
          <w:color w:val="000000"/>
          <w:sz w:val="20"/>
          <w:szCs w:val="20"/>
          <w:lang w:val="en-GB"/>
        </w:rPr>
        <w:lastRenderedPageBreak/>
        <w:t>includes a description of the quality of the provided metadata (e.g., based on a pre-established metadata quality assessment scheme). A value equal to 2 indicates that a NAP provides a description of general quality definitions to support its users to self-assess the quality of utilized data or high-level quality assessment statements in the metadata of hosted publications. On the other hand, a value equal to 3 indicates that a more detailed data quality description is provided in the metadata of hosted publications; however, provided details and values do not cover the entirety of quality fields that may relate to the nature of exchanged data. Finally, a value equal to 4 indicates that there is a solid description of all fields. It is assumed that a NAP shall at least provide metadata quality descriptions for achieving a minimum acceptable level of service.</w:t>
      </w:r>
    </w:p>
    <w:p w14:paraId="1FBAB5E2" w14:textId="77777777" w:rsidR="00A6200C" w:rsidRPr="00F65382" w:rsidRDefault="00A6200C">
      <w:pPr>
        <w:spacing w:before="60" w:after="60"/>
        <w:rPr>
          <w:color w:val="000000"/>
          <w:sz w:val="20"/>
          <w:szCs w:val="20"/>
          <w:lang w:val="en-GB"/>
        </w:rPr>
      </w:pPr>
    </w:p>
    <w:p w14:paraId="58E06DB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Does the NAP provide information or descriptions for data quality? </w:t>
      </w:r>
    </w:p>
    <w:p w14:paraId="34DD5A9F" w14:textId="77777777" w:rsidR="00A6200C" w:rsidRPr="00F65382" w:rsidRDefault="00A6200C">
      <w:pPr>
        <w:spacing w:before="60" w:after="60"/>
        <w:rPr>
          <w:color w:val="000000"/>
          <w:sz w:val="20"/>
          <w:szCs w:val="20"/>
          <w:lang w:val="en-GB"/>
        </w:rPr>
      </w:pPr>
    </w:p>
    <w:p w14:paraId="2AEA638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0: No</w:t>
      </w:r>
    </w:p>
    <w:p w14:paraId="7CF7E1E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1: Yes, a metadata field where the data provider can describe the quality of the dataset.</w:t>
      </w:r>
    </w:p>
    <w:p w14:paraId="4CA1D11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2: Yes, description of general quality definitions</w:t>
      </w:r>
    </w:p>
    <w:p w14:paraId="76DFB43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3: Yes, description of some of datasets (fields) quality</w:t>
      </w:r>
    </w:p>
    <w:p w14:paraId="7F11F07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4: Yes, description of all datasets (fields) quality</w:t>
      </w:r>
    </w:p>
    <w:p w14:paraId="6E438F99" w14:textId="77777777" w:rsidR="00A6200C" w:rsidRPr="00F65382" w:rsidRDefault="00A6200C">
      <w:pPr>
        <w:spacing w:before="60" w:after="60"/>
        <w:rPr>
          <w:color w:val="000000"/>
          <w:sz w:val="20"/>
          <w:szCs w:val="20"/>
          <w:lang w:val="en-GB"/>
        </w:rPr>
      </w:pPr>
    </w:p>
    <w:p w14:paraId="30E8D69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Minimum acceptable value for interoperability: 1</w:t>
      </w:r>
      <w:bookmarkEnd w:id="35"/>
      <w:bookmarkEnd w:id="36"/>
      <w:bookmarkEnd w:id="143"/>
      <w:bookmarkEnd w:id="144"/>
      <w:bookmarkEnd w:id="160"/>
    </w:p>
    <w:p w14:paraId="6F7D625A" w14:textId="77777777" w:rsidR="00A6200C" w:rsidRPr="00F65382" w:rsidRDefault="00000000">
      <w:pPr>
        <w:pStyle w:val="Nadpis2"/>
        <w:rPr>
          <w:lang w:val="en-GB"/>
        </w:rPr>
      </w:pPr>
      <w:bookmarkStart w:id="161" w:name="RECOMMENDATIONS"/>
      <w:bookmarkStart w:id="162" w:name="BKM_F21CB3B2_95A3_414B_A3A7_7AE4E898B797"/>
      <w:r w:rsidRPr="00F65382">
        <w:rPr>
          <w:lang w:val="en-GB"/>
        </w:rPr>
        <w:t>Recommendations</w:t>
      </w:r>
    </w:p>
    <w:p w14:paraId="38330E6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Recommendation</w:t>
      </w:r>
      <w:r w:rsidRPr="00F65382">
        <w:rPr>
          <w:rFonts w:ascii="Times New Roman" w:eastAsia="Times New Roman" w:hAnsi="Times New Roman" w:cs="Times New Roman"/>
          <w:color w:val="000000"/>
          <w:sz w:val="20"/>
          <w:szCs w:val="20"/>
          <w:lang w:val="en-GB"/>
        </w:rPr>
        <w:t>: Provide guidelines or best practices that are not mandatory but are suggested to achieve optimal performance, compliance, or quality. These can include industry standards, advisory notes, or expert recommendations.</w:t>
      </w:r>
    </w:p>
    <w:p w14:paraId="19BD75FE" w14:textId="77777777" w:rsidR="00A6200C" w:rsidRPr="00F65382" w:rsidRDefault="00A6200C">
      <w:pPr>
        <w:spacing w:before="60" w:after="60"/>
        <w:rPr>
          <w:color w:val="000000"/>
          <w:sz w:val="20"/>
          <w:szCs w:val="20"/>
          <w:lang w:val="en-GB"/>
        </w:rPr>
      </w:pPr>
    </w:p>
    <w:p w14:paraId="1464578F" w14:textId="77777777" w:rsidR="00A6200C" w:rsidRPr="00F65382" w:rsidRDefault="00000000">
      <w:pPr>
        <w:pStyle w:val="Nadpis3"/>
        <w:rPr>
          <w:lang w:val="en-GB"/>
        </w:rPr>
      </w:pPr>
      <w:bookmarkStart w:id="163" w:name="BKM_FCEC8243_9F60_43EC_8978_F5EF5F50D1F3"/>
      <w:r w:rsidRPr="00F65382">
        <w:rPr>
          <w:lang w:val="en-GB"/>
        </w:rPr>
        <w:t>Proposal Usability</w:t>
      </w:r>
    </w:p>
    <w:p w14:paraId="687FCAF5"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11.02.2025 15:09:28, GUID: {FCEC8243-9F60-43ec-8978-F5EF5F50D1F3}</w:t>
      </w:r>
    </w:p>
    <w:p w14:paraId="099A1A2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FF0000"/>
          <w:sz w:val="20"/>
          <w:szCs w:val="20"/>
          <w:lang w:val="en-GB"/>
        </w:rPr>
        <w:t>TODO, what does this recommendation specify?</w:t>
      </w:r>
      <w:bookmarkEnd w:id="163"/>
    </w:p>
    <w:p w14:paraId="77EB363E" w14:textId="77777777" w:rsidR="00A6200C" w:rsidRPr="00F65382" w:rsidRDefault="00000000">
      <w:pPr>
        <w:pStyle w:val="Nadpis3"/>
        <w:rPr>
          <w:lang w:val="en-GB"/>
        </w:rPr>
      </w:pPr>
      <w:bookmarkStart w:id="164" w:name="BKM_7C7859F2_12C2_47F5_A8E5_1EECCC1BE25D"/>
      <w:r w:rsidRPr="00F65382">
        <w:rPr>
          <w:lang w:val="en-GB"/>
        </w:rPr>
        <w:t>Proposal User Registration</w:t>
      </w:r>
    </w:p>
    <w:p w14:paraId="158CD91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11.02.2025 15:09:36, GUID: {7C7859F2-12C2-47f5-A8E5-1EECCC1BE25D}</w:t>
      </w:r>
    </w:p>
    <w:p w14:paraId="5770346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FF0000"/>
          <w:sz w:val="20"/>
          <w:szCs w:val="20"/>
          <w:lang w:val="en-GB"/>
        </w:rPr>
        <w:t xml:space="preserve">TODO, what does this recommendation specify?   </w:t>
      </w:r>
      <w:bookmarkEnd w:id="161"/>
      <w:bookmarkEnd w:id="162"/>
      <w:bookmarkEnd w:id="164"/>
    </w:p>
    <w:p w14:paraId="0697E582" w14:textId="77777777" w:rsidR="00A6200C" w:rsidRPr="00F65382" w:rsidRDefault="00A6200C">
      <w:pPr>
        <w:spacing w:before="60" w:after="60"/>
        <w:rPr>
          <w:color w:val="000000"/>
          <w:sz w:val="20"/>
          <w:szCs w:val="20"/>
          <w:lang w:val="en-GB"/>
        </w:rPr>
      </w:pPr>
    </w:p>
    <w:p w14:paraId="0C4C70A4" w14:textId="77777777" w:rsidR="00A6200C" w:rsidRPr="00F65382" w:rsidRDefault="00000000">
      <w:pPr>
        <w:pStyle w:val="Nadpis2"/>
        <w:rPr>
          <w:lang w:val="en-GB"/>
        </w:rPr>
      </w:pPr>
      <w:bookmarkStart w:id="165" w:name="PROFILES"/>
      <w:bookmarkStart w:id="166" w:name="BKM_A8806412_9C1B_4FF5_9A78_25DC4D58E680"/>
      <w:r w:rsidRPr="00F65382">
        <w:rPr>
          <w:lang w:val="en-GB"/>
        </w:rPr>
        <w:t>Profiles</w:t>
      </w:r>
    </w:p>
    <w:p w14:paraId="6B89F0D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Datex II provides a set of Recommended Reference Profiles (RRPs) and Recommended Service Profiles (RSPs). While the RRPs establish minimum set of data-elements required to provide the information meant by the specific data categories in the specific delegated regulation (SRTI, RRTI and MMTIS), the RSPs support harmonised uses cases for the provision of data from the road operator’s point of view.</w:t>
      </w:r>
    </w:p>
    <w:p w14:paraId="25E9107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NeTEx, also a recommended profile – European Passenger Information Profile (EPIP), which is part of the CENT/TNS 16614 Standard and used for the following use cases:</w:t>
      </w:r>
    </w:p>
    <w:p w14:paraId="792A8803" w14:textId="77777777" w:rsidR="00A6200C" w:rsidRPr="00F65382" w:rsidRDefault="00000000">
      <w:pPr>
        <w:numPr>
          <w:ilvl w:val="0"/>
          <w:numId w:val="29"/>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Provision of data for journey planners</w:t>
      </w:r>
    </w:p>
    <w:p w14:paraId="6FB0DDE9" w14:textId="77777777" w:rsidR="00A6200C" w:rsidRPr="00F65382" w:rsidRDefault="00000000">
      <w:pPr>
        <w:numPr>
          <w:ilvl w:val="0"/>
          <w:numId w:val="29"/>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Provision of data to a path mapping software tool on an (interactive) map</w:t>
      </w:r>
    </w:p>
    <w:p w14:paraId="6F3E398A" w14:textId="77777777" w:rsidR="00A6200C" w:rsidRPr="00F65382" w:rsidRDefault="00000000">
      <w:pPr>
        <w:numPr>
          <w:ilvl w:val="0"/>
          <w:numId w:val="29"/>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Provision of timetable printout data</w:t>
      </w:r>
    </w:p>
    <w:p w14:paraId="413253C0" w14:textId="77777777" w:rsidR="00A6200C" w:rsidRPr="00F65382" w:rsidRDefault="00000000">
      <w:pPr>
        <w:numPr>
          <w:ilvl w:val="0"/>
          <w:numId w:val="29"/>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Provision of station information</w:t>
      </w:r>
    </w:p>
    <w:p w14:paraId="42C3C6E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In addition to these general profiles (RRPs and RSPs for Datex II and the EPIP for NeTEx), some MS build their own national profiles related those 2 Standards and SIRI as well.</w:t>
      </w:r>
    </w:p>
    <w:p w14:paraId="6BB1E002" w14:textId="77777777" w:rsidR="00A6200C" w:rsidRPr="00F65382" w:rsidRDefault="00A6200C">
      <w:pPr>
        <w:spacing w:before="60" w:after="60"/>
        <w:rPr>
          <w:color w:val="000000"/>
          <w:sz w:val="20"/>
          <w:szCs w:val="20"/>
          <w:lang w:val="en-GB"/>
        </w:rPr>
      </w:pPr>
    </w:p>
    <w:p w14:paraId="21EB9BFF" w14:textId="77777777" w:rsidR="00A6200C" w:rsidRPr="00F65382" w:rsidRDefault="00000000">
      <w:pPr>
        <w:pStyle w:val="Nadpis3"/>
        <w:rPr>
          <w:lang w:val="en-GB"/>
        </w:rPr>
      </w:pPr>
      <w:bookmarkStart w:id="167" w:name="BKM_0284859D_C83B_423B_909A_05291C3F0B08"/>
      <w:r w:rsidRPr="00F65382">
        <w:rPr>
          <w:lang w:val="en-GB"/>
        </w:rPr>
        <w:t>DATEX II Recommended Reference Profiles</w:t>
      </w:r>
    </w:p>
    <w:p w14:paraId="66CC556F"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lastRenderedPageBreak/>
        <w:t>Date Modified: 11.02.2025 15:04:51, GUID: {0284859D-C83B-423b-909A-05291C3F0B08}</w:t>
      </w:r>
    </w:p>
    <w:p w14:paraId="47F66E5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Recommended Reference Profiles (</w:t>
      </w:r>
      <w:hyperlink r:id="rId128" w:history="1">
        <w:r w:rsidRPr="00F65382">
          <w:rPr>
            <w:rFonts w:ascii="Times New Roman" w:eastAsia="Times New Roman" w:hAnsi="Times New Roman" w:cs="Times New Roman"/>
            <w:color w:val="467886"/>
            <w:sz w:val="20"/>
            <w:szCs w:val="20"/>
            <w:u w:val="single"/>
            <w:lang w:val="en-GB"/>
          </w:rPr>
          <w:t>RRP's</w:t>
        </w:r>
      </w:hyperlink>
      <w:r w:rsidRPr="00F65382">
        <w:rPr>
          <w:rFonts w:ascii="Times New Roman" w:eastAsia="Times New Roman" w:hAnsi="Times New Roman" w:cs="Times New Roman"/>
          <w:color w:val="000000"/>
          <w:sz w:val="20"/>
          <w:szCs w:val="20"/>
          <w:lang w:val="en-GB"/>
        </w:rPr>
        <w:t>) give a harmonised interpretation of the data categories in the Delegated Regulations A, B, C and E of the EU ITS-Directive 2010/40.</w:t>
      </w:r>
    </w:p>
    <w:p w14:paraId="53F3285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This concerns the following Delegated Regulations:</w:t>
      </w:r>
    </w:p>
    <w:p w14:paraId="325E6DD0" w14:textId="77777777" w:rsidR="00A6200C" w:rsidRPr="00F65382" w:rsidRDefault="00000000">
      <w:pPr>
        <w:numPr>
          <w:ilvl w:val="0"/>
          <w:numId w:val="30"/>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Delegated Regulation 886/2013 (SRTI, Action C)</w:t>
      </w:r>
    </w:p>
    <w:p w14:paraId="6BA79BDA" w14:textId="77777777" w:rsidR="00A6200C" w:rsidRPr="00F65382" w:rsidRDefault="00000000">
      <w:pPr>
        <w:numPr>
          <w:ilvl w:val="0"/>
          <w:numId w:val="30"/>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Delegated Regulation 962/2015 (RTTI, Action B)</w:t>
      </w:r>
    </w:p>
    <w:p w14:paraId="1812EB7D" w14:textId="77777777" w:rsidR="00A6200C" w:rsidRPr="00F65382" w:rsidRDefault="00000000">
      <w:pPr>
        <w:numPr>
          <w:ilvl w:val="0"/>
          <w:numId w:val="30"/>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 xml:space="preserve">Delegated Regulation 1926/2017 (MTIS, action A) </w:t>
      </w:r>
      <w:bookmarkEnd w:id="167"/>
    </w:p>
    <w:p w14:paraId="28E0E677" w14:textId="77777777" w:rsidR="00A6200C" w:rsidRPr="00F65382" w:rsidRDefault="00A6200C">
      <w:pPr>
        <w:spacing w:before="60" w:after="60"/>
        <w:rPr>
          <w:color w:val="000000"/>
          <w:sz w:val="20"/>
          <w:szCs w:val="20"/>
          <w:lang w:val="en-GB"/>
        </w:rPr>
      </w:pPr>
    </w:p>
    <w:p w14:paraId="56F624B7" w14:textId="77777777" w:rsidR="00A6200C" w:rsidRPr="00F65382" w:rsidRDefault="00000000">
      <w:pPr>
        <w:pStyle w:val="Nadpis3"/>
        <w:rPr>
          <w:lang w:val="en-GB"/>
        </w:rPr>
      </w:pPr>
      <w:bookmarkStart w:id="168" w:name="BKM_3D7BA083_1874_45C0_9B49_E81F3F261DF9"/>
      <w:r w:rsidRPr="00F65382">
        <w:rPr>
          <w:lang w:val="en-GB"/>
        </w:rPr>
        <w:t>EIP Recommended Service Profiles</w:t>
      </w:r>
    </w:p>
    <w:p w14:paraId="3BEB773E"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30.01.2025 18:41:06, GUID: {3D7BA083-1874-45c0-9B49-E81F3F261DF9}</w:t>
      </w:r>
    </w:p>
    <w:p w14:paraId="534A5B8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The </w:t>
      </w:r>
      <w:r w:rsidRPr="00F65382">
        <w:rPr>
          <w:rFonts w:ascii="Times New Roman" w:eastAsia="Times New Roman" w:hAnsi="Times New Roman" w:cs="Times New Roman"/>
          <w:b/>
          <w:color w:val="000000"/>
          <w:sz w:val="20"/>
          <w:szCs w:val="20"/>
          <w:lang w:val="en-GB"/>
        </w:rPr>
        <w:t>EIP Recommended Service Profiles</w:t>
      </w:r>
      <w:r w:rsidRPr="00F65382">
        <w:rPr>
          <w:rFonts w:ascii="Times New Roman" w:eastAsia="Times New Roman" w:hAnsi="Times New Roman" w:cs="Times New Roman"/>
          <w:color w:val="000000"/>
          <w:sz w:val="20"/>
          <w:szCs w:val="20"/>
          <w:lang w:val="en-GB"/>
        </w:rPr>
        <w:t xml:space="preserve"> aim to update and harmonize service descriptions for Intelligent Transport Systems (ITS) in Europe. This effort incorporates the latest advancements in digitalization and Cooperative Intelligent Transport Systems (C-ITS), as well as insights from best practices and EU EIP activities.</w:t>
      </w:r>
    </w:p>
    <w:p w14:paraId="66A6AB0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Key goals include:</w:t>
      </w:r>
    </w:p>
    <w:p w14:paraId="22FCFD79" w14:textId="77777777" w:rsidR="00A6200C" w:rsidRPr="00F65382" w:rsidRDefault="00000000">
      <w:pPr>
        <w:numPr>
          <w:ilvl w:val="0"/>
          <w:numId w:val="31"/>
        </w:numPr>
        <w:spacing w:before="60" w:after="60"/>
        <w:ind w:left="360" w:hanging="360"/>
        <w:rPr>
          <w:color w:val="000000"/>
          <w:sz w:val="20"/>
          <w:szCs w:val="20"/>
          <w:lang w:val="en-GB"/>
        </w:rPr>
      </w:pPr>
      <w:r w:rsidRPr="00F65382">
        <w:rPr>
          <w:rFonts w:ascii="Times New Roman" w:eastAsia="Times New Roman" w:hAnsi="Times New Roman" w:cs="Times New Roman"/>
          <w:b/>
          <w:color w:val="000000"/>
          <w:sz w:val="20"/>
          <w:szCs w:val="20"/>
          <w:lang w:val="en-GB"/>
        </w:rPr>
        <w:t>Modernizing service descriptions</w:t>
      </w:r>
      <w:r w:rsidRPr="00F65382">
        <w:rPr>
          <w:rFonts w:ascii="Times New Roman" w:eastAsia="Times New Roman" w:hAnsi="Times New Roman" w:cs="Times New Roman"/>
          <w:color w:val="000000"/>
          <w:sz w:val="20"/>
          <w:szCs w:val="20"/>
          <w:lang w:val="en-GB"/>
        </w:rPr>
        <w:t xml:space="preserve"> to reflect current technologies and regulatory contexts.</w:t>
      </w:r>
    </w:p>
    <w:p w14:paraId="5E94C613" w14:textId="77777777" w:rsidR="00A6200C" w:rsidRPr="00F65382" w:rsidRDefault="00000000">
      <w:pPr>
        <w:numPr>
          <w:ilvl w:val="0"/>
          <w:numId w:val="31"/>
        </w:numPr>
        <w:spacing w:before="60" w:after="60"/>
        <w:ind w:left="360" w:hanging="360"/>
        <w:rPr>
          <w:color w:val="000000"/>
          <w:sz w:val="20"/>
          <w:szCs w:val="20"/>
          <w:lang w:val="en-GB"/>
        </w:rPr>
      </w:pPr>
      <w:r w:rsidRPr="00F65382">
        <w:rPr>
          <w:rFonts w:ascii="Times New Roman" w:eastAsia="Times New Roman" w:hAnsi="Times New Roman" w:cs="Times New Roman"/>
          <w:b/>
          <w:color w:val="000000"/>
          <w:sz w:val="20"/>
          <w:szCs w:val="20"/>
          <w:lang w:val="en-GB"/>
        </w:rPr>
        <w:t>Simplifying information</w:t>
      </w:r>
      <w:r w:rsidRPr="00F65382">
        <w:rPr>
          <w:rFonts w:ascii="Times New Roman" w:eastAsia="Times New Roman" w:hAnsi="Times New Roman" w:cs="Times New Roman"/>
          <w:color w:val="000000"/>
          <w:sz w:val="20"/>
          <w:szCs w:val="20"/>
          <w:lang w:val="en-GB"/>
        </w:rPr>
        <w:t xml:space="preserve"> to make it more accessible and understandable.</w:t>
      </w:r>
    </w:p>
    <w:p w14:paraId="0C7FACCF" w14:textId="77777777" w:rsidR="00A6200C" w:rsidRPr="00F65382" w:rsidRDefault="00000000">
      <w:pPr>
        <w:numPr>
          <w:ilvl w:val="0"/>
          <w:numId w:val="31"/>
        </w:numPr>
        <w:spacing w:before="60" w:after="60"/>
        <w:ind w:left="360" w:hanging="360"/>
        <w:rPr>
          <w:color w:val="000000"/>
          <w:sz w:val="20"/>
          <w:szCs w:val="20"/>
          <w:lang w:val="en-GB"/>
        </w:rPr>
      </w:pPr>
      <w:r w:rsidRPr="00F65382">
        <w:rPr>
          <w:rFonts w:ascii="Times New Roman" w:eastAsia="Times New Roman" w:hAnsi="Times New Roman" w:cs="Times New Roman"/>
          <w:b/>
          <w:color w:val="000000"/>
          <w:sz w:val="20"/>
          <w:szCs w:val="20"/>
          <w:lang w:val="en-GB"/>
        </w:rPr>
        <w:t>Eliminating redundancies</w:t>
      </w:r>
      <w:r w:rsidRPr="00F65382">
        <w:rPr>
          <w:rFonts w:ascii="Times New Roman" w:eastAsia="Times New Roman" w:hAnsi="Times New Roman" w:cs="Times New Roman"/>
          <w:color w:val="000000"/>
          <w:sz w:val="20"/>
          <w:szCs w:val="20"/>
          <w:lang w:val="en-GB"/>
        </w:rPr>
        <w:t xml:space="preserve"> by merging separate documents into a comprehensive guide.</w:t>
      </w:r>
    </w:p>
    <w:p w14:paraId="191535E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The profiles, developed jointly by the EU EIP and DATEX II PSA, are available for free and provide guidance on data sharing for ITS services. They describe interfaces for communication between systems and vehicles, ensuring compliance with European regulations and standards like DATEX II.</w:t>
      </w:r>
    </w:p>
    <w:p w14:paraId="5DC0A07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You can get the Recommended Service Profiles at the </w:t>
      </w:r>
      <w:hyperlink r:id="rId129" w:history="1">
        <w:r w:rsidRPr="00F65382">
          <w:rPr>
            <w:rFonts w:ascii="Times New Roman" w:eastAsia="Times New Roman" w:hAnsi="Times New Roman" w:cs="Times New Roman"/>
            <w:color w:val="467886"/>
            <w:sz w:val="20"/>
            <w:szCs w:val="20"/>
            <w:u w:val="single"/>
            <w:lang w:val="en-GB"/>
          </w:rPr>
          <w:t>DATEX II webtool</w:t>
        </w:r>
      </w:hyperlink>
      <w:r w:rsidRPr="00F65382">
        <w:rPr>
          <w:rFonts w:ascii="Times New Roman" w:eastAsia="Times New Roman" w:hAnsi="Times New Roman" w:cs="Times New Roman"/>
          <w:color w:val="000000"/>
          <w:sz w:val="20"/>
          <w:szCs w:val="20"/>
          <w:lang w:val="en-GB"/>
        </w:rPr>
        <w:t>.</w:t>
      </w:r>
    </w:p>
    <w:p w14:paraId="41D83FF5" w14:textId="77777777" w:rsidR="00A6200C" w:rsidRPr="00F65382" w:rsidRDefault="00000000">
      <w:pPr>
        <w:numPr>
          <w:ilvl w:val="0"/>
          <w:numId w:val="32"/>
        </w:numPr>
        <w:spacing w:before="60" w:after="60"/>
        <w:ind w:left="360" w:hanging="360"/>
        <w:rPr>
          <w:color w:val="000000"/>
          <w:sz w:val="20"/>
          <w:szCs w:val="20"/>
          <w:lang w:val="en-GB"/>
        </w:rPr>
      </w:pPr>
      <w:hyperlink r:id="rId130" w:history="1">
        <w:r w:rsidRPr="00F65382">
          <w:rPr>
            <w:rFonts w:ascii="Times New Roman" w:eastAsia="Times New Roman" w:hAnsi="Times New Roman" w:cs="Times New Roman"/>
            <w:color w:val="467886"/>
            <w:sz w:val="20"/>
            <w:szCs w:val="20"/>
            <w:u w:val="single"/>
            <w:lang w:val="en-GB"/>
          </w:rPr>
          <w:t>Forecast and Realtime Event Information</w:t>
        </w:r>
      </w:hyperlink>
    </w:p>
    <w:p w14:paraId="201A6E3A" w14:textId="77777777" w:rsidR="00A6200C" w:rsidRPr="00F65382" w:rsidRDefault="00000000">
      <w:pPr>
        <w:numPr>
          <w:ilvl w:val="0"/>
          <w:numId w:val="32"/>
        </w:numPr>
        <w:spacing w:before="60" w:after="60"/>
        <w:ind w:left="360" w:hanging="360"/>
        <w:rPr>
          <w:color w:val="000000"/>
          <w:sz w:val="20"/>
          <w:szCs w:val="20"/>
          <w:lang w:val="en-GB"/>
        </w:rPr>
      </w:pPr>
      <w:hyperlink r:id="rId131" w:history="1">
        <w:r w:rsidRPr="00F65382">
          <w:rPr>
            <w:rFonts w:ascii="Times New Roman" w:eastAsia="Times New Roman" w:hAnsi="Times New Roman" w:cs="Times New Roman"/>
            <w:color w:val="467886"/>
            <w:sz w:val="20"/>
            <w:szCs w:val="20"/>
            <w:u w:val="single"/>
            <w:lang w:val="en-GB"/>
          </w:rPr>
          <w:t>Traffic Condition and Travel Time Information</w:t>
        </w:r>
      </w:hyperlink>
    </w:p>
    <w:p w14:paraId="310360D7" w14:textId="77777777" w:rsidR="00A6200C" w:rsidRPr="00F65382" w:rsidRDefault="00000000">
      <w:pPr>
        <w:numPr>
          <w:ilvl w:val="0"/>
          <w:numId w:val="32"/>
        </w:numPr>
        <w:spacing w:before="60" w:after="60"/>
        <w:ind w:left="360" w:hanging="360"/>
        <w:rPr>
          <w:color w:val="000000"/>
          <w:sz w:val="20"/>
          <w:szCs w:val="20"/>
          <w:lang w:val="en-GB"/>
        </w:rPr>
      </w:pPr>
      <w:hyperlink r:id="rId132" w:history="1">
        <w:r w:rsidRPr="00F65382">
          <w:rPr>
            <w:rFonts w:ascii="Times New Roman" w:eastAsia="Times New Roman" w:hAnsi="Times New Roman" w:cs="Times New Roman"/>
            <w:color w:val="467886"/>
            <w:sz w:val="20"/>
            <w:szCs w:val="20"/>
            <w:u w:val="single"/>
            <w:lang w:val="en-GB"/>
          </w:rPr>
          <w:t>Speed Limit Information</w:t>
        </w:r>
      </w:hyperlink>
    </w:p>
    <w:p w14:paraId="69A6F3AA" w14:textId="77777777" w:rsidR="00A6200C" w:rsidRPr="00F65382" w:rsidRDefault="00000000">
      <w:pPr>
        <w:numPr>
          <w:ilvl w:val="0"/>
          <w:numId w:val="32"/>
        </w:numPr>
        <w:spacing w:before="60" w:after="60"/>
        <w:ind w:left="360" w:hanging="360"/>
        <w:rPr>
          <w:color w:val="000000"/>
          <w:sz w:val="20"/>
          <w:szCs w:val="20"/>
          <w:lang w:val="en-GB"/>
        </w:rPr>
      </w:pPr>
      <w:hyperlink r:id="rId133" w:history="1">
        <w:r w:rsidRPr="00F65382">
          <w:rPr>
            <w:rFonts w:ascii="Times New Roman" w:eastAsia="Times New Roman" w:hAnsi="Times New Roman" w:cs="Times New Roman"/>
            <w:color w:val="467886"/>
            <w:sz w:val="20"/>
            <w:szCs w:val="20"/>
            <w:u w:val="single"/>
            <w:lang w:val="en-GB"/>
          </w:rPr>
          <w:t>Road Weather Information</w:t>
        </w:r>
      </w:hyperlink>
    </w:p>
    <w:p w14:paraId="44DEBF9D" w14:textId="77777777" w:rsidR="00A6200C" w:rsidRPr="00F65382" w:rsidRDefault="00000000">
      <w:pPr>
        <w:numPr>
          <w:ilvl w:val="0"/>
          <w:numId w:val="32"/>
        </w:numPr>
        <w:spacing w:before="60" w:after="60"/>
        <w:ind w:left="360" w:hanging="360"/>
        <w:rPr>
          <w:color w:val="000000"/>
          <w:sz w:val="20"/>
          <w:szCs w:val="20"/>
          <w:lang w:val="en-GB"/>
        </w:rPr>
      </w:pPr>
      <w:hyperlink r:id="rId134" w:history="1">
        <w:r w:rsidRPr="00F65382">
          <w:rPr>
            <w:rFonts w:ascii="Times New Roman" w:eastAsia="Times New Roman" w:hAnsi="Times New Roman" w:cs="Times New Roman"/>
            <w:color w:val="467886"/>
            <w:sz w:val="20"/>
            <w:szCs w:val="20"/>
            <w:u w:val="single"/>
            <w:lang w:val="en-GB"/>
          </w:rPr>
          <w:t>Multi-Modal Traveller Information</w:t>
        </w:r>
      </w:hyperlink>
    </w:p>
    <w:p w14:paraId="3069B15E" w14:textId="77777777" w:rsidR="00A6200C" w:rsidRPr="00F65382" w:rsidRDefault="00000000">
      <w:pPr>
        <w:numPr>
          <w:ilvl w:val="0"/>
          <w:numId w:val="32"/>
        </w:numPr>
        <w:spacing w:before="60" w:after="60"/>
        <w:ind w:left="360" w:hanging="360"/>
        <w:rPr>
          <w:color w:val="000000"/>
          <w:sz w:val="20"/>
          <w:szCs w:val="20"/>
          <w:lang w:val="en-GB"/>
        </w:rPr>
      </w:pPr>
      <w:hyperlink r:id="rId135" w:history="1">
        <w:r w:rsidRPr="00F65382">
          <w:rPr>
            <w:rFonts w:ascii="Times New Roman" w:eastAsia="Times New Roman" w:hAnsi="Times New Roman" w:cs="Times New Roman"/>
            <w:color w:val="467886"/>
            <w:sz w:val="20"/>
            <w:szCs w:val="20"/>
            <w:u w:val="single"/>
            <w:lang w:val="en-GB"/>
          </w:rPr>
          <w:t>Dynamic Lane Management</w:t>
        </w:r>
      </w:hyperlink>
    </w:p>
    <w:p w14:paraId="61C639FD" w14:textId="77777777" w:rsidR="00A6200C" w:rsidRPr="00F65382" w:rsidRDefault="00000000">
      <w:pPr>
        <w:numPr>
          <w:ilvl w:val="0"/>
          <w:numId w:val="32"/>
        </w:numPr>
        <w:spacing w:before="60" w:after="60"/>
        <w:ind w:left="360" w:hanging="360"/>
        <w:rPr>
          <w:color w:val="000000"/>
          <w:sz w:val="20"/>
          <w:szCs w:val="20"/>
          <w:lang w:val="en-GB"/>
        </w:rPr>
      </w:pPr>
      <w:hyperlink r:id="rId136" w:history="1">
        <w:r w:rsidRPr="00F65382">
          <w:rPr>
            <w:rFonts w:ascii="Times New Roman" w:eastAsia="Times New Roman" w:hAnsi="Times New Roman" w:cs="Times New Roman"/>
            <w:color w:val="467886"/>
            <w:sz w:val="20"/>
            <w:szCs w:val="20"/>
            <w:u w:val="single"/>
            <w:lang w:val="en-GB"/>
          </w:rPr>
          <w:t>Variable Speed Limits</w:t>
        </w:r>
      </w:hyperlink>
    </w:p>
    <w:p w14:paraId="0CAB8CC2" w14:textId="77777777" w:rsidR="00A6200C" w:rsidRPr="00F65382" w:rsidRDefault="00000000">
      <w:pPr>
        <w:numPr>
          <w:ilvl w:val="0"/>
          <w:numId w:val="32"/>
        </w:numPr>
        <w:spacing w:before="60" w:after="60"/>
        <w:ind w:left="360" w:hanging="360"/>
        <w:rPr>
          <w:color w:val="000000"/>
          <w:sz w:val="20"/>
          <w:szCs w:val="20"/>
          <w:lang w:val="en-GB"/>
        </w:rPr>
      </w:pPr>
      <w:hyperlink r:id="rId137" w:history="1">
        <w:r w:rsidRPr="00F65382">
          <w:rPr>
            <w:rFonts w:ascii="Times New Roman" w:eastAsia="Times New Roman" w:hAnsi="Times New Roman" w:cs="Times New Roman"/>
            <w:color w:val="467886"/>
            <w:sz w:val="20"/>
            <w:szCs w:val="20"/>
            <w:u w:val="single"/>
            <w:lang w:val="en-GB"/>
          </w:rPr>
          <w:t>Ramp Metering</w:t>
        </w:r>
      </w:hyperlink>
    </w:p>
    <w:p w14:paraId="2C43ACE5" w14:textId="77777777" w:rsidR="00A6200C" w:rsidRPr="00F65382" w:rsidRDefault="00000000">
      <w:pPr>
        <w:numPr>
          <w:ilvl w:val="0"/>
          <w:numId w:val="32"/>
        </w:numPr>
        <w:spacing w:before="60" w:after="60"/>
        <w:ind w:left="360" w:hanging="360"/>
        <w:rPr>
          <w:color w:val="000000"/>
          <w:sz w:val="20"/>
          <w:szCs w:val="20"/>
          <w:lang w:val="en-GB"/>
        </w:rPr>
      </w:pPr>
      <w:hyperlink r:id="rId138" w:history="1">
        <w:r w:rsidRPr="00F65382">
          <w:rPr>
            <w:rFonts w:ascii="Times New Roman" w:eastAsia="Times New Roman" w:hAnsi="Times New Roman" w:cs="Times New Roman"/>
            <w:color w:val="467886"/>
            <w:sz w:val="20"/>
            <w:szCs w:val="20"/>
            <w:u w:val="single"/>
            <w:lang w:val="en-GB"/>
          </w:rPr>
          <w:t>Hardshoulder Running</w:t>
        </w:r>
      </w:hyperlink>
    </w:p>
    <w:p w14:paraId="3B4C8C6E" w14:textId="77777777" w:rsidR="00A6200C" w:rsidRPr="00F65382" w:rsidRDefault="00000000">
      <w:pPr>
        <w:numPr>
          <w:ilvl w:val="0"/>
          <w:numId w:val="32"/>
        </w:numPr>
        <w:spacing w:before="60" w:after="60"/>
        <w:ind w:left="360" w:hanging="360"/>
        <w:rPr>
          <w:color w:val="000000"/>
          <w:sz w:val="20"/>
          <w:szCs w:val="20"/>
          <w:lang w:val="en-GB"/>
        </w:rPr>
      </w:pPr>
      <w:hyperlink r:id="rId139" w:history="1">
        <w:r w:rsidRPr="00F65382">
          <w:rPr>
            <w:rFonts w:ascii="Times New Roman" w:eastAsia="Times New Roman" w:hAnsi="Times New Roman" w:cs="Times New Roman"/>
            <w:color w:val="467886"/>
            <w:sz w:val="20"/>
            <w:szCs w:val="20"/>
            <w:u w:val="single"/>
            <w:lang w:val="en-GB"/>
          </w:rPr>
          <w:t>Incident Warning and Management</w:t>
        </w:r>
      </w:hyperlink>
    </w:p>
    <w:p w14:paraId="02B43D7E" w14:textId="77777777" w:rsidR="00A6200C" w:rsidRPr="00F65382" w:rsidRDefault="00000000">
      <w:pPr>
        <w:numPr>
          <w:ilvl w:val="0"/>
          <w:numId w:val="32"/>
        </w:numPr>
        <w:spacing w:before="60" w:after="60"/>
        <w:ind w:left="360" w:hanging="360"/>
        <w:rPr>
          <w:color w:val="000000"/>
          <w:sz w:val="20"/>
          <w:szCs w:val="20"/>
          <w:lang w:val="en-GB"/>
        </w:rPr>
      </w:pPr>
      <w:hyperlink r:id="rId140" w:history="1">
        <w:r w:rsidRPr="00F65382">
          <w:rPr>
            <w:rFonts w:ascii="Times New Roman" w:eastAsia="Times New Roman" w:hAnsi="Times New Roman" w:cs="Times New Roman"/>
            <w:color w:val="467886"/>
            <w:sz w:val="20"/>
            <w:szCs w:val="20"/>
            <w:u w:val="single"/>
            <w:lang w:val="en-GB"/>
          </w:rPr>
          <w:t>HGV Overtaking Ban</w:t>
        </w:r>
      </w:hyperlink>
    </w:p>
    <w:p w14:paraId="57A7C2F8" w14:textId="77777777" w:rsidR="00A6200C" w:rsidRPr="00F65382" w:rsidRDefault="00000000">
      <w:pPr>
        <w:numPr>
          <w:ilvl w:val="0"/>
          <w:numId w:val="32"/>
        </w:numPr>
        <w:spacing w:before="60" w:after="60"/>
        <w:ind w:left="360" w:hanging="360"/>
        <w:rPr>
          <w:color w:val="000000"/>
          <w:sz w:val="20"/>
          <w:szCs w:val="20"/>
          <w:lang w:val="en-GB"/>
        </w:rPr>
      </w:pPr>
      <w:hyperlink r:id="rId141" w:history="1">
        <w:r w:rsidRPr="00F65382">
          <w:rPr>
            <w:rFonts w:ascii="Times New Roman" w:eastAsia="Times New Roman" w:hAnsi="Times New Roman" w:cs="Times New Roman"/>
            <w:color w:val="467886"/>
            <w:sz w:val="20"/>
            <w:szCs w:val="20"/>
            <w:u w:val="single"/>
            <w:lang w:val="en-GB"/>
          </w:rPr>
          <w:t>Traffic Management for Corridors and Networks</w:t>
        </w:r>
      </w:hyperlink>
    </w:p>
    <w:p w14:paraId="59EF86C7" w14:textId="77777777" w:rsidR="00A6200C" w:rsidRPr="00F65382" w:rsidRDefault="00000000">
      <w:pPr>
        <w:numPr>
          <w:ilvl w:val="0"/>
          <w:numId w:val="32"/>
        </w:numPr>
        <w:spacing w:before="60" w:after="60"/>
        <w:ind w:left="360" w:hanging="360"/>
        <w:rPr>
          <w:color w:val="000000"/>
          <w:sz w:val="20"/>
          <w:szCs w:val="20"/>
          <w:lang w:val="en-GB"/>
        </w:rPr>
      </w:pPr>
      <w:hyperlink r:id="rId142" w:history="1">
        <w:r w:rsidRPr="00F65382">
          <w:rPr>
            <w:rFonts w:ascii="Times New Roman" w:eastAsia="Times New Roman" w:hAnsi="Times New Roman" w:cs="Times New Roman"/>
            <w:color w:val="467886"/>
            <w:sz w:val="20"/>
            <w:szCs w:val="20"/>
            <w:u w:val="single"/>
            <w:lang w:val="en-GB"/>
          </w:rPr>
          <w:t>Intelligent and Secure Truck Parking</w:t>
        </w:r>
      </w:hyperlink>
      <w:bookmarkEnd w:id="168"/>
    </w:p>
    <w:p w14:paraId="5512533D" w14:textId="77777777" w:rsidR="00A6200C" w:rsidRPr="00F65382" w:rsidRDefault="00000000">
      <w:pPr>
        <w:pStyle w:val="Nadpis3"/>
        <w:rPr>
          <w:lang w:val="en-GB"/>
        </w:rPr>
      </w:pPr>
      <w:bookmarkStart w:id="169" w:name="BKM_483C3636_0B3E_4CF4_BCA0_788C9923AF24"/>
      <w:r w:rsidRPr="00F65382">
        <w:rPr>
          <w:lang w:val="en-GB"/>
        </w:rPr>
        <w:t>EPIP Profile</w:t>
      </w:r>
    </w:p>
    <w:p w14:paraId="3B1027EC"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30.01.2025 18:41:06, GUID: {483C3636-0B3E-4cf4-BCA0-788C9923AF24}</w:t>
      </w:r>
    </w:p>
    <w:p w14:paraId="75D85DA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 xml:space="preserve">The profile contains information such as details of used services, details of the objects used in an exchange, details on the options proposed by the standard, details on optional elements. NeTEx profiles are available to facilitate the implementation of the standard and to improve interoperability by focusing only on the elements that are needed and to fill small gaps voluntarily left by the standard to enable customisation. The European Passenger information profile (EPIP – NeTEx Part 4)6 is a profile focusing on minimum information required to be exchanged to feed passenger information systems (stop displays, mobile applications, journey planners etc.) based on DR MMTIS 2017/1926. The European Passenger Information Accessibility Profile (EPIAP- NeTEx Part 6)7 focuses on the accessibility facilities in stops, stations, vehicles (e.g., ramps, lifts, escalators etc.) for static data, according to MMTIS DR requirements. The </w:t>
      </w:r>
      <w:r w:rsidRPr="00F65382">
        <w:rPr>
          <w:rFonts w:ascii="Times New Roman" w:eastAsia="Times New Roman" w:hAnsi="Times New Roman" w:cs="Times New Roman"/>
          <w:color w:val="000000"/>
          <w:sz w:val="20"/>
          <w:szCs w:val="20"/>
          <w:lang w:val="en-GB"/>
        </w:rPr>
        <w:lastRenderedPageBreak/>
        <w:t>respective real time data for both profiles are included in SIRI. The European profiles aim to facilitate the implementation of NeTEx but also to be the basis for the specification of national or local profiles, ensuring interoperability between countries and regions.  The EU profiles consider also the existing national profiles, whenever exist, to focus on the common needs between countries and to adopt best approaches.</w:t>
      </w:r>
      <w:bookmarkEnd w:id="169"/>
    </w:p>
    <w:p w14:paraId="088CBB9D" w14:textId="77777777" w:rsidR="00A6200C" w:rsidRPr="00F65382" w:rsidRDefault="00000000">
      <w:pPr>
        <w:pStyle w:val="Nadpis3"/>
        <w:rPr>
          <w:lang w:val="en-GB"/>
        </w:rPr>
      </w:pPr>
      <w:bookmarkStart w:id="170" w:name="BKM_87698942_37BC_4E11_ABA4_EA4038A0791C"/>
      <w:r w:rsidRPr="00F65382">
        <w:rPr>
          <w:lang w:val="en-GB"/>
        </w:rPr>
        <w:t>IDACS Recommended Service Profiles</w:t>
      </w:r>
    </w:p>
    <w:p w14:paraId="1A062C8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30.01.2025 18:41:06, GUID: {87698942-37BC-4e11-ABA4-EA4038A0791C}</w:t>
      </w:r>
    </w:p>
    <w:p w14:paraId="79E6531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IDACS Recommended Service Profiles</w:t>
      </w:r>
    </w:p>
    <w:p w14:paraId="140E675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Introduction</w:t>
      </w:r>
    </w:p>
    <w:p w14:paraId="079FEB5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In the course of the Programme Support Action (PSA) “Data collection related to recharging/refuelling points for alternative fuels and the unique identification codes related to e-Mobility actors” that was subsequently given the name IDACS, or “ID and Data Collection for Sustainable fuels in Europe”, the 15 member states of the consortium mandatorily have to collect data related to alternative fuels infrastructures, namely electric charging points and hydrogen refuelling stations (HRS) as part of activity 2. Other alternative fuels, such as CNG, LNG, LPG and highly-blended biofuels can be covered optionally.</w:t>
      </w:r>
    </w:p>
    <w:p w14:paraId="1D146E4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As data collection mandatorily has to take place via the National Access Points (NAP) as defined in directive 2010/40/EU on the framework for the deployment of Intelligent Transport Systems in the field of road transport and for interfaces with other modes of transport, it is the aim of these profiles to give guidance on how this can be achieved.</w:t>
      </w:r>
      <w:bookmarkEnd w:id="170"/>
    </w:p>
    <w:p w14:paraId="33D7756E" w14:textId="77777777" w:rsidR="00A6200C" w:rsidRPr="00F65382" w:rsidRDefault="00000000">
      <w:pPr>
        <w:pStyle w:val="Nadpis3"/>
        <w:rPr>
          <w:lang w:val="en-GB"/>
        </w:rPr>
      </w:pPr>
      <w:bookmarkStart w:id="171" w:name="BKM_C5FEBBBE_152B_47A6_8892_5C453997CEBA"/>
      <w:r w:rsidRPr="00F65382">
        <w:rPr>
          <w:lang w:val="en-GB"/>
        </w:rPr>
        <w:t>UVARBox</w:t>
      </w:r>
    </w:p>
    <w:p w14:paraId="6BC0DC6B"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30.01.2025 18:41:06, GUID: {C5FEBBBE-152B-47a6-8892-5C453997CEBA}</w:t>
      </w:r>
    </w:p>
    <w:p w14:paraId="60D4DE7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UVARBox</w:t>
      </w:r>
    </w:p>
    <w:p w14:paraId="616692B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UVARBox digitized five types of UVARs for which five profiles are available as RSP in the . The five UVAR types are: - low emission zones - limited traffic zones - pedestrian zones - congestion charging - parking zones</w:t>
      </w:r>
    </w:p>
    <w:p w14:paraId="3716F4A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color w:val="000000"/>
          <w:sz w:val="20"/>
          <w:szCs w:val="20"/>
          <w:lang w:val="en-GB"/>
        </w:rPr>
        <w:t>As these profiles are based on un unstable version of DATEX II Traffic Regulations users have to be aware of non-interoperable changes are expected in a stable future v3 release of TrafficRegulation and ControlledZone.</w:t>
      </w:r>
    </w:p>
    <w:p w14:paraId="06B5A9A1" w14:textId="77777777" w:rsidR="00A6200C" w:rsidRPr="00F65382" w:rsidRDefault="00000000">
      <w:pPr>
        <w:spacing w:before="60" w:after="60"/>
        <w:rPr>
          <w:color w:val="000000"/>
          <w:sz w:val="20"/>
          <w:szCs w:val="20"/>
          <w:lang w:val="en-GB"/>
        </w:rPr>
      </w:pPr>
      <w:hyperlink r:id="rId143" w:history="1">
        <w:r w:rsidRPr="00F65382">
          <w:rPr>
            <w:rFonts w:ascii="Times New Roman" w:eastAsia="Times New Roman" w:hAnsi="Times New Roman" w:cs="Times New Roman"/>
            <w:color w:val="467886"/>
            <w:sz w:val="20"/>
            <w:szCs w:val="20"/>
            <w:u w:val="single"/>
            <w:lang w:val="en-GB"/>
          </w:rPr>
          <w:t>UVARBox website</w:t>
        </w:r>
      </w:hyperlink>
      <w:bookmarkEnd w:id="165"/>
      <w:bookmarkEnd w:id="166"/>
      <w:bookmarkEnd w:id="171"/>
    </w:p>
    <w:p w14:paraId="023946FB" w14:textId="77777777" w:rsidR="00A6200C" w:rsidRPr="00F65382" w:rsidRDefault="00000000">
      <w:pPr>
        <w:pStyle w:val="Nadpis2"/>
        <w:rPr>
          <w:lang w:val="en-GB"/>
        </w:rPr>
      </w:pPr>
      <w:bookmarkStart w:id="172" w:name="TECHNICAL_SPECIFICATIONS"/>
      <w:bookmarkStart w:id="173" w:name="BKM_0A4E614B_9825_42B8_9749_05FB3D2C1A36"/>
      <w:r w:rsidRPr="00F65382">
        <w:rPr>
          <w:lang w:val="en-GB"/>
        </w:rPr>
        <w:t>Technical specifications</w:t>
      </w:r>
    </w:p>
    <w:p w14:paraId="6A64B53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 xml:space="preserve">Technical specifications are used to specify: </w:t>
      </w:r>
    </w:p>
    <w:p w14:paraId="3488FB5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Performance</w:t>
      </w:r>
      <w:r w:rsidRPr="00F65382">
        <w:rPr>
          <w:rFonts w:ascii="Times New Roman" w:eastAsia="Times New Roman" w:hAnsi="Times New Roman" w:cs="Times New Roman"/>
          <w:color w:val="000000"/>
          <w:sz w:val="20"/>
          <w:szCs w:val="20"/>
          <w:lang w:val="en-GB"/>
        </w:rPr>
        <w:t>: Outline the required performance metrics, such as speed, capacity, and reliability. They strictly define the measurable criteria that the system must meet, without specifying the functions or design details.</w:t>
      </w:r>
    </w:p>
    <w:p w14:paraId="061FFD5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Technical</w:t>
      </w:r>
      <w:r w:rsidRPr="00F65382">
        <w:rPr>
          <w:rFonts w:ascii="Times New Roman" w:eastAsia="Times New Roman" w:hAnsi="Times New Roman" w:cs="Times New Roman"/>
          <w:color w:val="000000"/>
          <w:sz w:val="20"/>
          <w:szCs w:val="20"/>
          <w:lang w:val="en-GB"/>
        </w:rPr>
        <w:t>: Provide detailed technical information, including materials, dimensions, and manufacturing processes. They focus exclusively on the technical aspects and physical characteristics of the system or component.</w:t>
      </w:r>
    </w:p>
    <w:p w14:paraId="1446FBA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Design</w:t>
      </w:r>
      <w:r w:rsidRPr="00F65382">
        <w:rPr>
          <w:rFonts w:ascii="Times New Roman" w:eastAsia="Times New Roman" w:hAnsi="Times New Roman" w:cs="Times New Roman"/>
          <w:color w:val="000000"/>
          <w:sz w:val="20"/>
          <w:szCs w:val="20"/>
          <w:lang w:val="en-GB"/>
        </w:rPr>
        <w:t>: Detail the design aspects, including drawings, schematics, and design principles. They concentrate on the visual and structural design elements, without specifying the technical details or performance metrics.</w:t>
      </w:r>
    </w:p>
    <w:p w14:paraId="0230F19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Interface</w:t>
      </w:r>
      <w:r w:rsidRPr="00F65382">
        <w:rPr>
          <w:rFonts w:ascii="Times New Roman" w:eastAsia="Times New Roman" w:hAnsi="Times New Roman" w:cs="Times New Roman"/>
          <w:color w:val="000000"/>
          <w:sz w:val="20"/>
          <w:szCs w:val="20"/>
          <w:lang w:val="en-GB"/>
        </w:rPr>
        <w:t>: Define how different systems or components will interact with each other, including communication protocols and data formats. They focus on the interaction and integration points, without detailing the functions, performance, or design aspects.</w:t>
      </w:r>
    </w:p>
    <w:p w14:paraId="2AB1D380" w14:textId="77777777" w:rsidR="00A6200C" w:rsidRPr="00F65382" w:rsidRDefault="00A6200C">
      <w:pPr>
        <w:spacing w:before="60" w:after="60"/>
        <w:rPr>
          <w:color w:val="000000"/>
          <w:sz w:val="20"/>
          <w:szCs w:val="20"/>
          <w:lang w:val="en-GB"/>
        </w:rPr>
      </w:pPr>
    </w:p>
    <w:p w14:paraId="030BA993" w14:textId="77777777" w:rsidR="00A6200C" w:rsidRPr="00F65382" w:rsidRDefault="00000000">
      <w:pPr>
        <w:pStyle w:val="Nadpis3"/>
        <w:rPr>
          <w:lang w:val="en-GB"/>
        </w:rPr>
      </w:pPr>
      <w:bookmarkStart w:id="174" w:name="BKM_F9A9AFD3_AF4D_4391_9AE4_2FB290C7C9F9"/>
      <w:r w:rsidRPr="00F65382">
        <w:rPr>
          <w:lang w:val="en-GB"/>
        </w:rPr>
        <w:t xml:space="preserve"> DATEX II</w:t>
      </w:r>
    </w:p>
    <w:p w14:paraId="71752F3C"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15:15:07, GUID: {F9A9AFD3-AF4D-4391-9AE4-2FB290C7C9F9}</w:t>
      </w:r>
    </w:p>
    <w:p w14:paraId="37A211E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5F95941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DATEX II – CEN/TS 16157: Road Traffic and Travel Information Exchange </w:t>
      </w:r>
    </w:p>
    <w:p w14:paraId="086054D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144" w:history="1">
        <w:r w:rsidRPr="00F65382">
          <w:rPr>
            <w:rFonts w:ascii="Times New Roman" w:eastAsia="Times New Roman" w:hAnsi="Times New Roman" w:cs="Times New Roman"/>
            <w:color w:val="467886"/>
            <w:sz w:val="20"/>
            <w:szCs w:val="20"/>
            <w:u w:val="single"/>
            <w:lang w:val="en-GB"/>
          </w:rPr>
          <w:t>https://datex2.eu/specifications/</w:t>
        </w:r>
      </w:hyperlink>
      <w:r w:rsidRPr="00F65382">
        <w:rPr>
          <w:rFonts w:ascii="Times New Roman" w:eastAsia="Times New Roman" w:hAnsi="Times New Roman" w:cs="Times New Roman"/>
          <w:color w:val="000000"/>
          <w:sz w:val="20"/>
          <w:szCs w:val="20"/>
          <w:lang w:val="en-GB"/>
        </w:rPr>
        <w:t xml:space="preserve"> </w:t>
      </w:r>
    </w:p>
    <w:p w14:paraId="72A44F7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DATEX II is the European standard for the structured exchange of road traffic and travel information between traffic management centres, service providers, and other ITS actors. It defines a modular, extensible data model and exchange framework for publishing real-time and static data on traffic conditions, incidents, roadworks, parking, regulations, and energy infrastructure. DATEX II is mandated or recommended under multiple EU delegated regulations (e.g. RTTI, SRTI, SSTP, AFIR) to ensure semantic and syntactic interoperability across Member States.</w:t>
      </w:r>
    </w:p>
    <w:p w14:paraId="2489766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 xml:space="preserve">Additional details: </w:t>
      </w:r>
      <w:r w:rsidRPr="00F65382">
        <w:rPr>
          <w:rFonts w:ascii="Times New Roman" w:eastAsia="Times New Roman" w:hAnsi="Times New Roman" w:cs="Times New Roman"/>
          <w:color w:val="000000"/>
          <w:sz w:val="20"/>
          <w:szCs w:val="20"/>
          <w:lang w:val="en-GB"/>
        </w:rPr>
        <w:t>Highly relevant for the publication of National Access Point (NAP) data under multiple delegated acts. DATEX II Reference Profiles define required content and encoding rules for RTTI, SRTI, AFIR, and SSTP implementations. It supports machine-readable, versioned XML payloads, structured metadata, and standardized update frequencies. NAPs must enable pull or push access using Exchange 2020 protocols, and ensure conformance to regulation-specific subsets derived from the CEN/TS 16157 series.</w:t>
      </w:r>
    </w:p>
    <w:p w14:paraId="488F1B5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3517AF1E" w14:textId="77777777" w:rsidR="00A6200C" w:rsidRPr="00F65382" w:rsidRDefault="00000000">
      <w:pPr>
        <w:numPr>
          <w:ilvl w:val="0"/>
          <w:numId w:val="33"/>
        </w:numPr>
        <w:spacing w:before="60" w:after="60"/>
        <w:ind w:left="360" w:hanging="360"/>
        <w:rPr>
          <w:color w:val="000000"/>
          <w:sz w:val="20"/>
          <w:szCs w:val="20"/>
          <w:lang w:val="en-GB"/>
        </w:rPr>
      </w:pPr>
      <w:hyperlink r:id="rId145" w:history="1">
        <w:r w:rsidRPr="00F65382">
          <w:rPr>
            <w:rFonts w:ascii="Times New Roman" w:eastAsia="Times New Roman" w:hAnsi="Times New Roman" w:cs="Times New Roman"/>
            <w:color w:val="467886"/>
            <w:sz w:val="20"/>
            <w:szCs w:val="20"/>
            <w:u w:val="single"/>
            <w:lang w:val="en-GB"/>
          </w:rPr>
          <w:t>DATEX II Documentation Portal</w:t>
        </w:r>
      </w:hyperlink>
      <w:r w:rsidRPr="00F65382">
        <w:rPr>
          <w:rFonts w:ascii="Times New Roman" w:eastAsia="Times New Roman" w:hAnsi="Times New Roman" w:cs="Times New Roman"/>
          <w:color w:val="000000"/>
          <w:sz w:val="20"/>
          <w:szCs w:val="20"/>
          <w:lang w:val="en-GB"/>
        </w:rPr>
        <w:t xml:space="preserve"> – Official reference for content specifications, profiles, and implementation guidance.</w:t>
      </w:r>
    </w:p>
    <w:p w14:paraId="68A5F0AE" w14:textId="77777777" w:rsidR="00A6200C" w:rsidRPr="00F65382" w:rsidRDefault="00000000">
      <w:pPr>
        <w:numPr>
          <w:ilvl w:val="0"/>
          <w:numId w:val="33"/>
        </w:numPr>
        <w:spacing w:before="60" w:after="60"/>
        <w:ind w:left="360" w:hanging="360"/>
        <w:rPr>
          <w:color w:val="000000"/>
          <w:sz w:val="20"/>
          <w:szCs w:val="20"/>
          <w:lang w:val="en-GB"/>
        </w:rPr>
      </w:pPr>
      <w:hyperlink r:id="rId146" w:history="1">
        <w:r w:rsidRPr="00F65382">
          <w:rPr>
            <w:rFonts w:ascii="Times New Roman" w:eastAsia="Times New Roman" w:hAnsi="Times New Roman" w:cs="Times New Roman"/>
            <w:color w:val="467886"/>
            <w:sz w:val="20"/>
            <w:szCs w:val="20"/>
            <w:u w:val="single"/>
            <w:lang w:val="en-GB"/>
          </w:rPr>
          <w:t>DATEX II Exchange Specification (Exchange 2020)</w:t>
        </w:r>
      </w:hyperlink>
      <w:r w:rsidRPr="00F65382">
        <w:rPr>
          <w:rFonts w:ascii="Times New Roman" w:eastAsia="Times New Roman" w:hAnsi="Times New Roman" w:cs="Times New Roman"/>
          <w:color w:val="000000"/>
          <w:sz w:val="20"/>
          <w:szCs w:val="20"/>
          <w:lang w:val="en-GB"/>
        </w:rPr>
        <w:t xml:space="preserve"> – Defines the protocol for data delivery and subscription.</w:t>
      </w:r>
    </w:p>
    <w:p w14:paraId="410F3ACC" w14:textId="77777777" w:rsidR="00A6200C" w:rsidRPr="00F65382" w:rsidRDefault="00000000">
      <w:pPr>
        <w:numPr>
          <w:ilvl w:val="0"/>
          <w:numId w:val="33"/>
        </w:numPr>
        <w:spacing w:before="60" w:after="60"/>
        <w:ind w:left="360" w:hanging="360"/>
        <w:rPr>
          <w:color w:val="000000"/>
          <w:sz w:val="20"/>
          <w:szCs w:val="20"/>
          <w:lang w:val="en-GB"/>
        </w:rPr>
      </w:pPr>
      <w:hyperlink r:id="rId147" w:history="1">
        <w:r w:rsidRPr="00F65382">
          <w:rPr>
            <w:rFonts w:ascii="Times New Roman" w:eastAsia="Times New Roman" w:hAnsi="Times New Roman" w:cs="Times New Roman"/>
            <w:color w:val="467886"/>
            <w:sz w:val="20"/>
            <w:szCs w:val="20"/>
            <w:u w:val="single"/>
            <w:lang w:val="en-GB"/>
          </w:rPr>
          <w:t>DATEX II Reference Profiles</w:t>
        </w:r>
      </w:hyperlink>
      <w:r w:rsidRPr="00F65382">
        <w:rPr>
          <w:rFonts w:ascii="Times New Roman" w:eastAsia="Times New Roman" w:hAnsi="Times New Roman" w:cs="Times New Roman"/>
          <w:color w:val="000000"/>
          <w:sz w:val="20"/>
          <w:szCs w:val="20"/>
          <w:lang w:val="en-GB"/>
        </w:rPr>
        <w:t xml:space="preserve"> – Harmonised subsets for delegated regulations (e.g. RTTI, SRTI, SSTP, AFIR).</w:t>
      </w:r>
    </w:p>
    <w:p w14:paraId="004F7A0E" w14:textId="77777777" w:rsidR="00A6200C" w:rsidRPr="00F65382" w:rsidRDefault="00000000">
      <w:pPr>
        <w:numPr>
          <w:ilvl w:val="0"/>
          <w:numId w:val="33"/>
        </w:numPr>
        <w:spacing w:before="60" w:after="60"/>
        <w:ind w:left="360" w:hanging="360"/>
        <w:rPr>
          <w:color w:val="000000"/>
          <w:sz w:val="20"/>
          <w:szCs w:val="20"/>
          <w:lang w:val="en-GB"/>
        </w:rPr>
      </w:pPr>
      <w:hyperlink r:id="rId148" w:history="1">
        <w:r w:rsidRPr="00F65382">
          <w:rPr>
            <w:rFonts w:ascii="Times New Roman" w:eastAsia="Times New Roman" w:hAnsi="Times New Roman" w:cs="Times New Roman"/>
            <w:color w:val="467886"/>
            <w:sz w:val="20"/>
            <w:szCs w:val="20"/>
            <w:u w:val="single"/>
            <w:lang w:val="en-GB"/>
          </w:rPr>
          <w:t>DATEX II Schema Generation Wizard</w:t>
        </w:r>
      </w:hyperlink>
      <w:r w:rsidRPr="00F65382">
        <w:rPr>
          <w:rFonts w:ascii="Times New Roman" w:eastAsia="Times New Roman" w:hAnsi="Times New Roman" w:cs="Times New Roman"/>
          <w:color w:val="000000"/>
          <w:sz w:val="20"/>
          <w:szCs w:val="20"/>
          <w:lang w:val="en-GB"/>
        </w:rPr>
        <w:t xml:space="preserve"> – Interactive tool for generating custom DATEX II XML schemas based on selected profiles and extensions.</w:t>
      </w:r>
    </w:p>
    <w:p w14:paraId="040A2BAE" w14:textId="77777777" w:rsidR="00A6200C" w:rsidRPr="00F65382" w:rsidRDefault="00000000">
      <w:pPr>
        <w:numPr>
          <w:ilvl w:val="0"/>
          <w:numId w:val="33"/>
        </w:numPr>
        <w:spacing w:before="60" w:after="60"/>
        <w:ind w:left="360" w:hanging="360"/>
        <w:rPr>
          <w:color w:val="000000"/>
          <w:sz w:val="20"/>
          <w:szCs w:val="20"/>
          <w:lang w:val="en-GB"/>
        </w:rPr>
      </w:pPr>
      <w:hyperlink r:id="rId149" w:history="1">
        <w:r w:rsidRPr="00F65382">
          <w:rPr>
            <w:rFonts w:ascii="Times New Roman" w:eastAsia="Times New Roman" w:hAnsi="Times New Roman" w:cs="Times New Roman"/>
            <w:color w:val="467886"/>
            <w:sz w:val="20"/>
            <w:szCs w:val="20"/>
            <w:u w:val="single"/>
            <w:lang w:val="en-GB"/>
          </w:rPr>
          <w:t>NAPCORE DATEX II Workstream</w:t>
        </w:r>
      </w:hyperlink>
      <w:r w:rsidRPr="00F65382">
        <w:rPr>
          <w:rFonts w:ascii="Times New Roman" w:eastAsia="Times New Roman" w:hAnsi="Times New Roman" w:cs="Times New Roman"/>
          <w:color w:val="000000"/>
          <w:sz w:val="20"/>
          <w:szCs w:val="20"/>
          <w:lang w:val="en-GB"/>
        </w:rPr>
        <w:t xml:space="preserve"> – Coordination of DATEX II evolution and cross-domain alignment under the NAPCORE project.</w:t>
      </w:r>
    </w:p>
    <w:p w14:paraId="153A555B" w14:textId="77777777" w:rsidR="00A6200C" w:rsidRPr="00F65382" w:rsidRDefault="00000000">
      <w:pPr>
        <w:numPr>
          <w:ilvl w:val="0"/>
          <w:numId w:val="33"/>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CEN/TS 16157 p1- p15: Part 1: Context and framework; Part 2: Location referencing; Part 3: Situation publication; Part 4: Variable Message Sign (VMS) publications; Part 5: Measured and elaborated data publications; Part 6: Parking publications; Part 7: Common data elements; Part 8: Traffic management publications and urban extensions; Part 9: Traffic signal management publications; Part 10: Energy infrastructure publications; Part 11: Publication of machine interpretable traffic regulations; Part 12: Facility related publications; Part 13:  Status &amp; Fault; Part 14: TN-ITS (Upcoming); Part 15: JSON Mapping (Upcoming)</w:t>
      </w:r>
      <w:bookmarkEnd w:id="174"/>
    </w:p>
    <w:p w14:paraId="79E94D2C" w14:textId="77777777" w:rsidR="00A6200C" w:rsidRPr="00F65382" w:rsidRDefault="00000000">
      <w:pPr>
        <w:pStyle w:val="Nadpis3"/>
        <w:rPr>
          <w:lang w:val="en-GB"/>
        </w:rPr>
      </w:pPr>
      <w:bookmarkStart w:id="175" w:name="BKM_B4E47D3C_D1FF_49D5_AF14_7E82F76D74E6"/>
      <w:r w:rsidRPr="00F65382">
        <w:rPr>
          <w:lang w:val="en-GB"/>
        </w:rPr>
        <w:t>CKAN API</w:t>
      </w:r>
    </w:p>
    <w:p w14:paraId="06428517"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15:05:31, GUID: {B4E47D3C-D1FF-49d5-AF14-7E82F76D74E6}</w:t>
      </w:r>
    </w:p>
    <w:p w14:paraId="40F8750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 Open API </w:t>
      </w:r>
    </w:p>
    <w:p w14:paraId="16AE9E2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CKAN Action API – Comprehensive Interface for Open Data Portals </w:t>
      </w:r>
    </w:p>
    <w:p w14:paraId="43F62DB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150" w:history="1">
        <w:r w:rsidRPr="00F65382">
          <w:rPr>
            <w:rFonts w:ascii="Times New Roman" w:eastAsia="Times New Roman" w:hAnsi="Times New Roman" w:cs="Times New Roman"/>
            <w:color w:val="467886"/>
            <w:sz w:val="20"/>
            <w:szCs w:val="20"/>
            <w:u w:val="single"/>
            <w:lang w:val="en-GB"/>
          </w:rPr>
          <w:t>https://docs.ckan.org/en/2.9/api/</w:t>
        </w:r>
      </w:hyperlink>
      <w:r w:rsidRPr="00F65382">
        <w:rPr>
          <w:rFonts w:ascii="Times New Roman" w:eastAsia="Times New Roman" w:hAnsi="Times New Roman" w:cs="Times New Roman"/>
          <w:color w:val="000000"/>
          <w:sz w:val="20"/>
          <w:szCs w:val="20"/>
          <w:lang w:val="en-GB"/>
        </w:rPr>
        <w:tab/>
      </w:r>
    </w:p>
    <w:p w14:paraId="564570E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The CKAN API is a powerful, RPC-style interface that exposes the full functionality of CKAN-based open data portals. It allows external applications to create, read, update, and delete datasets, resources, organizations, and metadata records. The API supports JSON-based requests and responses and is widely used for automating data publication, harvesting, and integration with third-party systems. CKAN’s modular architecture also includes APIs for FileStore and DataStore extensions, enabling file uploads and structured data querying.</w:t>
      </w:r>
    </w:p>
    <w:p w14:paraId="4108D4B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Highly relevant for National Access Points (NAPs) and mobility data portals built on CKAN. The API enables programmatic access to metadata records (e.g. mobilityDCAT-AP), supports dataset harvesting and federation, and allows integration with validation pipelines and monitoring tools. It is often used in conjunction with DCAT-AP-compatible metadata schemas and can be extended via plugins to support domain-specific workflows (e.g. transport, environment, energy).</w:t>
      </w:r>
    </w:p>
    <w:p w14:paraId="0AD61E7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535AAF57" w14:textId="77777777" w:rsidR="00A6200C" w:rsidRPr="00F65382" w:rsidRDefault="00000000">
      <w:pPr>
        <w:numPr>
          <w:ilvl w:val="0"/>
          <w:numId w:val="34"/>
        </w:numPr>
        <w:spacing w:before="60" w:after="60"/>
        <w:ind w:left="360" w:hanging="360"/>
        <w:rPr>
          <w:color w:val="000000"/>
          <w:sz w:val="20"/>
          <w:szCs w:val="20"/>
          <w:lang w:val="en-GB"/>
        </w:rPr>
      </w:pPr>
      <w:hyperlink r:id="rId151" w:history="1">
        <w:r w:rsidRPr="00F65382">
          <w:rPr>
            <w:rFonts w:ascii="Times New Roman" w:eastAsia="Times New Roman" w:hAnsi="Times New Roman" w:cs="Times New Roman"/>
            <w:color w:val="467886"/>
            <w:sz w:val="20"/>
            <w:szCs w:val="20"/>
            <w:u w:val="single"/>
            <w:lang w:val="en-GB"/>
          </w:rPr>
          <w:t xml:space="preserve">CKAN API Guide </w:t>
        </w:r>
      </w:hyperlink>
      <w:hyperlink r:id="rId152" w:history="1">
        <w:r w:rsidRPr="00F65382">
          <w:rPr>
            <w:rFonts w:ascii="Times New Roman" w:eastAsia="Times New Roman" w:hAnsi="Times New Roman" w:cs="Times New Roman"/>
            <w:color w:val="467886"/>
            <w:sz w:val="20"/>
            <w:szCs w:val="20"/>
            <w:u w:val="single"/>
            <w:lang w:val="en-GB"/>
          </w:rPr>
          <w:t>–</w:t>
        </w:r>
      </w:hyperlink>
      <w:hyperlink r:id="rId153" w:history="1">
        <w:r w:rsidRPr="00F65382">
          <w:rPr>
            <w:rFonts w:ascii="Times New Roman" w:eastAsia="Times New Roman" w:hAnsi="Times New Roman" w:cs="Times New Roman"/>
            <w:color w:val="467886"/>
            <w:sz w:val="20"/>
            <w:szCs w:val="20"/>
            <w:u w:val="single"/>
            <w:lang w:val="en-GB"/>
          </w:rPr>
          <w:t xml:space="preserve"> Official Docs</w:t>
        </w:r>
      </w:hyperlink>
      <w:r w:rsidRPr="00F65382">
        <w:rPr>
          <w:rFonts w:ascii="Times New Roman" w:eastAsia="Times New Roman" w:hAnsi="Times New Roman" w:cs="Times New Roman"/>
          <w:color w:val="000000"/>
          <w:sz w:val="20"/>
          <w:szCs w:val="20"/>
          <w:lang w:val="en-GB"/>
        </w:rPr>
        <w:t xml:space="preserve"> – Full reference for Action API endpoints and usage</w:t>
      </w:r>
    </w:p>
    <w:p w14:paraId="590571B9" w14:textId="77777777" w:rsidR="00A6200C" w:rsidRPr="00F65382" w:rsidRDefault="00000000">
      <w:pPr>
        <w:numPr>
          <w:ilvl w:val="0"/>
          <w:numId w:val="34"/>
        </w:numPr>
        <w:spacing w:before="60" w:after="60"/>
        <w:ind w:left="360" w:hanging="360"/>
        <w:rPr>
          <w:color w:val="000000"/>
          <w:sz w:val="20"/>
          <w:szCs w:val="20"/>
          <w:lang w:val="en-GB"/>
        </w:rPr>
      </w:pPr>
      <w:hyperlink r:id="rId154" w:history="1">
        <w:r w:rsidRPr="00F65382">
          <w:rPr>
            <w:rFonts w:ascii="Times New Roman" w:eastAsia="Times New Roman" w:hAnsi="Times New Roman" w:cs="Times New Roman"/>
            <w:color w:val="467886"/>
            <w:sz w:val="20"/>
            <w:szCs w:val="20"/>
            <w:u w:val="single"/>
            <w:lang w:val="en-GB"/>
          </w:rPr>
          <w:t>CKAN FileStore &amp; DataStore APIs</w:t>
        </w:r>
      </w:hyperlink>
      <w:r w:rsidRPr="00F65382">
        <w:rPr>
          <w:rFonts w:ascii="Times New Roman" w:eastAsia="Times New Roman" w:hAnsi="Times New Roman" w:cs="Times New Roman"/>
          <w:color w:val="000000"/>
          <w:sz w:val="20"/>
          <w:szCs w:val="20"/>
          <w:lang w:val="en-GB"/>
        </w:rPr>
        <w:t xml:space="preserve"> – Interfaces for file uploads and tabular data access</w:t>
      </w:r>
    </w:p>
    <w:p w14:paraId="40E8AD3C" w14:textId="77777777" w:rsidR="00A6200C" w:rsidRPr="00F65382" w:rsidRDefault="00000000">
      <w:pPr>
        <w:numPr>
          <w:ilvl w:val="0"/>
          <w:numId w:val="34"/>
        </w:numPr>
        <w:spacing w:before="60" w:after="60"/>
        <w:ind w:left="360" w:hanging="360"/>
        <w:rPr>
          <w:color w:val="000000"/>
          <w:sz w:val="20"/>
          <w:szCs w:val="20"/>
          <w:lang w:val="en-GB"/>
        </w:rPr>
      </w:pPr>
      <w:hyperlink r:id="rId155" w:history="1">
        <w:r w:rsidRPr="00F65382">
          <w:rPr>
            <w:rFonts w:ascii="Times New Roman" w:eastAsia="Times New Roman" w:hAnsi="Times New Roman" w:cs="Times New Roman"/>
            <w:color w:val="467886"/>
            <w:sz w:val="20"/>
            <w:szCs w:val="20"/>
            <w:u w:val="single"/>
            <w:lang w:val="en-GB"/>
          </w:rPr>
          <w:t>CKAN GitHub Repository</w:t>
        </w:r>
      </w:hyperlink>
      <w:r w:rsidRPr="00F65382">
        <w:rPr>
          <w:rFonts w:ascii="Times New Roman" w:eastAsia="Times New Roman" w:hAnsi="Times New Roman" w:cs="Times New Roman"/>
          <w:color w:val="000000"/>
          <w:sz w:val="20"/>
          <w:szCs w:val="20"/>
          <w:lang w:val="en-GB"/>
        </w:rPr>
        <w:t xml:space="preserve"> – Source code, issue tracking, and plugin ecosystem</w:t>
      </w:r>
    </w:p>
    <w:p w14:paraId="394AA745" w14:textId="77777777" w:rsidR="00A6200C" w:rsidRPr="00F65382" w:rsidRDefault="00000000">
      <w:pPr>
        <w:numPr>
          <w:ilvl w:val="0"/>
          <w:numId w:val="34"/>
        </w:numPr>
        <w:spacing w:before="60" w:after="60"/>
        <w:ind w:left="360" w:hanging="360"/>
        <w:rPr>
          <w:color w:val="000000"/>
          <w:sz w:val="20"/>
          <w:szCs w:val="20"/>
          <w:lang w:val="en-GB"/>
        </w:rPr>
      </w:pPr>
      <w:hyperlink r:id="rId156" w:history="1">
        <w:r w:rsidRPr="00F65382">
          <w:rPr>
            <w:rFonts w:ascii="Times New Roman" w:eastAsia="Times New Roman" w:hAnsi="Times New Roman" w:cs="Times New Roman"/>
            <w:color w:val="467886"/>
            <w:sz w:val="20"/>
            <w:szCs w:val="20"/>
            <w:u w:val="single"/>
            <w:lang w:val="en-GB"/>
          </w:rPr>
          <w:t>CKAN Harvesting Extension</w:t>
        </w:r>
      </w:hyperlink>
      <w:r w:rsidRPr="00F65382">
        <w:rPr>
          <w:rFonts w:ascii="Times New Roman" w:eastAsia="Times New Roman" w:hAnsi="Times New Roman" w:cs="Times New Roman"/>
          <w:color w:val="000000"/>
          <w:sz w:val="20"/>
          <w:szCs w:val="20"/>
          <w:lang w:val="en-GB"/>
        </w:rPr>
        <w:t xml:space="preserve"> – Plugin for federated metadata harvesting across portals</w:t>
      </w:r>
      <w:bookmarkEnd w:id="175"/>
    </w:p>
    <w:p w14:paraId="7FFFDF0D" w14:textId="77777777" w:rsidR="00A6200C" w:rsidRPr="00F65382" w:rsidRDefault="00000000">
      <w:pPr>
        <w:pStyle w:val="Nadpis3"/>
        <w:rPr>
          <w:lang w:val="en-GB"/>
        </w:rPr>
      </w:pPr>
      <w:bookmarkStart w:id="176" w:name="BKM_E1524B08_D6A6_42B4_8B5C_0136C4A9D6D4"/>
      <w:r w:rsidRPr="00F65382">
        <w:rPr>
          <w:lang w:val="en-GB"/>
        </w:rPr>
        <w:t xml:space="preserve">Delegated Regulation (EU) 2024/490 – MMTIS (Amendment) </w:t>
      </w:r>
    </w:p>
    <w:p w14:paraId="161CDF86"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15:05:31, GUID: {E1524B08-D6A6-42b4-8B5C-0136C4A9D6D4}</w:t>
      </w:r>
    </w:p>
    <w:p w14:paraId="6CB7DD6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Legal </w:t>
      </w:r>
    </w:p>
    <w:p w14:paraId="64B6EFA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Commission Delegated Regulation (EU) 2024/490 of 29 November 2023 amending Delegated Regulation (EU) 2017/1926 supplementing Directive 2010/40/EU with regard to the provision of EU-wide multimodal travel information services </w:t>
      </w:r>
    </w:p>
    <w:p w14:paraId="591484C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https://eur-lex.europa.eu/eli/reg_del/2024/490/oj </w:t>
      </w:r>
    </w:p>
    <w:p w14:paraId="0335A49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Description:</w:t>
      </w:r>
      <w:r w:rsidRPr="00F65382">
        <w:rPr>
          <w:rFonts w:ascii="Times New Roman" w:eastAsia="Times New Roman" w:hAnsi="Times New Roman" w:cs="Times New Roman"/>
          <w:color w:val="000000"/>
          <w:sz w:val="20"/>
          <w:szCs w:val="20"/>
          <w:lang w:val="en-GB"/>
        </w:rPr>
        <w:t xml:space="preserve"> This regulation amends Delegated Regulation (EU) 2017/1926 by expanding the scope of mandatory data accessibility for EU-wide multimodal travel information services (MMTIS). It introduces new obligations for the availability of dynamic, historic, and observed datasets, and strengthens requirements for data quality, update frequency, and interoperability. The amendment supports the European Green Deal and Sustainable and Smart Mobility Strategy by enhancing the usability of multimodal travel services and enabling better integration of active modes (e.g. walking, cycling) and real-time operational data.</w:t>
      </w:r>
    </w:p>
    <w:p w14:paraId="3BF85C2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NAPs must ensure machine-readable access to newly mandated datasets, including dynamic data (e.g. delays, disruptions), historic performance data, and observed occupancy levels. The regulation reinforces the use of harmonised formats and metadata, and requires service providers to maintain data accuracy and timeliness. The amendment also introduces provisions for monitoring compliance and supporting cross-border continuity of MMTIS services.</w:t>
      </w:r>
    </w:p>
    <w:p w14:paraId="41F4CE9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67A74A94" w14:textId="77777777" w:rsidR="00A6200C" w:rsidRPr="00F65382" w:rsidRDefault="00000000">
      <w:pPr>
        <w:numPr>
          <w:ilvl w:val="0"/>
          <w:numId w:val="35"/>
        </w:numPr>
        <w:spacing w:before="60" w:after="60"/>
        <w:ind w:left="360" w:hanging="360"/>
        <w:rPr>
          <w:color w:val="000000"/>
          <w:sz w:val="20"/>
          <w:szCs w:val="20"/>
          <w:lang w:val="en-GB"/>
        </w:rPr>
      </w:pPr>
      <w:hyperlink r:id="rId157" w:history="1">
        <w:r w:rsidRPr="00F65382">
          <w:rPr>
            <w:rFonts w:ascii="Times New Roman" w:eastAsia="Times New Roman" w:hAnsi="Times New Roman" w:cs="Times New Roman"/>
            <w:color w:val="467886"/>
            <w:sz w:val="20"/>
            <w:szCs w:val="20"/>
            <w:u w:val="single"/>
            <w:lang w:val="en-GB"/>
          </w:rPr>
          <w:t>Delegated Regulation (EU) 2017/1926</w:t>
        </w:r>
      </w:hyperlink>
      <w:r w:rsidRPr="00F65382">
        <w:rPr>
          <w:rFonts w:ascii="Times New Roman" w:eastAsia="Times New Roman" w:hAnsi="Times New Roman" w:cs="Times New Roman"/>
          <w:color w:val="000000"/>
          <w:sz w:val="20"/>
          <w:szCs w:val="20"/>
          <w:lang w:val="en-GB"/>
        </w:rPr>
        <w:t xml:space="preserve"> – MMTIS – Original legal act establishing the MMTIS framework.</w:t>
      </w:r>
    </w:p>
    <w:p w14:paraId="17E4FF09" w14:textId="77777777" w:rsidR="00A6200C" w:rsidRPr="00F65382" w:rsidRDefault="00000000">
      <w:pPr>
        <w:numPr>
          <w:ilvl w:val="0"/>
          <w:numId w:val="35"/>
        </w:numPr>
        <w:spacing w:before="60" w:after="60"/>
        <w:ind w:left="360" w:hanging="360"/>
        <w:rPr>
          <w:color w:val="000000"/>
          <w:sz w:val="20"/>
          <w:szCs w:val="20"/>
          <w:lang w:val="en-GB"/>
        </w:rPr>
      </w:pPr>
      <w:hyperlink r:id="rId158" w:history="1">
        <w:r w:rsidRPr="00F65382">
          <w:rPr>
            <w:rFonts w:ascii="Times New Roman" w:eastAsia="Times New Roman" w:hAnsi="Times New Roman" w:cs="Times New Roman"/>
            <w:color w:val="467886"/>
            <w:sz w:val="20"/>
            <w:szCs w:val="20"/>
            <w:u w:val="single"/>
            <w:lang w:val="en-GB"/>
          </w:rPr>
          <w:t>DATEX II MMTIS Profile (Draft)</w:t>
        </w:r>
      </w:hyperlink>
      <w:r w:rsidRPr="00F65382">
        <w:rPr>
          <w:rFonts w:ascii="Times New Roman" w:eastAsia="Times New Roman" w:hAnsi="Times New Roman" w:cs="Times New Roman"/>
          <w:color w:val="000000"/>
          <w:sz w:val="20"/>
          <w:szCs w:val="20"/>
          <w:lang w:val="en-GB"/>
        </w:rPr>
        <w:t xml:space="preserve"> – Defines the data model for compliant multimodal travel information exchange.</w:t>
      </w:r>
    </w:p>
    <w:p w14:paraId="4718CBFE" w14:textId="77777777" w:rsidR="00A6200C" w:rsidRPr="00F65382" w:rsidRDefault="00000000">
      <w:pPr>
        <w:numPr>
          <w:ilvl w:val="0"/>
          <w:numId w:val="35"/>
        </w:numPr>
        <w:spacing w:before="60" w:after="60"/>
        <w:ind w:left="360" w:hanging="360"/>
        <w:rPr>
          <w:color w:val="000000"/>
          <w:sz w:val="20"/>
          <w:szCs w:val="20"/>
          <w:lang w:val="en-GB"/>
        </w:rPr>
      </w:pPr>
      <w:hyperlink r:id="rId159" w:history="1">
        <w:r w:rsidRPr="00F65382">
          <w:rPr>
            <w:rFonts w:ascii="Times New Roman" w:eastAsia="Times New Roman" w:hAnsi="Times New Roman" w:cs="Times New Roman"/>
            <w:color w:val="467886"/>
            <w:sz w:val="20"/>
            <w:szCs w:val="20"/>
            <w:u w:val="single"/>
            <w:lang w:val="en-GB"/>
          </w:rPr>
          <w:t>NeTEx European Passenger Information Profile (EPIP)</w:t>
        </w:r>
      </w:hyperlink>
      <w:r w:rsidRPr="00F65382">
        <w:rPr>
          <w:rFonts w:ascii="Times New Roman" w:eastAsia="Times New Roman" w:hAnsi="Times New Roman" w:cs="Times New Roman"/>
          <w:color w:val="000000"/>
          <w:sz w:val="20"/>
          <w:szCs w:val="20"/>
          <w:lang w:val="en-GB"/>
        </w:rPr>
        <w:t xml:space="preserve"> – Defines the subset of NeTEx (CEN/TS 16614) elements required for compliance with MMTIS obligations, including static, dynamic, and accessibility-related data.</w:t>
      </w:r>
    </w:p>
    <w:p w14:paraId="1D56B34E" w14:textId="77777777" w:rsidR="00A6200C" w:rsidRPr="00F65382" w:rsidRDefault="00000000">
      <w:pPr>
        <w:numPr>
          <w:ilvl w:val="0"/>
          <w:numId w:val="35"/>
        </w:numPr>
        <w:spacing w:before="60" w:after="60"/>
        <w:ind w:left="360" w:hanging="360"/>
        <w:rPr>
          <w:color w:val="000000"/>
          <w:sz w:val="20"/>
          <w:szCs w:val="20"/>
          <w:lang w:val="en-GB"/>
        </w:rPr>
      </w:pPr>
      <w:hyperlink r:id="rId160" w:history="1">
        <w:r w:rsidRPr="00F65382">
          <w:rPr>
            <w:rFonts w:ascii="Times New Roman" w:eastAsia="Times New Roman" w:hAnsi="Times New Roman" w:cs="Times New Roman"/>
            <w:color w:val="467886"/>
            <w:sz w:val="20"/>
            <w:szCs w:val="20"/>
            <w:u w:val="single"/>
            <w:lang w:val="en-GB"/>
          </w:rPr>
          <w:t>NAPCORE MMTIS Data Dictionary</w:t>
        </w:r>
      </w:hyperlink>
      <w:r w:rsidRPr="00F65382">
        <w:rPr>
          <w:rFonts w:ascii="Times New Roman" w:eastAsia="Times New Roman" w:hAnsi="Times New Roman" w:cs="Times New Roman"/>
          <w:color w:val="000000"/>
          <w:sz w:val="20"/>
          <w:szCs w:val="20"/>
          <w:lang w:val="en-GB"/>
        </w:rPr>
        <w:t xml:space="preserve"> (NeTEx/SIRI Mapping) – Provides alignment between MMTIS data categories and NeTEx/SIRI elements, supporting harmonised implementation across Member States.</w:t>
      </w:r>
    </w:p>
    <w:p w14:paraId="22297D9F" w14:textId="77777777" w:rsidR="00A6200C" w:rsidRPr="00F65382" w:rsidRDefault="00000000">
      <w:pPr>
        <w:numPr>
          <w:ilvl w:val="0"/>
          <w:numId w:val="35"/>
        </w:numPr>
        <w:spacing w:before="60" w:after="60"/>
        <w:ind w:left="360" w:hanging="360"/>
        <w:rPr>
          <w:color w:val="000000"/>
          <w:sz w:val="20"/>
          <w:szCs w:val="20"/>
          <w:lang w:val="en-GB"/>
        </w:rPr>
      </w:pPr>
      <w:hyperlink r:id="rId161" w:history="1">
        <w:r w:rsidRPr="00F65382">
          <w:rPr>
            <w:rFonts w:ascii="Times New Roman" w:eastAsia="Times New Roman" w:hAnsi="Times New Roman" w:cs="Times New Roman"/>
            <w:color w:val="467886"/>
            <w:sz w:val="20"/>
            <w:szCs w:val="20"/>
            <w:u w:val="single"/>
            <w:lang w:val="en-GB"/>
          </w:rPr>
          <w:t>DATA4PT National Implementations</w:t>
        </w:r>
      </w:hyperlink>
      <w:r w:rsidRPr="00F65382">
        <w:rPr>
          <w:rFonts w:ascii="Times New Roman" w:eastAsia="Times New Roman" w:hAnsi="Times New Roman" w:cs="Times New Roman"/>
          <w:color w:val="000000"/>
          <w:sz w:val="20"/>
          <w:szCs w:val="20"/>
          <w:lang w:val="en-GB"/>
        </w:rPr>
        <w:t xml:space="preserve"> – NeTEx Profiles Overview – Inventory of national and transnational NeTEx and SIRI profiles, including the Czech Republic’s specification status. It outlines profile alignment with the European Passenger Information Profile (EPIP) and categorises data coverage by Level of Service (LOS) in accordance with MMTIS Regulation (EU) 2024/490.</w:t>
      </w:r>
      <w:bookmarkEnd w:id="176"/>
    </w:p>
    <w:p w14:paraId="2CC4FEC6" w14:textId="77777777" w:rsidR="00A6200C" w:rsidRPr="00F65382" w:rsidRDefault="00000000">
      <w:pPr>
        <w:pStyle w:val="Nadpis3"/>
        <w:rPr>
          <w:lang w:val="en-GB"/>
        </w:rPr>
      </w:pPr>
      <w:bookmarkStart w:id="177" w:name="BKM_7E203B2F_A441_4204_A6A1_9B2B669C5C12"/>
      <w:r w:rsidRPr="00F65382">
        <w:rPr>
          <w:lang w:val="en-GB"/>
        </w:rPr>
        <w:t>deployEMDS</w:t>
      </w:r>
    </w:p>
    <w:p w14:paraId="1C6ECCBF"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15:05:31, GUID: {7E203B2F-A441-4204-A6A1-9B2B669C5C12}</w:t>
      </w:r>
    </w:p>
    <w:p w14:paraId="61B1748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Framework / Project Specification </w:t>
      </w:r>
    </w:p>
    <w:p w14:paraId="6FD15C2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deployEMDS – Technical Specifications for the European Mobility Data Space </w:t>
      </w:r>
    </w:p>
    <w:p w14:paraId="4DC8311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162" w:history="1">
        <w:r w:rsidRPr="00F65382">
          <w:rPr>
            <w:rFonts w:ascii="Times New Roman" w:eastAsia="Times New Roman" w:hAnsi="Times New Roman" w:cs="Times New Roman"/>
            <w:color w:val="467886"/>
            <w:sz w:val="20"/>
            <w:szCs w:val="20"/>
            <w:u w:val="single"/>
            <w:lang w:val="en-GB"/>
          </w:rPr>
          <w:t>https://deployemds.dev/</w:t>
        </w:r>
      </w:hyperlink>
      <w:r w:rsidRPr="00F65382">
        <w:rPr>
          <w:rFonts w:ascii="Times New Roman" w:eastAsia="Times New Roman" w:hAnsi="Times New Roman" w:cs="Times New Roman"/>
          <w:color w:val="000000"/>
          <w:sz w:val="20"/>
          <w:szCs w:val="20"/>
          <w:lang w:val="en-GB"/>
        </w:rPr>
        <w:t xml:space="preserve"> </w:t>
      </w:r>
    </w:p>
    <w:p w14:paraId="140FDD6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deployEMDS is a European project co-funded under the Digital Europe Programme that defines the technical architecture, governance, and interoperability mechanisms for the </w:t>
      </w:r>
      <w:r w:rsidRPr="00F65382">
        <w:rPr>
          <w:rFonts w:ascii="Times New Roman" w:eastAsia="Times New Roman" w:hAnsi="Times New Roman" w:cs="Times New Roman"/>
          <w:b/>
          <w:color w:val="000000"/>
          <w:sz w:val="20"/>
          <w:szCs w:val="20"/>
          <w:lang w:val="en-GB"/>
        </w:rPr>
        <w:t>European Mobility Data Space (EMDS)</w:t>
      </w:r>
      <w:r w:rsidRPr="00F65382">
        <w:rPr>
          <w:rFonts w:ascii="Times New Roman" w:eastAsia="Times New Roman" w:hAnsi="Times New Roman" w:cs="Times New Roman"/>
          <w:color w:val="000000"/>
          <w:sz w:val="20"/>
          <w:szCs w:val="20"/>
          <w:lang w:val="en-GB"/>
        </w:rPr>
        <w:t>. It aims to enable secure, sovereign, and standardised data sharing across public and private mobility actors. The specifications support real-life implementations in nine cities and regions and are aligned with the European Data Strategy and Sustainable and Smart Mobility Strategy.</w:t>
      </w:r>
    </w:p>
    <w:p w14:paraId="3FAD8C0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The deployEMDS technical specifications define common building blocks for </w:t>
      </w:r>
      <w:r w:rsidRPr="00F65382">
        <w:rPr>
          <w:rFonts w:ascii="Times New Roman" w:eastAsia="Times New Roman" w:hAnsi="Times New Roman" w:cs="Times New Roman"/>
          <w:b/>
          <w:color w:val="000000"/>
          <w:sz w:val="20"/>
          <w:szCs w:val="20"/>
          <w:lang w:val="en-GB"/>
        </w:rPr>
        <w:t>data interoperability</w:t>
      </w:r>
      <w:r w:rsidRPr="00F65382">
        <w:rPr>
          <w:rFonts w:ascii="Times New Roman" w:eastAsia="Times New Roman" w:hAnsi="Times New Roman" w:cs="Times New Roman"/>
          <w:color w:val="000000"/>
          <w:sz w:val="20"/>
          <w:szCs w:val="20"/>
          <w:lang w:val="en-GB"/>
        </w:rPr>
        <w:t xml:space="preserve">, </w:t>
      </w:r>
      <w:r w:rsidRPr="00F65382">
        <w:rPr>
          <w:rFonts w:ascii="Times New Roman" w:eastAsia="Times New Roman" w:hAnsi="Times New Roman" w:cs="Times New Roman"/>
          <w:b/>
          <w:color w:val="000000"/>
          <w:sz w:val="20"/>
          <w:szCs w:val="20"/>
          <w:lang w:val="en-GB"/>
        </w:rPr>
        <w:t>data sovereignty</w:t>
      </w:r>
      <w:r w:rsidRPr="00F65382">
        <w:rPr>
          <w:rFonts w:ascii="Times New Roman" w:eastAsia="Times New Roman" w:hAnsi="Times New Roman" w:cs="Times New Roman"/>
          <w:color w:val="000000"/>
          <w:sz w:val="20"/>
          <w:szCs w:val="20"/>
          <w:lang w:val="en-GB"/>
        </w:rPr>
        <w:t xml:space="preserve">, and </w:t>
      </w:r>
      <w:r w:rsidRPr="00F65382">
        <w:rPr>
          <w:rFonts w:ascii="Times New Roman" w:eastAsia="Times New Roman" w:hAnsi="Times New Roman" w:cs="Times New Roman"/>
          <w:b/>
          <w:color w:val="000000"/>
          <w:sz w:val="20"/>
          <w:szCs w:val="20"/>
          <w:lang w:val="en-GB"/>
        </w:rPr>
        <w:t>data accessibility</w:t>
      </w:r>
      <w:r w:rsidRPr="00F65382">
        <w:rPr>
          <w:rFonts w:ascii="Times New Roman" w:eastAsia="Times New Roman" w:hAnsi="Times New Roman" w:cs="Times New Roman"/>
          <w:color w:val="000000"/>
          <w:sz w:val="20"/>
          <w:szCs w:val="20"/>
          <w:lang w:val="en-GB"/>
        </w:rPr>
        <w:t>. They include reference architectures, metadata vocabularies, trust frameworks, and APIs for federated data exchange. The framework supports integration with existing standards (e.g. DCAT-AP, mobilityDCAT-AP, DATEX II, OCPI) and enables cross-domain use cases such as multimodal routing, traffic management, and SUMI monitoring. The specifications are being piloted in 16 use cases across 9 EU countries.</w:t>
      </w:r>
    </w:p>
    <w:p w14:paraId="7FE22A6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2280C7C5" w14:textId="77777777" w:rsidR="00A6200C" w:rsidRPr="00F65382" w:rsidRDefault="00000000">
      <w:pPr>
        <w:numPr>
          <w:ilvl w:val="0"/>
          <w:numId w:val="36"/>
        </w:numPr>
        <w:spacing w:before="60" w:after="60"/>
        <w:ind w:left="360" w:hanging="360"/>
        <w:rPr>
          <w:color w:val="000000"/>
          <w:sz w:val="20"/>
          <w:szCs w:val="20"/>
          <w:lang w:val="en-GB"/>
        </w:rPr>
      </w:pPr>
      <w:hyperlink r:id="rId163" w:history="1">
        <w:r w:rsidRPr="00F65382">
          <w:rPr>
            <w:rFonts w:ascii="Times New Roman" w:eastAsia="Times New Roman" w:hAnsi="Times New Roman" w:cs="Times New Roman"/>
            <w:color w:val="467886"/>
            <w:sz w:val="20"/>
            <w:szCs w:val="20"/>
            <w:u w:val="single"/>
            <w:lang w:val="en-GB"/>
          </w:rPr>
          <w:t>deployEMDS Technical Documentation</w:t>
        </w:r>
      </w:hyperlink>
      <w:r w:rsidRPr="00F65382">
        <w:rPr>
          <w:rFonts w:ascii="Times New Roman" w:eastAsia="Times New Roman" w:hAnsi="Times New Roman" w:cs="Times New Roman"/>
          <w:color w:val="000000"/>
          <w:sz w:val="20"/>
          <w:szCs w:val="20"/>
          <w:lang w:val="en-GB"/>
        </w:rPr>
        <w:t xml:space="preserve"> – Architecture, components, and implementation guidance</w:t>
      </w:r>
    </w:p>
    <w:p w14:paraId="417CA636" w14:textId="77777777" w:rsidR="00A6200C" w:rsidRPr="00F65382" w:rsidRDefault="00000000">
      <w:pPr>
        <w:numPr>
          <w:ilvl w:val="0"/>
          <w:numId w:val="36"/>
        </w:numPr>
        <w:spacing w:before="60" w:after="60"/>
        <w:ind w:left="360" w:hanging="360"/>
        <w:rPr>
          <w:color w:val="000000"/>
          <w:sz w:val="20"/>
          <w:szCs w:val="20"/>
          <w:lang w:val="en-GB"/>
        </w:rPr>
      </w:pPr>
      <w:hyperlink r:id="rId164" w:history="1">
        <w:r w:rsidRPr="00F65382">
          <w:rPr>
            <w:rFonts w:ascii="Times New Roman" w:eastAsia="Times New Roman" w:hAnsi="Times New Roman" w:cs="Times New Roman"/>
            <w:color w:val="467886"/>
            <w:sz w:val="20"/>
            <w:szCs w:val="20"/>
            <w:u w:val="single"/>
            <w:lang w:val="en-GB"/>
          </w:rPr>
          <w:t>deployEMDS Project Portal</w:t>
        </w:r>
      </w:hyperlink>
      <w:r w:rsidRPr="00F65382">
        <w:rPr>
          <w:rFonts w:ascii="Times New Roman" w:eastAsia="Times New Roman" w:hAnsi="Times New Roman" w:cs="Times New Roman"/>
          <w:color w:val="000000"/>
          <w:sz w:val="20"/>
          <w:szCs w:val="20"/>
          <w:lang w:val="en-GB"/>
        </w:rPr>
        <w:t xml:space="preserve"> – Project overview, use cases, and governance</w:t>
      </w:r>
    </w:p>
    <w:p w14:paraId="660130B1" w14:textId="77777777" w:rsidR="00A6200C" w:rsidRPr="00F65382" w:rsidRDefault="00000000">
      <w:pPr>
        <w:numPr>
          <w:ilvl w:val="0"/>
          <w:numId w:val="36"/>
        </w:numPr>
        <w:spacing w:before="60" w:after="60"/>
        <w:ind w:left="360" w:hanging="360"/>
        <w:rPr>
          <w:color w:val="000000"/>
          <w:sz w:val="20"/>
          <w:szCs w:val="20"/>
          <w:lang w:val="en-GB"/>
        </w:rPr>
      </w:pPr>
      <w:hyperlink r:id="rId165" w:history="1">
        <w:r w:rsidRPr="00F65382">
          <w:rPr>
            <w:rFonts w:ascii="Times New Roman" w:eastAsia="Times New Roman" w:hAnsi="Times New Roman" w:cs="Times New Roman"/>
            <w:color w:val="467886"/>
            <w:sz w:val="20"/>
            <w:szCs w:val="20"/>
            <w:u w:val="single"/>
            <w:lang w:val="en-GB"/>
          </w:rPr>
          <w:t>EU Transition Pathways</w:t>
        </w:r>
      </w:hyperlink>
      <w:r w:rsidRPr="00F65382">
        <w:rPr>
          <w:rFonts w:ascii="Times New Roman" w:eastAsia="Times New Roman" w:hAnsi="Times New Roman" w:cs="Times New Roman"/>
          <w:color w:val="000000"/>
          <w:sz w:val="20"/>
          <w:szCs w:val="20"/>
          <w:lang w:val="en-GB"/>
        </w:rPr>
        <w:t xml:space="preserve"> – deployEMDS Summary – Strategic context and policy alignment</w:t>
      </w:r>
    </w:p>
    <w:p w14:paraId="56B5F6A7" w14:textId="77777777" w:rsidR="00A6200C" w:rsidRPr="00F65382" w:rsidRDefault="00000000">
      <w:pPr>
        <w:numPr>
          <w:ilvl w:val="0"/>
          <w:numId w:val="36"/>
        </w:numPr>
        <w:spacing w:before="60" w:after="60"/>
        <w:ind w:left="360" w:hanging="360"/>
        <w:rPr>
          <w:color w:val="000000"/>
          <w:sz w:val="20"/>
          <w:szCs w:val="20"/>
          <w:lang w:val="en-GB"/>
        </w:rPr>
      </w:pPr>
      <w:hyperlink r:id="rId166" w:history="1">
        <w:r w:rsidRPr="00F65382">
          <w:rPr>
            <w:rFonts w:ascii="Times New Roman" w:eastAsia="Times New Roman" w:hAnsi="Times New Roman" w:cs="Times New Roman"/>
            <w:color w:val="467886"/>
            <w:sz w:val="20"/>
            <w:szCs w:val="20"/>
            <w:u w:val="single"/>
            <w:lang w:val="en-GB"/>
          </w:rPr>
          <w:t xml:space="preserve">Digital Europe Programme </w:t>
        </w:r>
      </w:hyperlink>
      <w:hyperlink r:id="rId167" w:history="1">
        <w:r w:rsidRPr="00F65382">
          <w:rPr>
            <w:rFonts w:ascii="Times New Roman" w:eastAsia="Times New Roman" w:hAnsi="Times New Roman" w:cs="Times New Roman"/>
            <w:color w:val="467886"/>
            <w:sz w:val="20"/>
            <w:szCs w:val="20"/>
            <w:u w:val="single"/>
            <w:lang w:val="en-GB"/>
          </w:rPr>
          <w:t>–</w:t>
        </w:r>
      </w:hyperlink>
      <w:hyperlink r:id="rId168" w:history="1">
        <w:r w:rsidRPr="00F65382">
          <w:rPr>
            <w:rFonts w:ascii="Times New Roman" w:eastAsia="Times New Roman" w:hAnsi="Times New Roman" w:cs="Times New Roman"/>
            <w:color w:val="467886"/>
            <w:sz w:val="20"/>
            <w:szCs w:val="20"/>
            <w:u w:val="single"/>
            <w:lang w:val="en-GB"/>
          </w:rPr>
          <w:t xml:space="preserve"> EMDS Objectives</w:t>
        </w:r>
      </w:hyperlink>
      <w:r w:rsidRPr="00F65382">
        <w:rPr>
          <w:rFonts w:ascii="Times New Roman" w:eastAsia="Times New Roman" w:hAnsi="Times New Roman" w:cs="Times New Roman"/>
          <w:color w:val="000000"/>
          <w:sz w:val="20"/>
          <w:szCs w:val="20"/>
          <w:lang w:val="en-GB"/>
        </w:rPr>
        <w:t xml:space="preserve"> – Background on European data space initiatives</w:t>
      </w:r>
      <w:bookmarkEnd w:id="177"/>
    </w:p>
    <w:p w14:paraId="1DC44447" w14:textId="77777777" w:rsidR="00A6200C" w:rsidRPr="00F65382" w:rsidRDefault="00000000">
      <w:pPr>
        <w:pStyle w:val="Nadpis3"/>
        <w:rPr>
          <w:lang w:val="en-GB"/>
        </w:rPr>
      </w:pPr>
      <w:bookmarkStart w:id="178" w:name="BKM_B33AF3D7_0DE6_4244_975F_A8E2E508930F"/>
      <w:r w:rsidRPr="00F65382">
        <w:rPr>
          <w:lang w:val="en-GB"/>
        </w:rPr>
        <w:t>GBFS</w:t>
      </w:r>
    </w:p>
    <w:p w14:paraId="0D7C28F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14:56:44, GUID: {B33AF3D7-0DE6-4244-975F-A8E2E508930F}</w:t>
      </w:r>
    </w:p>
    <w:p w14:paraId="6F3B748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56F223C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General Bikeshare Feed Specification (GBFS) </w:t>
      </w:r>
    </w:p>
    <w:p w14:paraId="22526C5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169" w:history="1">
        <w:r w:rsidRPr="00F65382">
          <w:rPr>
            <w:rFonts w:ascii="Times New Roman" w:eastAsia="Times New Roman" w:hAnsi="Times New Roman" w:cs="Times New Roman"/>
            <w:color w:val="467886"/>
            <w:sz w:val="20"/>
            <w:szCs w:val="20"/>
            <w:u w:val="single"/>
            <w:lang w:val="en-GB"/>
          </w:rPr>
          <w:t>https://www.gbfs.org/</w:t>
        </w:r>
      </w:hyperlink>
      <w:r w:rsidRPr="00F65382">
        <w:rPr>
          <w:rFonts w:ascii="Times New Roman" w:eastAsia="Times New Roman" w:hAnsi="Times New Roman" w:cs="Times New Roman"/>
          <w:color w:val="000000"/>
          <w:sz w:val="20"/>
          <w:szCs w:val="20"/>
          <w:lang w:val="en-GB"/>
        </w:rPr>
        <w:t xml:space="preserve"> </w:t>
      </w:r>
    </w:p>
    <w:p w14:paraId="4F124B0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GBFS is an open, real-time data standard for shared mobility systems (e.g. bikeshare, scooters, mopeds). It defines a uniform JSON-based structure for publishing system status, vehicle availability, pricing, and station metadata. </w:t>
      </w:r>
      <w:r w:rsidRPr="00F65382">
        <w:rPr>
          <w:rFonts w:ascii="Times New Roman" w:eastAsia="Times New Roman" w:hAnsi="Times New Roman" w:cs="Times New Roman"/>
          <w:color w:val="000000"/>
          <w:sz w:val="20"/>
          <w:szCs w:val="20"/>
          <w:lang w:val="en-GB"/>
        </w:rPr>
        <w:lastRenderedPageBreak/>
        <w:t>GBFS is designed for public consumption by trip planners, mobility apps, and data aggregators. It is read-only and does not support transactional operations.</w:t>
      </w:r>
    </w:p>
    <w:p w14:paraId="0BD4F8B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w:t>
      </w:r>
    </w:p>
    <w:p w14:paraId="0456BF5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0EF7B9FD" w14:textId="77777777" w:rsidR="00A6200C" w:rsidRPr="00F65382" w:rsidRDefault="00000000">
      <w:pPr>
        <w:numPr>
          <w:ilvl w:val="0"/>
          <w:numId w:val="37"/>
        </w:numPr>
        <w:spacing w:before="60" w:after="60"/>
        <w:ind w:left="360" w:hanging="360"/>
        <w:rPr>
          <w:color w:val="000000"/>
          <w:sz w:val="20"/>
          <w:szCs w:val="20"/>
          <w:lang w:val="en-GB"/>
        </w:rPr>
      </w:pPr>
      <w:hyperlink r:id="rId170" w:history="1">
        <w:r w:rsidRPr="00F65382">
          <w:rPr>
            <w:rFonts w:ascii="Times New Roman" w:eastAsia="Times New Roman" w:hAnsi="Times New Roman" w:cs="Times New Roman"/>
            <w:color w:val="467886"/>
            <w:sz w:val="20"/>
            <w:szCs w:val="20"/>
            <w:u w:val="single"/>
            <w:lang w:val="en-GB"/>
          </w:rPr>
          <w:t>GBFS GitHub Repository</w:t>
        </w:r>
      </w:hyperlink>
      <w:r w:rsidRPr="00F65382">
        <w:rPr>
          <w:rFonts w:ascii="Times New Roman" w:eastAsia="Times New Roman" w:hAnsi="Times New Roman" w:cs="Times New Roman"/>
          <w:color w:val="000000"/>
          <w:sz w:val="20"/>
          <w:szCs w:val="20"/>
          <w:lang w:val="en-GB"/>
        </w:rPr>
        <w:t xml:space="preserve"> – Specification source, schemas, governance model.</w:t>
      </w:r>
    </w:p>
    <w:p w14:paraId="50A6CDAA" w14:textId="77777777" w:rsidR="00A6200C" w:rsidRPr="00F65382" w:rsidRDefault="00000000">
      <w:pPr>
        <w:numPr>
          <w:ilvl w:val="0"/>
          <w:numId w:val="37"/>
        </w:numPr>
        <w:spacing w:before="60" w:after="60"/>
        <w:ind w:left="360" w:hanging="360"/>
        <w:rPr>
          <w:color w:val="000000"/>
          <w:sz w:val="20"/>
          <w:szCs w:val="20"/>
          <w:lang w:val="en-GB"/>
        </w:rPr>
      </w:pPr>
      <w:hyperlink r:id="rId171" w:history="1">
        <w:r w:rsidRPr="00F65382">
          <w:rPr>
            <w:rFonts w:ascii="Times New Roman" w:eastAsia="Times New Roman" w:hAnsi="Times New Roman" w:cs="Times New Roman"/>
            <w:color w:val="467886"/>
            <w:sz w:val="20"/>
            <w:szCs w:val="20"/>
            <w:u w:val="single"/>
            <w:lang w:val="en-GB"/>
          </w:rPr>
          <w:t>GBFS v3.0 Specification</w:t>
        </w:r>
      </w:hyperlink>
      <w:r w:rsidRPr="00F65382">
        <w:rPr>
          <w:rFonts w:ascii="Times New Roman" w:eastAsia="Times New Roman" w:hAnsi="Times New Roman" w:cs="Times New Roman"/>
          <w:color w:val="000000"/>
          <w:sz w:val="20"/>
          <w:szCs w:val="20"/>
          <w:lang w:val="en-GB"/>
        </w:rPr>
        <w:t xml:space="preserve"> – Latest stable version with feed definitions and field requirements.</w:t>
      </w:r>
    </w:p>
    <w:p w14:paraId="2A2CD9C9" w14:textId="77777777" w:rsidR="00A6200C" w:rsidRPr="00F65382" w:rsidRDefault="00000000">
      <w:pPr>
        <w:numPr>
          <w:ilvl w:val="0"/>
          <w:numId w:val="37"/>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GBFS Validator Tool – Online tool for schema validation and feed diagnostics.</w:t>
      </w:r>
    </w:p>
    <w:p w14:paraId="15ABC47F" w14:textId="77777777" w:rsidR="00A6200C" w:rsidRPr="00F65382" w:rsidRDefault="00000000">
      <w:pPr>
        <w:numPr>
          <w:ilvl w:val="0"/>
          <w:numId w:val="37"/>
        </w:numPr>
        <w:spacing w:before="60" w:after="60"/>
        <w:ind w:left="360" w:hanging="360"/>
        <w:rPr>
          <w:color w:val="000000"/>
          <w:sz w:val="20"/>
          <w:szCs w:val="20"/>
          <w:lang w:val="en-GB"/>
        </w:rPr>
      </w:pPr>
      <w:hyperlink r:id="rId172" w:history="1">
        <w:r w:rsidRPr="00F65382">
          <w:rPr>
            <w:rFonts w:ascii="Times New Roman" w:eastAsia="Times New Roman" w:hAnsi="Times New Roman" w:cs="Times New Roman"/>
            <w:color w:val="467886"/>
            <w:sz w:val="20"/>
            <w:szCs w:val="20"/>
            <w:u w:val="single"/>
            <w:lang w:val="en-GB"/>
          </w:rPr>
          <w:t>GBFS Systems Catalog</w:t>
        </w:r>
      </w:hyperlink>
      <w:r w:rsidRPr="00F65382">
        <w:rPr>
          <w:rFonts w:ascii="Times New Roman" w:eastAsia="Times New Roman" w:hAnsi="Times New Roman" w:cs="Times New Roman"/>
          <w:color w:val="000000"/>
          <w:sz w:val="20"/>
          <w:szCs w:val="20"/>
          <w:lang w:val="en-GB"/>
        </w:rPr>
        <w:t xml:space="preserve"> – List of known GBFS-compliant deployments.</w:t>
      </w:r>
    </w:p>
    <w:p w14:paraId="799DF2C2" w14:textId="77777777" w:rsidR="00A6200C" w:rsidRPr="00F65382" w:rsidRDefault="00000000">
      <w:pPr>
        <w:numPr>
          <w:ilvl w:val="0"/>
          <w:numId w:val="37"/>
        </w:numPr>
        <w:spacing w:before="60" w:after="60"/>
        <w:ind w:left="360" w:hanging="360"/>
        <w:rPr>
          <w:color w:val="000000"/>
          <w:sz w:val="20"/>
          <w:szCs w:val="20"/>
          <w:lang w:val="en-GB"/>
        </w:rPr>
      </w:pPr>
      <w:hyperlink r:id="rId173" w:history="1">
        <w:r w:rsidRPr="00F65382">
          <w:rPr>
            <w:rFonts w:ascii="Times New Roman" w:eastAsia="Times New Roman" w:hAnsi="Times New Roman" w:cs="Times New Roman"/>
            <w:color w:val="467886"/>
            <w:sz w:val="20"/>
            <w:szCs w:val="20"/>
            <w:u w:val="single"/>
            <w:lang w:val="en-GB"/>
          </w:rPr>
          <w:t>GBFS website</w:t>
        </w:r>
      </w:hyperlink>
      <w:r w:rsidRPr="00F65382">
        <w:rPr>
          <w:rFonts w:ascii="Times New Roman" w:eastAsia="Times New Roman" w:hAnsi="Times New Roman" w:cs="Times New Roman"/>
          <w:color w:val="000000"/>
          <w:sz w:val="20"/>
          <w:szCs w:val="20"/>
          <w:lang w:val="en-GB"/>
        </w:rPr>
        <w:t>: GBFS specification web site</w:t>
      </w:r>
      <w:bookmarkEnd w:id="178"/>
    </w:p>
    <w:p w14:paraId="3B76E647" w14:textId="77777777" w:rsidR="00A6200C" w:rsidRPr="00F65382" w:rsidRDefault="00000000">
      <w:pPr>
        <w:pStyle w:val="Nadpis3"/>
        <w:rPr>
          <w:lang w:val="en-GB"/>
        </w:rPr>
      </w:pPr>
      <w:bookmarkStart w:id="179" w:name="BKM_CAEF2437_B0BA_4AAC_BFEB_3A8CE86835D6"/>
      <w:r w:rsidRPr="00F65382">
        <w:rPr>
          <w:lang w:val="en-GB"/>
        </w:rPr>
        <w:t>GTFS</w:t>
      </w:r>
    </w:p>
    <w:p w14:paraId="5B6CF78D"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14:57:10, GUID: {CAEF2437-B0BA-4aac-BFEB-3A8CE86835D6}</w:t>
      </w:r>
    </w:p>
    <w:p w14:paraId="7E61BA2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06306E6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General Transit Feed Specification </w:t>
      </w:r>
    </w:p>
    <w:p w14:paraId="0B070F8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174" w:history="1">
        <w:r w:rsidRPr="00F65382">
          <w:rPr>
            <w:rFonts w:ascii="Times New Roman" w:eastAsia="Times New Roman" w:hAnsi="Times New Roman" w:cs="Times New Roman"/>
            <w:color w:val="467886"/>
            <w:sz w:val="20"/>
            <w:szCs w:val="20"/>
            <w:u w:val="single"/>
            <w:lang w:val="en-GB"/>
          </w:rPr>
          <w:t>https://gtfs.org/</w:t>
        </w:r>
      </w:hyperlink>
      <w:r w:rsidRPr="00F65382">
        <w:rPr>
          <w:rFonts w:ascii="Times New Roman" w:eastAsia="Times New Roman" w:hAnsi="Times New Roman" w:cs="Times New Roman"/>
          <w:color w:val="000000"/>
          <w:sz w:val="20"/>
          <w:szCs w:val="20"/>
          <w:lang w:val="en-GB"/>
        </w:rPr>
        <w:t xml:space="preserve"> </w:t>
      </w:r>
    </w:p>
    <w:p w14:paraId="28EA64F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GTFS is an open, machine-readable data format for publishing public transport schedules, routes, stops, and associated geographic and fare information. It enables transit agencies to share static and real-time data with developers, trip planners, and mobility platforms. GTFS consists of two components: </w:t>
      </w:r>
      <w:r w:rsidRPr="00F65382">
        <w:rPr>
          <w:rFonts w:ascii="Times New Roman" w:eastAsia="Times New Roman" w:hAnsi="Times New Roman" w:cs="Times New Roman"/>
          <w:b/>
          <w:color w:val="000000"/>
          <w:sz w:val="20"/>
          <w:szCs w:val="20"/>
          <w:lang w:val="en-GB"/>
        </w:rPr>
        <w:t>GTFS Schedule (static)</w:t>
      </w:r>
      <w:r w:rsidRPr="00F65382">
        <w:rPr>
          <w:rFonts w:ascii="Times New Roman" w:eastAsia="Times New Roman" w:hAnsi="Times New Roman" w:cs="Times New Roman"/>
          <w:color w:val="000000"/>
          <w:sz w:val="20"/>
          <w:szCs w:val="20"/>
          <w:lang w:val="en-GB"/>
        </w:rPr>
        <w:t xml:space="preserve"> and </w:t>
      </w:r>
      <w:r w:rsidRPr="00F65382">
        <w:rPr>
          <w:rFonts w:ascii="Times New Roman" w:eastAsia="Times New Roman" w:hAnsi="Times New Roman" w:cs="Times New Roman"/>
          <w:b/>
          <w:color w:val="000000"/>
          <w:sz w:val="20"/>
          <w:szCs w:val="20"/>
          <w:lang w:val="en-GB"/>
        </w:rPr>
        <w:t>GTFS Realtime</w:t>
      </w:r>
      <w:r w:rsidRPr="00F65382">
        <w:rPr>
          <w:rFonts w:ascii="Times New Roman" w:eastAsia="Times New Roman" w:hAnsi="Times New Roman" w:cs="Times New Roman"/>
          <w:color w:val="000000"/>
          <w:sz w:val="20"/>
          <w:szCs w:val="20"/>
          <w:lang w:val="en-GB"/>
        </w:rPr>
        <w:t>, both defined using structured text or protocol buffer formats.</w:t>
      </w:r>
    </w:p>
    <w:p w14:paraId="432F10F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w:t>
      </w:r>
      <w:r w:rsidRPr="00F65382">
        <w:rPr>
          <w:rFonts w:ascii="Times New Roman" w:eastAsia="Times New Roman" w:hAnsi="Times New Roman" w:cs="Times New Roman"/>
          <w:i/>
          <w:color w:val="000000"/>
          <w:sz w:val="20"/>
          <w:szCs w:val="20"/>
          <w:lang w:val="en-GB"/>
        </w:rPr>
        <w:t>(none)</w:t>
      </w:r>
    </w:p>
    <w:p w14:paraId="7FA9F1D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35B0EFAC" w14:textId="77777777" w:rsidR="00A6200C" w:rsidRPr="00F65382" w:rsidRDefault="00000000">
      <w:pPr>
        <w:numPr>
          <w:ilvl w:val="0"/>
          <w:numId w:val="38"/>
        </w:numPr>
        <w:spacing w:before="60" w:after="60"/>
        <w:ind w:left="360" w:hanging="360"/>
        <w:rPr>
          <w:color w:val="000000"/>
          <w:sz w:val="20"/>
          <w:szCs w:val="20"/>
          <w:lang w:val="en-GB"/>
        </w:rPr>
      </w:pPr>
      <w:hyperlink r:id="rId175" w:history="1">
        <w:r w:rsidRPr="00F65382">
          <w:rPr>
            <w:rFonts w:ascii="Times New Roman" w:eastAsia="Times New Roman" w:hAnsi="Times New Roman" w:cs="Times New Roman"/>
            <w:color w:val="467886"/>
            <w:sz w:val="20"/>
            <w:szCs w:val="20"/>
            <w:u w:val="single"/>
            <w:lang w:val="en-GB"/>
          </w:rPr>
          <w:t>GTFS Schedule Reference</w:t>
        </w:r>
      </w:hyperlink>
      <w:r w:rsidRPr="00F65382">
        <w:rPr>
          <w:rFonts w:ascii="Times New Roman" w:eastAsia="Times New Roman" w:hAnsi="Times New Roman" w:cs="Times New Roman"/>
          <w:color w:val="000000"/>
          <w:sz w:val="20"/>
          <w:szCs w:val="20"/>
          <w:lang w:val="en-GB"/>
        </w:rPr>
        <w:t xml:space="preserve"> – Defines required and optional files (e.g. stops.txt, routes.txt, trips.txt) and field-level specifications.</w:t>
      </w:r>
    </w:p>
    <w:p w14:paraId="5FE77678" w14:textId="77777777" w:rsidR="00A6200C" w:rsidRPr="00F65382" w:rsidRDefault="00000000">
      <w:pPr>
        <w:numPr>
          <w:ilvl w:val="0"/>
          <w:numId w:val="38"/>
        </w:numPr>
        <w:spacing w:before="60" w:after="60"/>
        <w:ind w:left="360" w:hanging="360"/>
        <w:rPr>
          <w:color w:val="000000"/>
          <w:sz w:val="20"/>
          <w:szCs w:val="20"/>
          <w:lang w:val="en-GB"/>
        </w:rPr>
      </w:pPr>
      <w:hyperlink r:id="rId176" w:history="1">
        <w:r w:rsidRPr="00F65382">
          <w:rPr>
            <w:rFonts w:ascii="Times New Roman" w:eastAsia="Times New Roman" w:hAnsi="Times New Roman" w:cs="Times New Roman"/>
            <w:color w:val="467886"/>
            <w:sz w:val="20"/>
            <w:szCs w:val="20"/>
            <w:u w:val="single"/>
            <w:lang w:val="en-GB"/>
          </w:rPr>
          <w:t>GTFS Realtime Specification</w:t>
        </w:r>
      </w:hyperlink>
      <w:r w:rsidRPr="00F65382">
        <w:rPr>
          <w:rFonts w:ascii="Times New Roman" w:eastAsia="Times New Roman" w:hAnsi="Times New Roman" w:cs="Times New Roman"/>
          <w:color w:val="000000"/>
          <w:sz w:val="20"/>
          <w:szCs w:val="20"/>
          <w:lang w:val="en-GB"/>
        </w:rPr>
        <w:t xml:space="preserve"> – Protocol buffer-based format for vehicle positions, trip updates, and service alerts.</w:t>
      </w:r>
    </w:p>
    <w:p w14:paraId="4DB8C364" w14:textId="77777777" w:rsidR="00A6200C" w:rsidRPr="00F65382" w:rsidRDefault="00000000">
      <w:pPr>
        <w:numPr>
          <w:ilvl w:val="0"/>
          <w:numId w:val="38"/>
        </w:numPr>
        <w:spacing w:before="60" w:after="60"/>
        <w:ind w:left="360" w:hanging="360"/>
        <w:rPr>
          <w:color w:val="000000"/>
          <w:sz w:val="20"/>
          <w:szCs w:val="20"/>
          <w:lang w:val="en-GB"/>
        </w:rPr>
      </w:pPr>
      <w:hyperlink r:id="rId177" w:history="1">
        <w:r w:rsidRPr="00F65382">
          <w:rPr>
            <w:rFonts w:ascii="Times New Roman" w:eastAsia="Times New Roman" w:hAnsi="Times New Roman" w:cs="Times New Roman"/>
            <w:color w:val="467886"/>
            <w:sz w:val="20"/>
            <w:szCs w:val="20"/>
            <w:u w:val="single"/>
            <w:lang w:val="en-GB"/>
          </w:rPr>
          <w:t>GTFS Community Forum</w:t>
        </w:r>
      </w:hyperlink>
      <w:r w:rsidRPr="00F65382">
        <w:rPr>
          <w:rFonts w:ascii="Times New Roman" w:eastAsia="Times New Roman" w:hAnsi="Times New Roman" w:cs="Times New Roman"/>
          <w:color w:val="000000"/>
          <w:sz w:val="20"/>
          <w:szCs w:val="20"/>
          <w:lang w:val="en-GB"/>
        </w:rPr>
        <w:t xml:space="preserve"> – Governance and change proposal process.</w:t>
      </w:r>
      <w:bookmarkEnd w:id="179"/>
    </w:p>
    <w:p w14:paraId="442CBF73" w14:textId="77777777" w:rsidR="00A6200C" w:rsidRPr="00F65382" w:rsidRDefault="00000000">
      <w:pPr>
        <w:pStyle w:val="Nadpis3"/>
        <w:rPr>
          <w:lang w:val="en-GB"/>
        </w:rPr>
      </w:pPr>
      <w:bookmarkStart w:id="180" w:name="BKM_BD5ADEA6_B249_4FAD_ACB8_298D1542C33F"/>
      <w:r w:rsidRPr="00F65382">
        <w:rPr>
          <w:lang w:val="en-GB"/>
        </w:rPr>
        <w:t>GTFS-RT</w:t>
      </w:r>
    </w:p>
    <w:p w14:paraId="03B97CBE"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14:57:35, GUID: {BD5ADEA6-B249-4fad-ACB8-298D1542C33F}</w:t>
      </w:r>
    </w:p>
    <w:p w14:paraId="7DF32FF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7583A6E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General Transit Feed Specification – Realtime </w:t>
      </w:r>
    </w:p>
    <w:p w14:paraId="56A741D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178" w:history="1">
        <w:r w:rsidRPr="00F65382">
          <w:rPr>
            <w:rFonts w:ascii="Times New Roman" w:eastAsia="Times New Roman" w:hAnsi="Times New Roman" w:cs="Times New Roman"/>
            <w:color w:val="467886"/>
            <w:sz w:val="20"/>
            <w:szCs w:val="20"/>
            <w:u w:val="single"/>
            <w:lang w:val="en-GB"/>
          </w:rPr>
          <w:t>https://gtfs.org/realtime/</w:t>
        </w:r>
      </w:hyperlink>
      <w:r w:rsidRPr="00F65382">
        <w:rPr>
          <w:rFonts w:ascii="Times New Roman" w:eastAsia="Times New Roman" w:hAnsi="Times New Roman" w:cs="Times New Roman"/>
          <w:color w:val="000000"/>
          <w:sz w:val="20"/>
          <w:szCs w:val="20"/>
          <w:lang w:val="en-GB"/>
        </w:rPr>
        <w:t xml:space="preserve"> </w:t>
      </w:r>
    </w:p>
    <w:p w14:paraId="69959F0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GTFS-RT is an open data format for sharing real-time public transport information. It extends the static GTFS Schedule specification by enabling transit agencies to publish live updates on vehicle positions, trip progress, and service alerts. GTFS-RT uses Protocol Buffers for compact, efficient data exchange and is designed for integration with trip planners, mobility apps, and real-time dashboards.</w:t>
      </w:r>
    </w:p>
    <w:p w14:paraId="2C03E70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w:t>
      </w:r>
      <w:r w:rsidRPr="00F65382">
        <w:rPr>
          <w:rFonts w:ascii="Times New Roman" w:eastAsia="Times New Roman" w:hAnsi="Times New Roman" w:cs="Times New Roman"/>
          <w:i/>
          <w:color w:val="000000"/>
          <w:sz w:val="20"/>
          <w:szCs w:val="20"/>
          <w:lang w:val="en-GB"/>
        </w:rPr>
        <w:t>(none)</w:t>
      </w:r>
    </w:p>
    <w:p w14:paraId="2CC1E21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250A4B58" w14:textId="77777777" w:rsidR="00A6200C" w:rsidRPr="00F65382" w:rsidRDefault="00000000">
      <w:pPr>
        <w:numPr>
          <w:ilvl w:val="0"/>
          <w:numId w:val="39"/>
        </w:numPr>
        <w:spacing w:before="60" w:after="60"/>
        <w:ind w:left="360" w:hanging="360"/>
        <w:rPr>
          <w:color w:val="000000"/>
          <w:sz w:val="20"/>
          <w:szCs w:val="20"/>
          <w:lang w:val="en-GB"/>
        </w:rPr>
      </w:pPr>
      <w:hyperlink r:id="rId179" w:history="1">
        <w:r w:rsidRPr="00F65382">
          <w:rPr>
            <w:rFonts w:ascii="Times New Roman" w:eastAsia="Times New Roman" w:hAnsi="Times New Roman" w:cs="Times New Roman"/>
            <w:color w:val="467886"/>
            <w:sz w:val="20"/>
            <w:szCs w:val="20"/>
            <w:u w:val="single"/>
            <w:lang w:val="en-GB"/>
          </w:rPr>
          <w:t>GTFS Realtime Reference</w:t>
        </w:r>
      </w:hyperlink>
      <w:r w:rsidRPr="00F65382">
        <w:rPr>
          <w:rFonts w:ascii="Times New Roman" w:eastAsia="Times New Roman" w:hAnsi="Times New Roman" w:cs="Times New Roman"/>
          <w:color w:val="000000"/>
          <w:sz w:val="20"/>
          <w:szCs w:val="20"/>
          <w:lang w:val="en-GB"/>
        </w:rPr>
        <w:t xml:space="preserve"> – Defines feed types (TripUpdates, VehiclePositions, Alerts) and message structure.</w:t>
      </w:r>
    </w:p>
    <w:p w14:paraId="16F9260B" w14:textId="77777777" w:rsidR="00A6200C" w:rsidRPr="00F65382" w:rsidRDefault="00000000">
      <w:pPr>
        <w:numPr>
          <w:ilvl w:val="0"/>
          <w:numId w:val="39"/>
        </w:numPr>
        <w:spacing w:before="60" w:after="60"/>
        <w:ind w:left="360" w:hanging="360"/>
        <w:rPr>
          <w:color w:val="000000"/>
          <w:sz w:val="20"/>
          <w:szCs w:val="20"/>
          <w:lang w:val="en-GB"/>
        </w:rPr>
      </w:pPr>
      <w:hyperlink r:id="rId180" w:history="1">
        <w:r w:rsidRPr="00F65382">
          <w:rPr>
            <w:rFonts w:ascii="Times New Roman" w:eastAsia="Times New Roman" w:hAnsi="Times New Roman" w:cs="Times New Roman"/>
            <w:color w:val="467886"/>
            <w:sz w:val="20"/>
            <w:szCs w:val="20"/>
            <w:u w:val="single"/>
            <w:lang w:val="en-GB"/>
          </w:rPr>
          <w:t>GTFS Realtime Best Practices</w:t>
        </w:r>
      </w:hyperlink>
      <w:r w:rsidRPr="00F65382">
        <w:rPr>
          <w:rFonts w:ascii="Times New Roman" w:eastAsia="Times New Roman" w:hAnsi="Times New Roman" w:cs="Times New Roman"/>
          <w:color w:val="000000"/>
          <w:sz w:val="20"/>
          <w:szCs w:val="20"/>
          <w:lang w:val="en-GB"/>
        </w:rPr>
        <w:t xml:space="preserve"> – Implementation guidance for latency, update frequency, and feed architecture.</w:t>
      </w:r>
    </w:p>
    <w:p w14:paraId="6F353AE0" w14:textId="77777777" w:rsidR="00A6200C" w:rsidRPr="00F65382" w:rsidRDefault="00000000">
      <w:pPr>
        <w:numPr>
          <w:ilvl w:val="0"/>
          <w:numId w:val="39"/>
        </w:numPr>
        <w:spacing w:before="60" w:after="60"/>
        <w:ind w:left="360" w:hanging="360"/>
        <w:rPr>
          <w:color w:val="000000"/>
          <w:sz w:val="20"/>
          <w:szCs w:val="20"/>
          <w:lang w:val="en-GB"/>
        </w:rPr>
      </w:pPr>
      <w:hyperlink r:id="rId181" w:history="1">
        <w:r w:rsidRPr="00F65382">
          <w:rPr>
            <w:rFonts w:ascii="Times New Roman" w:eastAsia="Times New Roman" w:hAnsi="Times New Roman" w:cs="Times New Roman"/>
            <w:color w:val="467886"/>
            <w:sz w:val="20"/>
            <w:szCs w:val="20"/>
            <w:u w:val="single"/>
            <w:lang w:val="en-GB"/>
          </w:rPr>
          <w:t>GTFS Realtime GitHub Repository</w:t>
        </w:r>
      </w:hyperlink>
      <w:r w:rsidRPr="00F65382">
        <w:rPr>
          <w:rFonts w:ascii="Times New Roman" w:eastAsia="Times New Roman" w:hAnsi="Times New Roman" w:cs="Times New Roman"/>
          <w:color w:val="000000"/>
          <w:sz w:val="20"/>
          <w:szCs w:val="20"/>
          <w:lang w:val="en-GB"/>
        </w:rPr>
        <w:t xml:space="preserve"> – Official bindings and protocol definitions.</w:t>
      </w:r>
    </w:p>
    <w:p w14:paraId="68209D22" w14:textId="77777777" w:rsidR="00A6200C" w:rsidRPr="00F65382" w:rsidRDefault="00000000">
      <w:pPr>
        <w:numPr>
          <w:ilvl w:val="0"/>
          <w:numId w:val="39"/>
        </w:numPr>
        <w:spacing w:before="60" w:after="60"/>
        <w:ind w:left="360" w:hanging="360"/>
        <w:rPr>
          <w:color w:val="000000"/>
          <w:sz w:val="20"/>
          <w:szCs w:val="20"/>
          <w:lang w:val="en-GB"/>
        </w:rPr>
      </w:pPr>
      <w:hyperlink r:id="rId182" w:history="1">
        <w:r w:rsidRPr="00F65382">
          <w:rPr>
            <w:rFonts w:ascii="Times New Roman" w:eastAsia="Times New Roman" w:hAnsi="Times New Roman" w:cs="Times New Roman"/>
            <w:color w:val="467886"/>
            <w:sz w:val="20"/>
            <w:szCs w:val="20"/>
            <w:u w:val="single"/>
            <w:lang w:val="en-GB"/>
          </w:rPr>
          <w:t>GTFS Realtime Libraries &amp; Demo Apps</w:t>
        </w:r>
      </w:hyperlink>
      <w:r w:rsidRPr="00F65382">
        <w:rPr>
          <w:rFonts w:ascii="Times New Roman" w:eastAsia="Times New Roman" w:hAnsi="Times New Roman" w:cs="Times New Roman"/>
          <w:color w:val="000000"/>
          <w:sz w:val="20"/>
          <w:szCs w:val="20"/>
          <w:lang w:val="en-GB"/>
        </w:rPr>
        <w:t>: Tools and applications for producing and consuming GTFS-RT feeds.</w:t>
      </w:r>
      <w:bookmarkEnd w:id="180"/>
    </w:p>
    <w:p w14:paraId="463901A2" w14:textId="77777777" w:rsidR="00A6200C" w:rsidRPr="00F65382" w:rsidRDefault="00000000">
      <w:pPr>
        <w:pStyle w:val="Nadpis3"/>
        <w:rPr>
          <w:lang w:val="en-GB"/>
        </w:rPr>
      </w:pPr>
      <w:bookmarkStart w:id="181" w:name="BKM_EEC79522_E329_4DA9_89B6_82617E53E335"/>
      <w:r w:rsidRPr="00F65382">
        <w:rPr>
          <w:lang w:val="en-GB"/>
        </w:rPr>
        <w:t>IATA SSIM</w:t>
      </w:r>
    </w:p>
    <w:p w14:paraId="14008D5B"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14:57:53, GUID: {EEC79522-E329-4da9-89B6-82617E53E335}</w:t>
      </w:r>
    </w:p>
    <w:p w14:paraId="743B85F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2A8E5CF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IATA Standard Schedules Information Manual </w:t>
      </w:r>
    </w:p>
    <w:p w14:paraId="3292729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Link:</w:t>
      </w:r>
      <w:r w:rsidRPr="00F65382">
        <w:rPr>
          <w:rFonts w:ascii="Times New Roman" w:eastAsia="Times New Roman" w:hAnsi="Times New Roman" w:cs="Times New Roman"/>
          <w:color w:val="000000"/>
          <w:sz w:val="20"/>
          <w:szCs w:val="20"/>
          <w:lang w:val="en-GB"/>
        </w:rPr>
        <w:t xml:space="preserve"> </w:t>
      </w:r>
      <w:hyperlink r:id="rId183" w:history="1">
        <w:r w:rsidRPr="00F65382">
          <w:rPr>
            <w:rFonts w:ascii="Times New Roman" w:eastAsia="Times New Roman" w:hAnsi="Times New Roman" w:cs="Times New Roman"/>
            <w:color w:val="467886"/>
            <w:sz w:val="20"/>
            <w:szCs w:val="20"/>
            <w:u w:val="single"/>
            <w:lang w:val="en-GB"/>
          </w:rPr>
          <w:t>https://www.iata.org/en/publications/manuals/standard-schedules-information/</w:t>
        </w:r>
      </w:hyperlink>
      <w:r w:rsidRPr="00F65382">
        <w:rPr>
          <w:rFonts w:ascii="Times New Roman" w:eastAsia="Times New Roman" w:hAnsi="Times New Roman" w:cs="Times New Roman"/>
          <w:color w:val="000000"/>
          <w:sz w:val="20"/>
          <w:szCs w:val="20"/>
          <w:lang w:val="en-GB"/>
        </w:rPr>
        <w:t xml:space="preserve"> </w:t>
      </w:r>
    </w:p>
    <w:p w14:paraId="3742B71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SSIM is the authoritative IATA standard for the structured exchange of airline schedule data, slot coordination messages, and minimum connecting time (MCT) information. It defines message formats, data elements, and transmission protocols used by airlines, airports, and slot coordinators to ensure consistency and interoperability in global aviation scheduling systems.</w:t>
      </w:r>
    </w:p>
    <w:p w14:paraId="1575C11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w:t>
      </w:r>
      <w:r w:rsidRPr="00F65382">
        <w:rPr>
          <w:rFonts w:ascii="Times New Roman" w:eastAsia="Times New Roman" w:hAnsi="Times New Roman" w:cs="Times New Roman"/>
          <w:i/>
          <w:color w:val="000000"/>
          <w:sz w:val="20"/>
          <w:szCs w:val="20"/>
          <w:lang w:val="en-GB"/>
        </w:rPr>
        <w:t>(none)</w:t>
      </w:r>
    </w:p>
    <w:p w14:paraId="617D9F3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2B51F798" w14:textId="77777777" w:rsidR="00A6200C" w:rsidRPr="00F65382" w:rsidRDefault="00000000">
      <w:pPr>
        <w:numPr>
          <w:ilvl w:val="0"/>
          <w:numId w:val="40"/>
        </w:numPr>
        <w:spacing w:before="60" w:after="60"/>
        <w:ind w:left="360" w:hanging="360"/>
        <w:rPr>
          <w:color w:val="000000"/>
          <w:sz w:val="20"/>
          <w:szCs w:val="20"/>
          <w:lang w:val="en-GB"/>
        </w:rPr>
      </w:pPr>
      <w:hyperlink r:id="rId184" w:history="1">
        <w:r w:rsidRPr="00F65382">
          <w:rPr>
            <w:rFonts w:ascii="Times New Roman" w:eastAsia="Times New Roman" w:hAnsi="Times New Roman" w:cs="Times New Roman"/>
            <w:color w:val="467886"/>
            <w:sz w:val="20"/>
            <w:szCs w:val="20"/>
            <w:u w:val="single"/>
            <w:lang w:val="en-GB"/>
          </w:rPr>
          <w:t>SSIM Format Overview</w:t>
        </w:r>
      </w:hyperlink>
      <w:r w:rsidRPr="00F65382">
        <w:rPr>
          <w:rFonts w:ascii="Times New Roman" w:eastAsia="Times New Roman" w:hAnsi="Times New Roman" w:cs="Times New Roman"/>
          <w:color w:val="000000"/>
          <w:sz w:val="20"/>
          <w:szCs w:val="20"/>
          <w:lang w:val="en-GB"/>
        </w:rPr>
        <w:t xml:space="preserve"> – Wikipedia – Summary of SSIM structure, use cases, and data hierarchy.</w:t>
      </w:r>
    </w:p>
    <w:p w14:paraId="02944A4E" w14:textId="77777777" w:rsidR="00A6200C" w:rsidRPr="00F65382" w:rsidRDefault="00000000">
      <w:pPr>
        <w:numPr>
          <w:ilvl w:val="0"/>
          <w:numId w:val="40"/>
        </w:numPr>
        <w:spacing w:before="60" w:after="60"/>
        <w:ind w:left="360" w:hanging="360"/>
        <w:rPr>
          <w:color w:val="000000"/>
          <w:sz w:val="20"/>
          <w:szCs w:val="20"/>
          <w:lang w:val="en-GB"/>
        </w:rPr>
      </w:pPr>
      <w:hyperlink r:id="rId185" w:history="1">
        <w:r w:rsidRPr="00F65382">
          <w:rPr>
            <w:rFonts w:ascii="Times New Roman" w:eastAsia="Times New Roman" w:hAnsi="Times New Roman" w:cs="Times New Roman"/>
            <w:color w:val="467886"/>
            <w:sz w:val="20"/>
            <w:szCs w:val="20"/>
            <w:u w:val="single"/>
            <w:lang w:val="en-GB"/>
          </w:rPr>
          <w:t xml:space="preserve">IATA Publications Portal </w:t>
        </w:r>
      </w:hyperlink>
      <w:hyperlink r:id="rId186" w:history="1">
        <w:r w:rsidRPr="00F65382">
          <w:rPr>
            <w:rFonts w:ascii="Times New Roman" w:eastAsia="Times New Roman" w:hAnsi="Times New Roman" w:cs="Times New Roman"/>
            <w:color w:val="467886"/>
            <w:sz w:val="20"/>
            <w:szCs w:val="20"/>
            <w:u w:val="single"/>
            <w:lang w:val="en-GB"/>
          </w:rPr>
          <w:t>–</w:t>
        </w:r>
      </w:hyperlink>
      <w:r w:rsidRPr="00F65382">
        <w:rPr>
          <w:rFonts w:ascii="Times New Roman" w:eastAsia="Times New Roman" w:hAnsi="Times New Roman" w:cs="Times New Roman"/>
          <w:color w:val="000000"/>
          <w:sz w:val="20"/>
          <w:szCs w:val="20"/>
          <w:lang w:val="en-GB"/>
        </w:rPr>
        <w:t xml:space="preserve"> Access to the latest SSIM editions and related manuals (subscription required).</w:t>
      </w:r>
      <w:bookmarkEnd w:id="181"/>
    </w:p>
    <w:p w14:paraId="0DF33BC6" w14:textId="77777777" w:rsidR="00A6200C" w:rsidRPr="00F65382" w:rsidRDefault="00000000">
      <w:pPr>
        <w:pStyle w:val="Nadpis3"/>
        <w:rPr>
          <w:lang w:val="en-GB"/>
        </w:rPr>
      </w:pPr>
      <w:bookmarkStart w:id="182" w:name="BKM_5A823122_0DEE_44EC_A7CC_E8C8B7ED8F8D"/>
      <w:r w:rsidRPr="00F65382">
        <w:rPr>
          <w:lang w:val="en-GB"/>
        </w:rPr>
        <w:t>INSPIRE</w:t>
      </w:r>
    </w:p>
    <w:p w14:paraId="4748DF91"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14:58:14, GUID: {5A823122-0DEE-44ec-A7CC-E8C8B7ED8F8D}</w:t>
      </w:r>
    </w:p>
    <w:p w14:paraId="51B596D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3E6895C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Infrastructure for Spatial Information in the European Community (INSPIRE) – Data Specifications and Implementing Rules </w:t>
      </w:r>
    </w:p>
    <w:p w14:paraId="4D473E7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187" w:history="1">
        <w:r w:rsidRPr="00F65382">
          <w:rPr>
            <w:rFonts w:ascii="Times New Roman" w:eastAsia="Times New Roman" w:hAnsi="Times New Roman" w:cs="Times New Roman"/>
            <w:color w:val="467886"/>
            <w:sz w:val="20"/>
            <w:szCs w:val="20"/>
            <w:u w:val="single"/>
            <w:lang w:val="en-GB"/>
          </w:rPr>
          <w:t>https://knowledge-base.inspire.ec.europa.eu/data-specifications-technical-guidelines_en</w:t>
        </w:r>
      </w:hyperlink>
      <w:r w:rsidRPr="00F65382">
        <w:rPr>
          <w:rFonts w:ascii="Times New Roman" w:eastAsia="Times New Roman" w:hAnsi="Times New Roman" w:cs="Times New Roman"/>
          <w:color w:val="000000"/>
          <w:sz w:val="20"/>
          <w:szCs w:val="20"/>
          <w:lang w:val="en-GB"/>
        </w:rPr>
        <w:t xml:space="preserve"> </w:t>
      </w:r>
    </w:p>
    <w:p w14:paraId="41357F5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INSPIRE defines a harmonised framework for the interoperability of spatial datasets and services across the EU. It provides legally binding Implementing Rules and non-binding Technical Guidelines covering metadata, data models, network services, and data sharing. The specifications apply to 34 spatial data themes grouped under Annexes I–III of Directive 2007/2/EC and are aligned with ISO 19100-series standards.</w:t>
      </w:r>
    </w:p>
    <w:p w14:paraId="3C638B2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INSPIRE’s Transport Networks theme is referenced in Delegated Regulation (EU) 2022/670 as the normative basis for describing road network links and their physical attributes (e.g. geometry, width, number of lanes, gradients, junctions). Implementers of RTTI services may use INSPIRE-compliant representations (e.g. GM_Curve objects from ISO 19107) to encode road topology and ensure semantic consistency across Member States.</w:t>
      </w:r>
    </w:p>
    <w:p w14:paraId="51DDD00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458352BF" w14:textId="77777777" w:rsidR="00A6200C" w:rsidRPr="00F65382" w:rsidRDefault="00000000">
      <w:pPr>
        <w:numPr>
          <w:ilvl w:val="0"/>
          <w:numId w:val="41"/>
        </w:numPr>
        <w:spacing w:before="60" w:after="60"/>
        <w:ind w:left="360" w:hanging="360"/>
        <w:rPr>
          <w:color w:val="000000"/>
          <w:sz w:val="20"/>
          <w:szCs w:val="20"/>
          <w:lang w:val="en-GB"/>
        </w:rPr>
      </w:pPr>
      <w:hyperlink r:id="rId188" w:history="1">
        <w:r w:rsidRPr="00F65382">
          <w:rPr>
            <w:rFonts w:ascii="Times New Roman" w:eastAsia="Times New Roman" w:hAnsi="Times New Roman" w:cs="Times New Roman"/>
            <w:color w:val="467886"/>
            <w:sz w:val="20"/>
            <w:szCs w:val="20"/>
            <w:u w:val="single"/>
            <w:lang w:val="en-GB"/>
          </w:rPr>
          <w:t xml:space="preserve">INSPIRE Transport Networks </w:t>
        </w:r>
      </w:hyperlink>
      <w:hyperlink r:id="rId189" w:history="1">
        <w:r w:rsidRPr="00F65382">
          <w:rPr>
            <w:rFonts w:ascii="Times New Roman" w:eastAsia="Times New Roman" w:hAnsi="Times New Roman" w:cs="Times New Roman"/>
            <w:color w:val="467886"/>
            <w:sz w:val="20"/>
            <w:szCs w:val="20"/>
            <w:u w:val="single"/>
            <w:lang w:val="en-GB"/>
          </w:rPr>
          <w:t>–</w:t>
        </w:r>
      </w:hyperlink>
      <w:hyperlink r:id="rId190" w:history="1">
        <w:r w:rsidRPr="00F65382">
          <w:rPr>
            <w:rFonts w:ascii="Times New Roman" w:eastAsia="Times New Roman" w:hAnsi="Times New Roman" w:cs="Times New Roman"/>
            <w:color w:val="467886"/>
            <w:sz w:val="20"/>
            <w:szCs w:val="20"/>
            <w:u w:val="single"/>
            <w:lang w:val="en-GB"/>
          </w:rPr>
          <w:t xml:space="preserve"> Road Theme</w:t>
        </w:r>
      </w:hyperlink>
      <w:r w:rsidRPr="00F65382">
        <w:rPr>
          <w:rFonts w:ascii="Times New Roman" w:eastAsia="Times New Roman" w:hAnsi="Times New Roman" w:cs="Times New Roman"/>
          <w:color w:val="000000"/>
          <w:sz w:val="20"/>
          <w:szCs w:val="20"/>
          <w:lang w:val="en-GB"/>
        </w:rPr>
        <w:t xml:space="preserve"> – Guidance for representing road links, nodes, and attributes.</w:t>
      </w:r>
    </w:p>
    <w:p w14:paraId="5A0A42ED" w14:textId="77777777" w:rsidR="00A6200C" w:rsidRPr="00F65382" w:rsidRDefault="00000000">
      <w:pPr>
        <w:numPr>
          <w:ilvl w:val="0"/>
          <w:numId w:val="41"/>
        </w:numPr>
        <w:spacing w:before="60" w:after="60"/>
        <w:ind w:left="360" w:hanging="360"/>
        <w:rPr>
          <w:color w:val="000000"/>
          <w:sz w:val="20"/>
          <w:szCs w:val="20"/>
          <w:lang w:val="en-GB"/>
        </w:rPr>
      </w:pPr>
      <w:hyperlink r:id="rId191" w:history="1">
        <w:r w:rsidRPr="00F65382">
          <w:rPr>
            <w:rFonts w:ascii="Times New Roman" w:eastAsia="Times New Roman" w:hAnsi="Times New Roman" w:cs="Times New Roman"/>
            <w:color w:val="467886"/>
            <w:sz w:val="20"/>
            <w:szCs w:val="20"/>
            <w:u w:val="single"/>
            <w:lang w:val="en-GB"/>
          </w:rPr>
          <w:t>INSPIRE Registry</w:t>
        </w:r>
      </w:hyperlink>
      <w:r w:rsidRPr="00F65382">
        <w:rPr>
          <w:rFonts w:ascii="Times New Roman" w:eastAsia="Times New Roman" w:hAnsi="Times New Roman" w:cs="Times New Roman"/>
          <w:color w:val="000000"/>
          <w:sz w:val="20"/>
          <w:szCs w:val="20"/>
          <w:lang w:val="en-GB"/>
        </w:rPr>
        <w:t xml:space="preserve"> – Central repository for code lists, application schemas, and metadata elements.</w:t>
      </w:r>
    </w:p>
    <w:p w14:paraId="56B65A42" w14:textId="77777777" w:rsidR="00A6200C" w:rsidRPr="00F65382" w:rsidRDefault="00000000">
      <w:pPr>
        <w:numPr>
          <w:ilvl w:val="0"/>
          <w:numId w:val="41"/>
        </w:numPr>
        <w:spacing w:before="60" w:after="60"/>
        <w:ind w:left="360" w:hanging="360"/>
        <w:rPr>
          <w:color w:val="000000"/>
          <w:sz w:val="20"/>
          <w:szCs w:val="20"/>
          <w:lang w:val="en-GB"/>
        </w:rPr>
      </w:pPr>
      <w:hyperlink r:id="rId192" w:history="1">
        <w:r w:rsidRPr="00F65382">
          <w:rPr>
            <w:rFonts w:ascii="Times New Roman" w:eastAsia="Times New Roman" w:hAnsi="Times New Roman" w:cs="Times New Roman"/>
            <w:color w:val="467886"/>
            <w:sz w:val="20"/>
            <w:szCs w:val="20"/>
            <w:u w:val="single"/>
            <w:lang w:val="en-GB"/>
          </w:rPr>
          <w:t>INSPIRE Metadata Guidelines</w:t>
        </w:r>
      </w:hyperlink>
      <w:r w:rsidRPr="00F65382">
        <w:rPr>
          <w:rFonts w:ascii="Times New Roman" w:eastAsia="Times New Roman" w:hAnsi="Times New Roman" w:cs="Times New Roman"/>
          <w:color w:val="000000"/>
          <w:sz w:val="20"/>
          <w:szCs w:val="20"/>
          <w:lang w:val="en-GB"/>
        </w:rPr>
        <w:t xml:space="preserve"> – Based on EN ISO 19115 and EN ISO 19119.</w:t>
      </w:r>
    </w:p>
    <w:p w14:paraId="2CB17FDA" w14:textId="77777777" w:rsidR="00A6200C" w:rsidRPr="00F65382" w:rsidRDefault="00000000">
      <w:pPr>
        <w:numPr>
          <w:ilvl w:val="0"/>
          <w:numId w:val="41"/>
        </w:numPr>
        <w:spacing w:before="60" w:after="60"/>
        <w:ind w:left="360" w:hanging="360"/>
        <w:rPr>
          <w:color w:val="000000"/>
          <w:sz w:val="20"/>
          <w:szCs w:val="20"/>
          <w:lang w:val="en-GB"/>
        </w:rPr>
      </w:pPr>
      <w:hyperlink r:id="rId193" w:history="1">
        <w:r w:rsidRPr="00F65382">
          <w:rPr>
            <w:rFonts w:ascii="Times New Roman" w:eastAsia="Times New Roman" w:hAnsi="Times New Roman" w:cs="Times New Roman"/>
            <w:color w:val="467886"/>
            <w:sz w:val="20"/>
            <w:szCs w:val="20"/>
            <w:u w:val="single"/>
            <w:lang w:val="en-GB"/>
          </w:rPr>
          <w:t>NAPCORE RTTI Workstream Summary (PDF)</w:t>
        </w:r>
      </w:hyperlink>
      <w:r w:rsidRPr="00F65382">
        <w:rPr>
          <w:rFonts w:ascii="Times New Roman" w:eastAsia="Times New Roman" w:hAnsi="Times New Roman" w:cs="Times New Roman"/>
          <w:color w:val="000000"/>
          <w:sz w:val="20"/>
          <w:szCs w:val="20"/>
          <w:lang w:val="en-GB"/>
        </w:rPr>
        <w:t xml:space="preserve"> – Clarifies INSPIRE’s role in RTTI data provision.</w:t>
      </w:r>
      <w:bookmarkEnd w:id="182"/>
    </w:p>
    <w:p w14:paraId="30829AEC" w14:textId="77777777" w:rsidR="00A6200C" w:rsidRPr="00F65382" w:rsidRDefault="00000000">
      <w:pPr>
        <w:pStyle w:val="Nadpis3"/>
        <w:rPr>
          <w:lang w:val="en-GB"/>
        </w:rPr>
      </w:pPr>
      <w:bookmarkStart w:id="183" w:name="BKM_E2577D77_AFB9_46E3_818C_9764DC209E14"/>
      <w:r w:rsidRPr="00F65382">
        <w:rPr>
          <w:lang w:val="en-GB"/>
        </w:rPr>
        <w:t>mobility DCAT-AP</w:t>
      </w:r>
    </w:p>
    <w:p w14:paraId="1D7E299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14:58:38, GUID: {E2577D77-AFB9-46e3-818C-9764DC209E14}</w:t>
      </w:r>
    </w:p>
    <w:p w14:paraId="0C0DBE1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0641B84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mobilityDCAT-AP – Metadata Specification for Mobility Data Portals </w:t>
      </w:r>
    </w:p>
    <w:p w14:paraId="2247E37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194" w:history="1">
        <w:r w:rsidRPr="00F65382">
          <w:rPr>
            <w:rFonts w:ascii="Times New Roman" w:eastAsia="Times New Roman" w:hAnsi="Times New Roman" w:cs="Times New Roman"/>
            <w:color w:val="467886"/>
            <w:sz w:val="20"/>
            <w:szCs w:val="20"/>
            <w:u w:val="single"/>
            <w:lang w:val="en-GB"/>
          </w:rPr>
          <w:t>https://w3id.org/mobilitydcat-ap/releases/</w:t>
        </w:r>
      </w:hyperlink>
      <w:r w:rsidRPr="00F65382">
        <w:rPr>
          <w:rFonts w:ascii="Times New Roman" w:eastAsia="Times New Roman" w:hAnsi="Times New Roman" w:cs="Times New Roman"/>
          <w:color w:val="000000"/>
          <w:sz w:val="20"/>
          <w:szCs w:val="20"/>
          <w:lang w:val="en-GB"/>
        </w:rPr>
        <w:t xml:space="preserve"> </w:t>
      </w:r>
    </w:p>
    <w:p w14:paraId="3AEE64B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mobilityDCAT-AP is a metadata specification tailored for describing datasets and services in the mobility domain, particularly those published via National Access Points (NAPs) and other transport data portals. It extends the general-purpose DCAT-AP standard to support harmonised, machine-readable metadata for Intelligent Transport Systems (ITS) and mobility-related datasets. The specification enables cross-border discoverability, semantic interoperability, and metadata exchange across the European mobility data ecosystem.</w:t>
      </w:r>
    </w:p>
    <w:p w14:paraId="669A661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Highly relevant for structuring and publishing metadata on National Access Points (NAPs). It enables consistent representation of transport datasets, data services, access conditions, update frequency, and conformance indicators — all essential for delegated ITS regulations. It supports RDF serialisation and is aligned with the EU Metadata Core Vocabulary, ensuring compatibility with the European Data Portal and NAPCORE interoperability targets.</w:t>
      </w:r>
    </w:p>
    <w:p w14:paraId="4C4B879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089DF378" w14:textId="77777777" w:rsidR="00A6200C" w:rsidRPr="00F65382" w:rsidRDefault="00000000">
      <w:pPr>
        <w:numPr>
          <w:ilvl w:val="0"/>
          <w:numId w:val="42"/>
        </w:numPr>
        <w:spacing w:before="60" w:after="60"/>
        <w:ind w:left="360" w:hanging="360"/>
        <w:rPr>
          <w:color w:val="000000"/>
          <w:sz w:val="20"/>
          <w:szCs w:val="20"/>
          <w:lang w:val="en-GB"/>
        </w:rPr>
      </w:pPr>
      <w:hyperlink r:id="rId195" w:history="1">
        <w:r w:rsidRPr="00F65382">
          <w:rPr>
            <w:rFonts w:ascii="Times New Roman" w:eastAsia="Times New Roman" w:hAnsi="Times New Roman" w:cs="Times New Roman"/>
            <w:color w:val="467886"/>
            <w:sz w:val="20"/>
            <w:szCs w:val="20"/>
            <w:u w:val="single"/>
            <w:lang w:val="en-GB"/>
          </w:rPr>
          <w:t>mobilityDCAT-AP Specification (current version)</w:t>
        </w:r>
      </w:hyperlink>
      <w:r w:rsidRPr="00F65382">
        <w:rPr>
          <w:rFonts w:ascii="Times New Roman" w:eastAsia="Times New Roman" w:hAnsi="Times New Roman" w:cs="Times New Roman"/>
          <w:color w:val="000000"/>
          <w:sz w:val="20"/>
          <w:szCs w:val="20"/>
          <w:lang w:val="en-GB"/>
        </w:rPr>
        <w:t xml:space="preserve"> – Official release with RDF schemas, usage notes, and conformance rules.</w:t>
      </w:r>
    </w:p>
    <w:p w14:paraId="2E91F1E0" w14:textId="77777777" w:rsidR="00A6200C" w:rsidRPr="00F65382" w:rsidRDefault="00000000">
      <w:pPr>
        <w:numPr>
          <w:ilvl w:val="0"/>
          <w:numId w:val="42"/>
        </w:numPr>
        <w:spacing w:before="60" w:after="60"/>
        <w:ind w:left="360" w:hanging="360"/>
        <w:rPr>
          <w:color w:val="000000"/>
          <w:sz w:val="20"/>
          <w:szCs w:val="20"/>
          <w:lang w:val="en-GB"/>
        </w:rPr>
      </w:pPr>
      <w:hyperlink r:id="rId196" w:history="1">
        <w:r w:rsidRPr="00F65382">
          <w:rPr>
            <w:rFonts w:ascii="Times New Roman" w:eastAsia="Times New Roman" w:hAnsi="Times New Roman" w:cs="Times New Roman"/>
            <w:color w:val="467886"/>
            <w:sz w:val="20"/>
            <w:szCs w:val="20"/>
            <w:u w:val="single"/>
            <w:lang w:val="en-GB"/>
          </w:rPr>
          <w:t>NAPCORE Metadata Workstream</w:t>
        </w:r>
      </w:hyperlink>
      <w:r w:rsidRPr="00F65382">
        <w:rPr>
          <w:rFonts w:ascii="Times New Roman" w:eastAsia="Times New Roman" w:hAnsi="Times New Roman" w:cs="Times New Roman"/>
          <w:color w:val="000000"/>
          <w:sz w:val="20"/>
          <w:szCs w:val="20"/>
          <w:lang w:val="en-GB"/>
        </w:rPr>
        <w:t xml:space="preserve"> – Coordination activities and governance of mobilityDCAT-AP under the NAPCORE project.</w:t>
      </w:r>
    </w:p>
    <w:p w14:paraId="2FF8E974" w14:textId="77777777" w:rsidR="00A6200C" w:rsidRPr="00F65382" w:rsidRDefault="00000000">
      <w:pPr>
        <w:numPr>
          <w:ilvl w:val="0"/>
          <w:numId w:val="42"/>
        </w:numPr>
        <w:spacing w:before="60" w:after="60"/>
        <w:ind w:left="360" w:hanging="360"/>
        <w:rPr>
          <w:color w:val="000000"/>
          <w:sz w:val="20"/>
          <w:szCs w:val="20"/>
          <w:lang w:val="en-GB"/>
        </w:rPr>
      </w:pPr>
      <w:hyperlink r:id="rId197" w:history="1">
        <w:r w:rsidRPr="00F65382">
          <w:rPr>
            <w:rFonts w:ascii="Times New Roman" w:eastAsia="Times New Roman" w:hAnsi="Times New Roman" w:cs="Times New Roman"/>
            <w:color w:val="467886"/>
            <w:sz w:val="20"/>
            <w:szCs w:val="20"/>
            <w:u w:val="single"/>
            <w:lang w:val="en-GB"/>
          </w:rPr>
          <w:t>mobilityDCAT-AP GitHub Repository</w:t>
        </w:r>
      </w:hyperlink>
      <w:r w:rsidRPr="00F65382">
        <w:rPr>
          <w:rFonts w:ascii="Times New Roman" w:eastAsia="Times New Roman" w:hAnsi="Times New Roman" w:cs="Times New Roman"/>
          <w:color w:val="000000"/>
          <w:sz w:val="20"/>
          <w:szCs w:val="20"/>
          <w:lang w:val="en-GB"/>
        </w:rPr>
        <w:t xml:space="preserve"> – Source files, issue tracking, and version history.</w:t>
      </w:r>
    </w:p>
    <w:p w14:paraId="7B20E120" w14:textId="77777777" w:rsidR="00A6200C" w:rsidRPr="00F65382" w:rsidRDefault="00000000">
      <w:pPr>
        <w:numPr>
          <w:ilvl w:val="0"/>
          <w:numId w:val="42"/>
        </w:numPr>
        <w:spacing w:before="60" w:after="60"/>
        <w:ind w:left="360" w:hanging="360"/>
        <w:rPr>
          <w:color w:val="000000"/>
          <w:sz w:val="20"/>
          <w:szCs w:val="20"/>
          <w:lang w:val="en-GB"/>
        </w:rPr>
      </w:pPr>
      <w:hyperlink r:id="rId198" w:history="1">
        <w:r w:rsidRPr="00F65382">
          <w:rPr>
            <w:rFonts w:ascii="Times New Roman" w:eastAsia="Times New Roman" w:hAnsi="Times New Roman" w:cs="Times New Roman"/>
            <w:color w:val="467886"/>
            <w:sz w:val="20"/>
            <w:szCs w:val="20"/>
            <w:u w:val="single"/>
            <w:lang w:val="en-GB"/>
          </w:rPr>
          <w:t>mobilityDCAT-AP Vocabularies</w:t>
        </w:r>
      </w:hyperlink>
      <w:r w:rsidRPr="00F65382">
        <w:rPr>
          <w:rFonts w:ascii="Times New Roman" w:eastAsia="Times New Roman" w:hAnsi="Times New Roman" w:cs="Times New Roman"/>
          <w:color w:val="000000"/>
          <w:sz w:val="20"/>
          <w:szCs w:val="20"/>
          <w:lang w:val="en-GB"/>
        </w:rPr>
        <w:t xml:space="preserve"> – Repository – source files for the vocabularies used in mobilityDCAT-AP</w:t>
      </w:r>
    </w:p>
    <w:p w14:paraId="37698E99" w14:textId="77777777" w:rsidR="00A6200C" w:rsidRPr="00F65382" w:rsidRDefault="00000000">
      <w:pPr>
        <w:numPr>
          <w:ilvl w:val="0"/>
          <w:numId w:val="42"/>
        </w:numPr>
        <w:spacing w:before="60" w:after="60"/>
        <w:ind w:left="360" w:hanging="360"/>
        <w:rPr>
          <w:color w:val="000000"/>
          <w:sz w:val="20"/>
          <w:szCs w:val="20"/>
          <w:lang w:val="en-GB"/>
        </w:rPr>
      </w:pPr>
      <w:hyperlink r:id="rId199" w:history="1">
        <w:r w:rsidRPr="00F65382">
          <w:rPr>
            <w:rFonts w:ascii="Times New Roman" w:eastAsia="Times New Roman" w:hAnsi="Times New Roman" w:cs="Times New Roman"/>
            <w:color w:val="467886"/>
            <w:sz w:val="20"/>
            <w:szCs w:val="20"/>
            <w:u w:val="single"/>
            <w:lang w:val="en-GB"/>
          </w:rPr>
          <w:t>mobilityDCAT-AP Generator Tool</w:t>
        </w:r>
      </w:hyperlink>
      <w:r w:rsidRPr="00F65382">
        <w:rPr>
          <w:rFonts w:ascii="Times New Roman" w:eastAsia="Times New Roman" w:hAnsi="Times New Roman" w:cs="Times New Roman"/>
          <w:color w:val="000000"/>
          <w:sz w:val="20"/>
          <w:szCs w:val="20"/>
          <w:lang w:val="en-GB"/>
        </w:rPr>
        <w:t xml:space="preserve"> – Web interface for generating RDF metadata records.</w:t>
      </w:r>
    </w:p>
    <w:p w14:paraId="679054BA" w14:textId="77777777" w:rsidR="00A6200C" w:rsidRPr="00F65382" w:rsidRDefault="00000000">
      <w:pPr>
        <w:numPr>
          <w:ilvl w:val="0"/>
          <w:numId w:val="42"/>
        </w:numPr>
        <w:spacing w:before="60" w:after="60"/>
        <w:ind w:left="360" w:hanging="360"/>
        <w:rPr>
          <w:color w:val="000000"/>
          <w:sz w:val="20"/>
          <w:szCs w:val="20"/>
          <w:lang w:val="en-GB"/>
        </w:rPr>
      </w:pPr>
      <w:hyperlink w:anchor="2-when-should-i-implement-mobilitydcat-ap" w:history="1">
        <w:r w:rsidRPr="00F65382">
          <w:rPr>
            <w:rFonts w:ascii="Times New Roman" w:eastAsia="Times New Roman" w:hAnsi="Times New Roman" w:cs="Times New Roman"/>
            <w:color w:val="467886"/>
            <w:sz w:val="20"/>
            <w:szCs w:val="20"/>
            <w:u w:val="single"/>
            <w:lang w:val="en-GB"/>
          </w:rPr>
          <w:t>mobilityDCAT-AP wiki</w:t>
        </w:r>
      </w:hyperlink>
      <w:r w:rsidRPr="00F65382">
        <w:rPr>
          <w:rFonts w:ascii="Times New Roman" w:eastAsia="Times New Roman" w:hAnsi="Times New Roman" w:cs="Times New Roman"/>
          <w:color w:val="000000"/>
          <w:sz w:val="20"/>
          <w:szCs w:val="20"/>
          <w:lang w:val="en-GB"/>
        </w:rPr>
        <w:t xml:space="preserve"> - official recommendation for implementation and guidelines</w:t>
      </w:r>
      <w:bookmarkEnd w:id="183"/>
    </w:p>
    <w:p w14:paraId="270F58E9" w14:textId="77777777" w:rsidR="00A6200C" w:rsidRPr="00F65382" w:rsidRDefault="00000000">
      <w:pPr>
        <w:pStyle w:val="Nadpis3"/>
        <w:rPr>
          <w:lang w:val="en-GB"/>
        </w:rPr>
      </w:pPr>
      <w:bookmarkStart w:id="184" w:name="BKM_477B7D19_AF4F_483D_BF7D_70FEBB8AE8BB"/>
      <w:r w:rsidRPr="00F65382">
        <w:rPr>
          <w:lang w:val="en-GB"/>
        </w:rPr>
        <w:t>NeTEx</w:t>
      </w:r>
    </w:p>
    <w:p w14:paraId="12D2A75B"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15:11:40, GUID: {477B7D19-AF4F-483d-BF7D-70FEBB8AE8BB}</w:t>
      </w:r>
    </w:p>
    <w:p w14:paraId="366B173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4565711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Network Timetable Exchange (NeTEx) – CEN/TS 16614 </w:t>
      </w:r>
    </w:p>
    <w:p w14:paraId="5FAF70D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200" w:history="1">
        <w:r w:rsidRPr="00F65382">
          <w:rPr>
            <w:rFonts w:ascii="Times New Roman" w:eastAsia="Times New Roman" w:hAnsi="Times New Roman" w:cs="Times New Roman"/>
            <w:color w:val="467886"/>
            <w:sz w:val="20"/>
            <w:szCs w:val="20"/>
            <w:u w:val="single"/>
            <w:lang w:val="en-GB"/>
          </w:rPr>
          <w:t>https://transmodel-cen.eu/index.php/netex/</w:t>
        </w:r>
      </w:hyperlink>
      <w:r w:rsidRPr="00F65382">
        <w:rPr>
          <w:rFonts w:ascii="Times New Roman" w:eastAsia="Times New Roman" w:hAnsi="Times New Roman" w:cs="Times New Roman"/>
          <w:color w:val="000000"/>
          <w:sz w:val="20"/>
          <w:szCs w:val="20"/>
          <w:lang w:val="en-GB"/>
        </w:rPr>
        <w:t xml:space="preserve"> </w:t>
      </w:r>
    </w:p>
    <w:p w14:paraId="6888D5E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NeTEx is a modular XML-based CEN technical standard for exchanging public transport data, including network topology, timetables, and fare structures. It is based on the Transmodel conceptual framework and supports multimodal, multilingual, and versioned data exchange between systems. NeTEx is designed for use in journey planning, timetable publishing, fare calculation, and real-time information systems.</w:t>
      </w:r>
    </w:p>
    <w:p w14:paraId="6481D02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w:t>
      </w:r>
      <w:r w:rsidRPr="00F65382">
        <w:rPr>
          <w:rFonts w:ascii="Times New Roman" w:eastAsia="Times New Roman" w:hAnsi="Times New Roman" w:cs="Times New Roman"/>
          <w:i/>
          <w:color w:val="000000"/>
          <w:sz w:val="20"/>
          <w:szCs w:val="20"/>
          <w:lang w:val="en-GB"/>
        </w:rPr>
        <w:t>(none)</w:t>
      </w:r>
    </w:p>
    <w:p w14:paraId="631C84C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581F6B43" w14:textId="77777777" w:rsidR="00A6200C" w:rsidRPr="00F65382" w:rsidRDefault="00000000">
      <w:pPr>
        <w:numPr>
          <w:ilvl w:val="0"/>
          <w:numId w:val="43"/>
        </w:numPr>
        <w:spacing w:before="60" w:after="60"/>
        <w:ind w:left="360" w:hanging="360"/>
        <w:rPr>
          <w:color w:val="000000"/>
          <w:sz w:val="20"/>
          <w:szCs w:val="20"/>
          <w:lang w:val="en-GB"/>
        </w:rPr>
      </w:pPr>
      <w:hyperlink r:id="rId201" w:history="1">
        <w:r w:rsidRPr="00F65382">
          <w:rPr>
            <w:rFonts w:ascii="Times New Roman" w:eastAsia="Times New Roman" w:hAnsi="Times New Roman" w:cs="Times New Roman"/>
            <w:color w:val="467886"/>
            <w:sz w:val="20"/>
            <w:szCs w:val="20"/>
            <w:u w:val="single"/>
            <w:lang w:val="en-GB"/>
          </w:rPr>
          <w:t>NeTEx Overview</w:t>
        </w:r>
      </w:hyperlink>
      <w:r w:rsidRPr="00F65382">
        <w:rPr>
          <w:rFonts w:ascii="Times New Roman" w:eastAsia="Times New Roman" w:hAnsi="Times New Roman" w:cs="Times New Roman"/>
          <w:color w:val="000000"/>
          <w:sz w:val="20"/>
          <w:szCs w:val="20"/>
          <w:lang w:val="en-GB"/>
        </w:rPr>
        <w:t xml:space="preserve"> – Transmodel – Official CEN portal with schema structure, parts, and implementation guidance.</w:t>
      </w:r>
    </w:p>
    <w:p w14:paraId="4862CB6C" w14:textId="77777777" w:rsidR="00A6200C" w:rsidRPr="00F65382" w:rsidRDefault="00000000">
      <w:pPr>
        <w:numPr>
          <w:ilvl w:val="0"/>
          <w:numId w:val="43"/>
        </w:numPr>
        <w:spacing w:before="60" w:after="60"/>
        <w:ind w:left="360" w:hanging="360"/>
        <w:rPr>
          <w:color w:val="000000"/>
          <w:sz w:val="20"/>
          <w:szCs w:val="20"/>
          <w:lang w:val="en-GB"/>
        </w:rPr>
      </w:pPr>
      <w:hyperlink r:id="rId202" w:history="1">
        <w:r w:rsidRPr="00F65382">
          <w:rPr>
            <w:rFonts w:ascii="Times New Roman" w:eastAsia="Times New Roman" w:hAnsi="Times New Roman" w:cs="Times New Roman"/>
            <w:color w:val="467886"/>
            <w:sz w:val="20"/>
            <w:szCs w:val="20"/>
            <w:u w:val="single"/>
            <w:lang w:val="en-GB"/>
          </w:rPr>
          <w:t>NeTEx GitHub Repository</w:t>
        </w:r>
      </w:hyperlink>
      <w:r w:rsidRPr="00F65382">
        <w:rPr>
          <w:rFonts w:ascii="Times New Roman" w:eastAsia="Times New Roman" w:hAnsi="Times New Roman" w:cs="Times New Roman"/>
          <w:color w:val="000000"/>
          <w:sz w:val="20"/>
          <w:szCs w:val="20"/>
          <w:lang w:val="en-GB"/>
        </w:rPr>
        <w:t xml:space="preserve"> – XML schemas, UML models, and example datasets.</w:t>
      </w:r>
    </w:p>
    <w:p w14:paraId="1122BF29" w14:textId="77777777" w:rsidR="00A6200C" w:rsidRPr="00F65382" w:rsidRDefault="00000000">
      <w:pPr>
        <w:numPr>
          <w:ilvl w:val="0"/>
          <w:numId w:val="43"/>
        </w:numPr>
        <w:spacing w:before="60" w:after="60"/>
        <w:ind w:left="360" w:hanging="360"/>
        <w:rPr>
          <w:color w:val="000000"/>
          <w:sz w:val="20"/>
          <w:szCs w:val="20"/>
          <w:lang w:val="en-GB"/>
        </w:rPr>
      </w:pPr>
      <w:hyperlink r:id="rId203" w:history="1">
        <w:r w:rsidRPr="00F65382">
          <w:rPr>
            <w:rFonts w:ascii="Times New Roman" w:eastAsia="Times New Roman" w:hAnsi="Times New Roman" w:cs="Times New Roman"/>
            <w:color w:val="467886"/>
            <w:sz w:val="20"/>
            <w:szCs w:val="20"/>
            <w:u w:val="single"/>
            <w:lang w:val="en-GB"/>
          </w:rPr>
          <w:t>DATA4PT NeTEx Wiki</w:t>
        </w:r>
      </w:hyperlink>
      <w:r w:rsidRPr="00F65382">
        <w:rPr>
          <w:rFonts w:ascii="Times New Roman" w:eastAsia="Times New Roman" w:hAnsi="Times New Roman" w:cs="Times New Roman"/>
          <w:color w:val="000000"/>
          <w:sz w:val="20"/>
          <w:szCs w:val="20"/>
          <w:lang w:val="en-GB"/>
        </w:rPr>
        <w:t xml:space="preserve"> – Implementation support, validation tools, and national profile references.</w:t>
      </w:r>
    </w:p>
    <w:p w14:paraId="7D0C41F6" w14:textId="77777777" w:rsidR="00A6200C" w:rsidRPr="00F65382" w:rsidRDefault="00000000">
      <w:pPr>
        <w:numPr>
          <w:ilvl w:val="0"/>
          <w:numId w:val="43"/>
        </w:numPr>
        <w:spacing w:before="60" w:after="60"/>
        <w:ind w:left="360" w:hanging="360"/>
        <w:rPr>
          <w:color w:val="000000"/>
          <w:sz w:val="20"/>
          <w:szCs w:val="20"/>
          <w:lang w:val="en-GB"/>
        </w:rPr>
      </w:pPr>
      <w:hyperlink r:id="rId204" w:history="1">
        <w:r w:rsidRPr="00F65382">
          <w:rPr>
            <w:rFonts w:ascii="Times New Roman" w:eastAsia="Times New Roman" w:hAnsi="Times New Roman" w:cs="Times New Roman"/>
            <w:color w:val="467886"/>
            <w:sz w:val="20"/>
            <w:szCs w:val="20"/>
            <w:u w:val="single"/>
            <w:lang w:val="en-GB"/>
          </w:rPr>
          <w:t>NeTEx European Passenger Information Profile (EPIP)</w:t>
        </w:r>
      </w:hyperlink>
      <w:r w:rsidRPr="00F65382">
        <w:rPr>
          <w:rFonts w:ascii="Times New Roman" w:eastAsia="Times New Roman" w:hAnsi="Times New Roman" w:cs="Times New Roman"/>
          <w:color w:val="000000"/>
          <w:sz w:val="20"/>
          <w:szCs w:val="20"/>
          <w:lang w:val="en-GB"/>
        </w:rPr>
        <w:t xml:space="preserve"> – Subset of NeTEx elements required for MMTIS compliance.</w:t>
      </w:r>
    </w:p>
    <w:p w14:paraId="5A4B71CD" w14:textId="77777777" w:rsidR="00A6200C" w:rsidRPr="00F65382" w:rsidRDefault="00000000">
      <w:pPr>
        <w:numPr>
          <w:ilvl w:val="0"/>
          <w:numId w:val="43"/>
        </w:numPr>
        <w:spacing w:before="60" w:after="60"/>
        <w:ind w:left="360" w:hanging="360"/>
        <w:rPr>
          <w:color w:val="000000"/>
          <w:sz w:val="20"/>
          <w:szCs w:val="20"/>
          <w:lang w:val="en-GB"/>
        </w:rPr>
      </w:pPr>
      <w:hyperlink r:id="rId205" w:history="1">
        <w:r w:rsidRPr="00F65382">
          <w:rPr>
            <w:rFonts w:ascii="Times New Roman" w:eastAsia="Times New Roman" w:hAnsi="Times New Roman" w:cs="Times New Roman"/>
            <w:color w:val="467886"/>
            <w:sz w:val="20"/>
            <w:szCs w:val="20"/>
            <w:u w:val="single"/>
            <w:lang w:val="en-GB"/>
          </w:rPr>
          <w:t xml:space="preserve">NeTEx National Implementations </w:t>
        </w:r>
      </w:hyperlink>
      <w:hyperlink r:id="rId206" w:history="1">
        <w:r w:rsidRPr="00F65382">
          <w:rPr>
            <w:rFonts w:ascii="Times New Roman" w:eastAsia="Times New Roman" w:hAnsi="Times New Roman" w:cs="Times New Roman"/>
            <w:color w:val="467886"/>
            <w:sz w:val="20"/>
            <w:szCs w:val="20"/>
            <w:u w:val="single"/>
            <w:lang w:val="en-GB"/>
          </w:rPr>
          <w:t>–</w:t>
        </w:r>
      </w:hyperlink>
      <w:hyperlink r:id="rId207" w:history="1">
        <w:r w:rsidRPr="00F65382">
          <w:rPr>
            <w:rFonts w:ascii="Times New Roman" w:eastAsia="Times New Roman" w:hAnsi="Times New Roman" w:cs="Times New Roman"/>
            <w:color w:val="467886"/>
            <w:sz w:val="20"/>
            <w:szCs w:val="20"/>
            <w:u w:val="single"/>
            <w:lang w:val="en-GB"/>
          </w:rPr>
          <w:t xml:space="preserve"> DATA4PT</w:t>
        </w:r>
      </w:hyperlink>
      <w:r w:rsidRPr="00F65382">
        <w:rPr>
          <w:rFonts w:ascii="Times New Roman" w:eastAsia="Times New Roman" w:hAnsi="Times New Roman" w:cs="Times New Roman"/>
          <w:color w:val="000000"/>
          <w:sz w:val="20"/>
          <w:szCs w:val="20"/>
          <w:lang w:val="en-GB"/>
        </w:rPr>
        <w:t xml:space="preserve"> – Overview of country-specific profiles and Level of Service (LOS) alignment.</w:t>
      </w:r>
    </w:p>
    <w:p w14:paraId="1B59B3FF" w14:textId="77777777" w:rsidR="00A6200C" w:rsidRPr="00F65382" w:rsidRDefault="00000000">
      <w:pPr>
        <w:numPr>
          <w:ilvl w:val="0"/>
          <w:numId w:val="43"/>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CEN/TS 16614 p1 – p6: Part 1: Public Transport Network topology; Part 2: Scheduled Timetables; Part 3: Fare Information; Part 4: European Passenger Information Profile – EPIP; Part 5: Alternative Modes Exchange Format; Part 6: European Passenger Information Accessibility Profile – EPIAP</w:t>
      </w:r>
      <w:bookmarkEnd w:id="184"/>
    </w:p>
    <w:p w14:paraId="5B5AEE0A" w14:textId="77777777" w:rsidR="00A6200C" w:rsidRPr="00F65382" w:rsidRDefault="00000000">
      <w:pPr>
        <w:pStyle w:val="Nadpis3"/>
        <w:rPr>
          <w:lang w:val="en-GB"/>
        </w:rPr>
      </w:pPr>
      <w:bookmarkStart w:id="185" w:name="BKM_B2EDFAA0_DF8A_4744_A9E6_FBEBA0011D75"/>
      <w:r w:rsidRPr="00F65382">
        <w:rPr>
          <w:lang w:val="en-GB"/>
        </w:rPr>
        <w:t>OAI-PMH</w:t>
      </w:r>
    </w:p>
    <w:p w14:paraId="4A6ADC82"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15:05:31, GUID: {B2EDFAA0-DF8A-4744-A9E6-FBEBA0011D75}</w:t>
      </w:r>
    </w:p>
    <w:p w14:paraId="009A502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3B00C0D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Open Archives Initiative Protocol for Metadata Harvesting (OAI-PMH) </w:t>
      </w:r>
    </w:p>
    <w:p w14:paraId="26F3543F"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208" w:history="1">
        <w:r w:rsidRPr="00F65382">
          <w:rPr>
            <w:rFonts w:ascii="Times New Roman" w:eastAsia="Times New Roman" w:hAnsi="Times New Roman" w:cs="Times New Roman"/>
            <w:color w:val="467886"/>
            <w:sz w:val="20"/>
            <w:szCs w:val="20"/>
            <w:u w:val="single"/>
            <w:lang w:val="en-GB"/>
          </w:rPr>
          <w:t>https://www.openarchives.org/pmh/</w:t>
        </w:r>
      </w:hyperlink>
      <w:r w:rsidRPr="00F65382">
        <w:rPr>
          <w:rFonts w:ascii="Times New Roman" w:eastAsia="Times New Roman" w:hAnsi="Times New Roman" w:cs="Times New Roman"/>
          <w:color w:val="000000"/>
          <w:sz w:val="20"/>
          <w:szCs w:val="20"/>
          <w:lang w:val="en-GB"/>
        </w:rPr>
        <w:t xml:space="preserve"> </w:t>
      </w:r>
    </w:p>
    <w:p w14:paraId="5FF3CD2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OAI-PMH is a low-barrier, HTTP-based protocol developed by the Open Archives Initiative for harvesting structured metadata from distributed repositories. It enables service providers to collect metadata records from data providers using a standardised set of six verbs (e.g. ListRecords, GetRecord, Identify). OAI-PMH supports XML-based responses and is widely used in digital libraries, research infrastructures, and open data portals to enable metadata federation and interoperability.</w:t>
      </w:r>
    </w:p>
    <w:p w14:paraId="271229F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Highly relevant for metadata harvesting across National Access Points (NAPs) and open data ecosystems. OAI-PMH allows third-party services to synchronise metadata records (e.g. mobilityDCAT-AP) from CKAN-based or custom portals. It supports selective harvesting using datestamps and sets, and is compatible with Dublin Core and other metadata schemas. While not domain-specific, it provides a foundational mechanism for metadata aggregation and cross-portal discoverability.</w:t>
      </w:r>
    </w:p>
    <w:p w14:paraId="7EE07F3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057D00FB" w14:textId="77777777" w:rsidR="00A6200C" w:rsidRPr="00F65382" w:rsidRDefault="00000000">
      <w:pPr>
        <w:numPr>
          <w:ilvl w:val="0"/>
          <w:numId w:val="44"/>
        </w:numPr>
        <w:spacing w:before="60" w:after="60"/>
        <w:ind w:left="360" w:hanging="360"/>
        <w:rPr>
          <w:color w:val="000000"/>
          <w:sz w:val="20"/>
          <w:szCs w:val="20"/>
          <w:lang w:val="en-GB"/>
        </w:rPr>
      </w:pPr>
      <w:hyperlink r:id="rId209" w:history="1">
        <w:r w:rsidRPr="00F65382">
          <w:rPr>
            <w:rFonts w:ascii="Times New Roman" w:eastAsia="Times New Roman" w:hAnsi="Times New Roman" w:cs="Times New Roman"/>
            <w:color w:val="467886"/>
            <w:sz w:val="20"/>
            <w:szCs w:val="20"/>
            <w:u w:val="single"/>
            <w:lang w:val="en-GB"/>
          </w:rPr>
          <w:t>OAI-PMH Specification v2.0</w:t>
        </w:r>
      </w:hyperlink>
      <w:r w:rsidRPr="00F65382">
        <w:rPr>
          <w:rFonts w:ascii="Times New Roman" w:eastAsia="Times New Roman" w:hAnsi="Times New Roman" w:cs="Times New Roman"/>
          <w:color w:val="000000"/>
          <w:sz w:val="20"/>
          <w:szCs w:val="20"/>
          <w:lang w:val="en-GB"/>
        </w:rPr>
        <w:t xml:space="preserve"> – Core protocol definition and XML schema</w:t>
      </w:r>
    </w:p>
    <w:p w14:paraId="279B3FE1" w14:textId="77777777" w:rsidR="00A6200C" w:rsidRPr="00F65382" w:rsidRDefault="00000000">
      <w:pPr>
        <w:numPr>
          <w:ilvl w:val="0"/>
          <w:numId w:val="44"/>
        </w:numPr>
        <w:spacing w:before="60" w:after="60"/>
        <w:ind w:left="360" w:hanging="360"/>
        <w:rPr>
          <w:color w:val="000000"/>
          <w:sz w:val="20"/>
          <w:szCs w:val="20"/>
          <w:lang w:val="en-GB"/>
        </w:rPr>
      </w:pPr>
      <w:hyperlink r:id="rId210" w:history="1">
        <w:r w:rsidRPr="00F65382">
          <w:rPr>
            <w:rFonts w:ascii="Times New Roman" w:eastAsia="Times New Roman" w:hAnsi="Times New Roman" w:cs="Times New Roman"/>
            <w:color w:val="467886"/>
            <w:sz w:val="20"/>
            <w:szCs w:val="20"/>
            <w:u w:val="single"/>
            <w:lang w:val="en-GB"/>
          </w:rPr>
          <w:t>OAI-PMH Implementation Guidelines</w:t>
        </w:r>
      </w:hyperlink>
      <w:r w:rsidRPr="00F65382">
        <w:rPr>
          <w:rFonts w:ascii="Times New Roman" w:eastAsia="Times New Roman" w:hAnsi="Times New Roman" w:cs="Times New Roman"/>
          <w:color w:val="000000"/>
          <w:sz w:val="20"/>
          <w:szCs w:val="20"/>
          <w:lang w:val="en-GB"/>
        </w:rPr>
        <w:t xml:space="preserve"> – Best practices for data and service providers</w:t>
      </w:r>
    </w:p>
    <w:p w14:paraId="09EE520A" w14:textId="77777777" w:rsidR="00A6200C" w:rsidRPr="00F65382" w:rsidRDefault="00000000">
      <w:pPr>
        <w:numPr>
          <w:ilvl w:val="0"/>
          <w:numId w:val="44"/>
        </w:numPr>
        <w:spacing w:before="60" w:after="60"/>
        <w:ind w:left="360" w:hanging="360"/>
        <w:rPr>
          <w:color w:val="000000"/>
          <w:sz w:val="20"/>
          <w:szCs w:val="20"/>
          <w:lang w:val="en-GB"/>
        </w:rPr>
      </w:pPr>
      <w:hyperlink r:id="rId211" w:history="1">
        <w:r w:rsidRPr="00F65382">
          <w:rPr>
            <w:rFonts w:ascii="Times New Roman" w:eastAsia="Times New Roman" w:hAnsi="Times New Roman" w:cs="Times New Roman"/>
            <w:color w:val="467886"/>
            <w:sz w:val="20"/>
            <w:szCs w:val="20"/>
            <w:u w:val="single"/>
            <w:lang w:val="en-GB"/>
          </w:rPr>
          <w:t>OAI-PMH Static Repository Specification</w:t>
        </w:r>
      </w:hyperlink>
      <w:r w:rsidRPr="00F65382">
        <w:rPr>
          <w:rFonts w:ascii="Times New Roman" w:eastAsia="Times New Roman" w:hAnsi="Times New Roman" w:cs="Times New Roman"/>
          <w:color w:val="000000"/>
          <w:sz w:val="20"/>
          <w:szCs w:val="20"/>
          <w:lang w:val="en-GB"/>
        </w:rPr>
        <w:t xml:space="preserve"> – Lightweight approach for small metadata collections</w:t>
      </w:r>
    </w:p>
    <w:p w14:paraId="16CDFF0F" w14:textId="77777777" w:rsidR="00A6200C" w:rsidRPr="00F65382" w:rsidRDefault="00000000">
      <w:pPr>
        <w:numPr>
          <w:ilvl w:val="0"/>
          <w:numId w:val="44"/>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OAI-PMH Community Resources – Tools, validators, and registration services</w:t>
      </w:r>
    </w:p>
    <w:p w14:paraId="77BEA97A" w14:textId="77777777" w:rsidR="00A6200C" w:rsidRPr="00F65382" w:rsidRDefault="00000000">
      <w:pPr>
        <w:numPr>
          <w:ilvl w:val="0"/>
          <w:numId w:val="44"/>
        </w:numPr>
        <w:spacing w:before="60" w:after="60"/>
        <w:ind w:left="360" w:hanging="360"/>
        <w:rPr>
          <w:color w:val="000000"/>
          <w:sz w:val="20"/>
          <w:szCs w:val="20"/>
          <w:lang w:val="en-GB"/>
        </w:rPr>
      </w:pPr>
      <w:hyperlink r:id="rId212" w:history="1">
        <w:r w:rsidRPr="00F65382">
          <w:rPr>
            <w:rFonts w:ascii="Times New Roman" w:eastAsia="Times New Roman" w:hAnsi="Times New Roman" w:cs="Times New Roman"/>
            <w:color w:val="467886"/>
            <w:sz w:val="20"/>
            <w:szCs w:val="20"/>
            <w:u w:val="single"/>
            <w:lang w:val="en-GB"/>
          </w:rPr>
          <w:t>OAI-PMH Metadata Harvesting Overview (CLARIN)</w:t>
        </w:r>
      </w:hyperlink>
      <w:r w:rsidRPr="00F65382">
        <w:rPr>
          <w:rFonts w:ascii="Times New Roman" w:eastAsia="Times New Roman" w:hAnsi="Times New Roman" w:cs="Times New Roman"/>
          <w:color w:val="000000"/>
          <w:sz w:val="20"/>
          <w:szCs w:val="20"/>
          <w:lang w:val="en-GB"/>
        </w:rPr>
        <w:t xml:space="preserve"> – Presentation on protocol structure and use cases</w:t>
      </w:r>
    </w:p>
    <w:p w14:paraId="6878B503" w14:textId="77777777" w:rsidR="00A6200C" w:rsidRPr="00F65382" w:rsidRDefault="00000000">
      <w:pPr>
        <w:numPr>
          <w:ilvl w:val="0"/>
          <w:numId w:val="44"/>
        </w:numPr>
        <w:spacing w:before="60" w:after="60"/>
        <w:ind w:left="360" w:hanging="360"/>
        <w:rPr>
          <w:color w:val="000000"/>
          <w:sz w:val="20"/>
          <w:szCs w:val="20"/>
          <w:lang w:val="en-GB"/>
        </w:rPr>
      </w:pPr>
      <w:hyperlink r:id="rId213" w:history="1">
        <w:r w:rsidRPr="00F65382">
          <w:rPr>
            <w:rFonts w:ascii="Times New Roman" w:eastAsia="Times New Roman" w:hAnsi="Times New Roman" w:cs="Times New Roman"/>
            <w:color w:val="467886"/>
            <w:sz w:val="20"/>
            <w:szCs w:val="20"/>
            <w:u w:val="single"/>
            <w:lang w:val="en-GB"/>
          </w:rPr>
          <w:t xml:space="preserve">Technical Recommendations for Member States </w:t>
        </w:r>
      </w:hyperlink>
      <w:hyperlink r:id="rId214" w:history="1">
        <w:r w:rsidRPr="00F65382">
          <w:rPr>
            <w:rFonts w:ascii="Times New Roman" w:eastAsia="Times New Roman" w:hAnsi="Times New Roman" w:cs="Times New Roman"/>
            <w:color w:val="467886"/>
            <w:sz w:val="20"/>
            <w:szCs w:val="20"/>
            <w:u w:val="single"/>
            <w:lang w:val="en-GB"/>
          </w:rPr>
          <w:t>–</w:t>
        </w:r>
      </w:hyperlink>
      <w:hyperlink r:id="rId215" w:history="1">
        <w:r w:rsidRPr="00F65382">
          <w:rPr>
            <w:rFonts w:ascii="Times New Roman" w:eastAsia="Times New Roman" w:hAnsi="Times New Roman" w:cs="Times New Roman"/>
            <w:color w:val="467886"/>
            <w:sz w:val="20"/>
            <w:szCs w:val="20"/>
            <w:u w:val="single"/>
            <w:lang w:val="en-GB"/>
          </w:rPr>
          <w:t xml:space="preserve"> Harvesting Guidelines (PDF)</w:t>
        </w:r>
      </w:hyperlink>
      <w:r w:rsidRPr="00F65382">
        <w:rPr>
          <w:rFonts w:ascii="Times New Roman" w:eastAsia="Times New Roman" w:hAnsi="Times New Roman" w:cs="Times New Roman"/>
          <w:color w:val="000000"/>
          <w:sz w:val="20"/>
          <w:szCs w:val="20"/>
          <w:lang w:val="en-GB"/>
        </w:rPr>
        <w:t xml:space="preserve"> – EU guidance on metadata harvesting for open data portals and NAPs</w:t>
      </w:r>
      <w:bookmarkEnd w:id="185"/>
    </w:p>
    <w:p w14:paraId="79C5327E" w14:textId="77777777" w:rsidR="00A6200C" w:rsidRPr="00F65382" w:rsidRDefault="00000000">
      <w:pPr>
        <w:pStyle w:val="Nadpis3"/>
        <w:rPr>
          <w:lang w:val="en-GB"/>
        </w:rPr>
      </w:pPr>
      <w:bookmarkStart w:id="186" w:name="BKM_4472B597_2F44_461B_B7B1_74BCACB02E64"/>
      <w:r w:rsidRPr="00F65382">
        <w:rPr>
          <w:lang w:val="en-GB"/>
        </w:rPr>
        <w:t>OCPI</w:t>
      </w:r>
    </w:p>
    <w:p w14:paraId="1D2EF606"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14:59:27, GUID: {4472B597-2F44-461b-B7B1-74BCACB02E64}</w:t>
      </w:r>
    </w:p>
    <w:p w14:paraId="2DA10D8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169113F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Open Charge Point Interface (OCPI) </w:t>
      </w:r>
    </w:p>
    <w:p w14:paraId="56B6CFD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216" w:history="1">
        <w:r w:rsidRPr="00F65382">
          <w:rPr>
            <w:rFonts w:ascii="Times New Roman" w:eastAsia="Times New Roman" w:hAnsi="Times New Roman" w:cs="Times New Roman"/>
            <w:color w:val="467886"/>
            <w:sz w:val="20"/>
            <w:szCs w:val="20"/>
            <w:u w:val="single"/>
            <w:lang w:val="en-GB"/>
          </w:rPr>
          <w:t>https://github.com/ocpi/ocpi</w:t>
        </w:r>
      </w:hyperlink>
      <w:r w:rsidRPr="00F65382">
        <w:rPr>
          <w:rFonts w:ascii="Times New Roman" w:eastAsia="Times New Roman" w:hAnsi="Times New Roman" w:cs="Times New Roman"/>
          <w:color w:val="000000"/>
          <w:sz w:val="20"/>
          <w:szCs w:val="20"/>
          <w:lang w:val="en-GB"/>
        </w:rPr>
        <w:t xml:space="preserve"> </w:t>
      </w:r>
    </w:p>
    <w:p w14:paraId="3E50CD1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OCPI is an open, modular protocol that enables seamless communication between electric vehicle (EV) charging infrastructure operators (CPOs) and eMobility service providers (eMSPs). It supports roaming, real-time availability, pricing transparency, smart charging, and billing interoperability. OCPI is maintained by the EVRoaming Foundation and is widely adopted across Europe to facilitate cross-network EV charging access.</w:t>
      </w:r>
    </w:p>
    <w:p w14:paraId="3CD8BE9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OCPI is commercially focused and used for direct exchange between CPOs and eMSPs, but its data structures are often reused to populate </w:t>
      </w:r>
      <w:r w:rsidRPr="00F65382">
        <w:rPr>
          <w:rFonts w:ascii="Times New Roman" w:eastAsia="Times New Roman" w:hAnsi="Times New Roman" w:cs="Times New Roman"/>
          <w:b/>
          <w:color w:val="000000"/>
          <w:sz w:val="20"/>
          <w:szCs w:val="20"/>
          <w:lang w:val="en-GB"/>
        </w:rPr>
        <w:t>DATEX II-compliant datasets</w:t>
      </w:r>
      <w:r w:rsidRPr="00F65382">
        <w:rPr>
          <w:rFonts w:ascii="Times New Roman" w:eastAsia="Times New Roman" w:hAnsi="Times New Roman" w:cs="Times New Roman"/>
          <w:color w:val="000000"/>
          <w:sz w:val="20"/>
          <w:szCs w:val="20"/>
          <w:lang w:val="en-GB"/>
        </w:rPr>
        <w:t xml:space="preserve"> required for publication via </w:t>
      </w:r>
      <w:r w:rsidRPr="00F65382">
        <w:rPr>
          <w:rFonts w:ascii="Times New Roman" w:eastAsia="Times New Roman" w:hAnsi="Times New Roman" w:cs="Times New Roman"/>
          <w:b/>
          <w:color w:val="000000"/>
          <w:sz w:val="20"/>
          <w:szCs w:val="20"/>
          <w:lang w:val="en-GB"/>
        </w:rPr>
        <w:t>National Access Points (NAPs)</w:t>
      </w:r>
      <w:r w:rsidRPr="00F65382">
        <w:rPr>
          <w:rFonts w:ascii="Times New Roman" w:eastAsia="Times New Roman" w:hAnsi="Times New Roman" w:cs="Times New Roman"/>
          <w:color w:val="000000"/>
          <w:sz w:val="20"/>
          <w:szCs w:val="20"/>
          <w:lang w:val="en-GB"/>
        </w:rPr>
        <w:t xml:space="preserve"> under </w:t>
      </w:r>
      <w:r w:rsidRPr="00F65382">
        <w:rPr>
          <w:rFonts w:ascii="Times New Roman" w:eastAsia="Times New Roman" w:hAnsi="Times New Roman" w:cs="Times New Roman"/>
          <w:b/>
          <w:color w:val="000000"/>
          <w:sz w:val="20"/>
          <w:szCs w:val="20"/>
          <w:lang w:val="en-GB"/>
        </w:rPr>
        <w:t>RTTI</w:t>
      </w:r>
      <w:r w:rsidRPr="00F65382">
        <w:rPr>
          <w:rFonts w:ascii="Times New Roman" w:eastAsia="Times New Roman" w:hAnsi="Times New Roman" w:cs="Times New Roman"/>
          <w:color w:val="000000"/>
          <w:sz w:val="20"/>
          <w:szCs w:val="20"/>
          <w:lang w:val="en-GB"/>
        </w:rPr>
        <w:t xml:space="preserve"> and </w:t>
      </w:r>
      <w:r w:rsidRPr="00F65382">
        <w:rPr>
          <w:rFonts w:ascii="Times New Roman" w:eastAsia="Times New Roman" w:hAnsi="Times New Roman" w:cs="Times New Roman"/>
          <w:b/>
          <w:color w:val="000000"/>
          <w:sz w:val="20"/>
          <w:szCs w:val="20"/>
          <w:lang w:val="en-GB"/>
        </w:rPr>
        <w:t>AFIR</w:t>
      </w:r>
      <w:r w:rsidRPr="00F65382">
        <w:rPr>
          <w:rFonts w:ascii="Times New Roman" w:eastAsia="Times New Roman" w:hAnsi="Times New Roman" w:cs="Times New Roman"/>
          <w:color w:val="000000"/>
          <w:sz w:val="20"/>
          <w:szCs w:val="20"/>
          <w:lang w:val="en-GB"/>
        </w:rPr>
        <w:t xml:space="preserve"> delegated regulations. Static and dynamic data from OCPI (e.g. connector types, availability, tariffs) can be programmatically mapped to the DATEX II EnergyInfrastructure and Parking publications. This ensures regulatory compliance without duplicating data sources. Field-level mappings and data transformation practices have been standardised by IDACS and NAPCORE profiles.</w:t>
      </w:r>
    </w:p>
    <w:p w14:paraId="6214EC3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57B6E4C1" w14:textId="77777777" w:rsidR="00A6200C" w:rsidRPr="00F65382" w:rsidRDefault="00000000">
      <w:pPr>
        <w:numPr>
          <w:ilvl w:val="0"/>
          <w:numId w:val="45"/>
        </w:numPr>
        <w:spacing w:before="60" w:after="60"/>
        <w:ind w:left="360" w:hanging="360"/>
        <w:rPr>
          <w:color w:val="000000"/>
          <w:sz w:val="20"/>
          <w:szCs w:val="20"/>
          <w:lang w:val="en-GB"/>
        </w:rPr>
      </w:pPr>
      <w:hyperlink r:id="rId217" w:history="1">
        <w:r w:rsidRPr="00F65382">
          <w:rPr>
            <w:rFonts w:ascii="Times New Roman" w:eastAsia="Times New Roman" w:hAnsi="Times New Roman" w:cs="Times New Roman"/>
            <w:color w:val="467886"/>
            <w:sz w:val="20"/>
            <w:szCs w:val="20"/>
            <w:u w:val="single"/>
            <w:lang w:val="en-GB"/>
          </w:rPr>
          <w:t>OCPI GitHub Repository</w:t>
        </w:r>
      </w:hyperlink>
      <w:r w:rsidRPr="00F65382">
        <w:rPr>
          <w:rFonts w:ascii="Times New Roman" w:eastAsia="Times New Roman" w:hAnsi="Times New Roman" w:cs="Times New Roman"/>
          <w:color w:val="000000"/>
          <w:sz w:val="20"/>
          <w:szCs w:val="20"/>
          <w:lang w:val="en-GB"/>
        </w:rPr>
        <w:t xml:space="preserve"> – Official specification, modules, changelogs, and implementation resources.</w:t>
      </w:r>
    </w:p>
    <w:p w14:paraId="1E7293BC" w14:textId="77777777" w:rsidR="00A6200C" w:rsidRPr="00F65382" w:rsidRDefault="00000000">
      <w:pPr>
        <w:numPr>
          <w:ilvl w:val="0"/>
          <w:numId w:val="45"/>
        </w:numPr>
        <w:spacing w:before="60" w:after="60"/>
        <w:ind w:left="360" w:hanging="360"/>
        <w:rPr>
          <w:color w:val="000000"/>
          <w:sz w:val="20"/>
          <w:szCs w:val="20"/>
          <w:lang w:val="en-GB"/>
        </w:rPr>
      </w:pPr>
      <w:hyperlink r:id="rId218" w:history="1">
        <w:r w:rsidRPr="00F65382">
          <w:rPr>
            <w:rFonts w:ascii="Times New Roman" w:eastAsia="Times New Roman" w:hAnsi="Times New Roman" w:cs="Times New Roman"/>
            <w:color w:val="467886"/>
            <w:sz w:val="20"/>
            <w:szCs w:val="20"/>
            <w:u w:val="single"/>
            <w:lang w:val="en-GB"/>
          </w:rPr>
          <w:t>OCPI Guide</w:t>
        </w:r>
      </w:hyperlink>
      <w:r w:rsidRPr="00F65382">
        <w:rPr>
          <w:rFonts w:ascii="Times New Roman" w:eastAsia="Times New Roman" w:hAnsi="Times New Roman" w:cs="Times New Roman"/>
          <w:color w:val="000000"/>
          <w:sz w:val="20"/>
          <w:szCs w:val="20"/>
          <w:lang w:val="en-GB"/>
        </w:rPr>
        <w:t xml:space="preserve"> – AMPECO – Practical overview of OCPI modules, roles, and use cases.</w:t>
      </w:r>
    </w:p>
    <w:p w14:paraId="2C9A620C" w14:textId="77777777" w:rsidR="00A6200C" w:rsidRPr="00F65382" w:rsidRDefault="00000000">
      <w:pPr>
        <w:numPr>
          <w:ilvl w:val="0"/>
          <w:numId w:val="45"/>
        </w:numPr>
        <w:spacing w:before="60" w:after="60"/>
        <w:ind w:left="360" w:hanging="360"/>
        <w:rPr>
          <w:color w:val="000000"/>
          <w:sz w:val="20"/>
          <w:szCs w:val="20"/>
          <w:lang w:val="en-GB"/>
        </w:rPr>
      </w:pPr>
      <w:hyperlink r:id="rId219" w:history="1">
        <w:r w:rsidRPr="00F65382">
          <w:rPr>
            <w:rFonts w:ascii="Times New Roman" w:eastAsia="Times New Roman" w:hAnsi="Times New Roman" w:cs="Times New Roman"/>
            <w:color w:val="467886"/>
            <w:sz w:val="20"/>
            <w:szCs w:val="20"/>
            <w:u w:val="single"/>
            <w:lang w:val="en-GB"/>
          </w:rPr>
          <w:t>EVRoaming Foundation</w:t>
        </w:r>
      </w:hyperlink>
      <w:r w:rsidRPr="00F65382">
        <w:rPr>
          <w:rFonts w:ascii="Times New Roman" w:eastAsia="Times New Roman" w:hAnsi="Times New Roman" w:cs="Times New Roman"/>
          <w:color w:val="000000"/>
          <w:sz w:val="20"/>
          <w:szCs w:val="20"/>
          <w:lang w:val="en-GB"/>
        </w:rPr>
        <w:t xml:space="preserve"> – Governance body responsible for OCPI development and stakeholder coordination.</w:t>
      </w:r>
    </w:p>
    <w:p w14:paraId="39B03C87" w14:textId="77777777" w:rsidR="00A6200C" w:rsidRPr="00F65382" w:rsidRDefault="00000000">
      <w:pPr>
        <w:numPr>
          <w:ilvl w:val="0"/>
          <w:numId w:val="45"/>
        </w:numPr>
        <w:spacing w:before="60" w:after="60"/>
        <w:ind w:left="360" w:hanging="360"/>
        <w:rPr>
          <w:color w:val="000000"/>
          <w:sz w:val="20"/>
          <w:szCs w:val="20"/>
          <w:lang w:val="en-GB"/>
        </w:rPr>
      </w:pPr>
      <w:hyperlink r:id="rId220" w:history="1">
        <w:r w:rsidRPr="00F65382">
          <w:rPr>
            <w:rFonts w:ascii="Times New Roman" w:eastAsia="Times New Roman" w:hAnsi="Times New Roman" w:cs="Times New Roman"/>
            <w:color w:val="467886"/>
            <w:sz w:val="20"/>
            <w:szCs w:val="20"/>
            <w:u w:val="single"/>
            <w:lang w:val="en-GB"/>
          </w:rPr>
          <w:t>OCPI</w:t>
        </w:r>
      </w:hyperlink>
      <w:hyperlink r:id="rId221" w:history="1">
        <w:r w:rsidRPr="00F65382">
          <w:rPr>
            <w:rFonts w:ascii="Times New Roman" w:eastAsia="Times New Roman" w:hAnsi="Times New Roman" w:cs="Times New Roman"/>
            <w:color w:val="467886"/>
            <w:sz w:val="20"/>
            <w:szCs w:val="20"/>
            <w:u w:val="single"/>
            <w:lang w:val="en-GB"/>
          </w:rPr>
          <w:t>–</w:t>
        </w:r>
      </w:hyperlink>
      <w:hyperlink r:id="rId222" w:history="1">
        <w:r w:rsidRPr="00F65382">
          <w:rPr>
            <w:rFonts w:ascii="Times New Roman" w:eastAsia="Times New Roman" w:hAnsi="Times New Roman" w:cs="Times New Roman"/>
            <w:color w:val="467886"/>
            <w:sz w:val="20"/>
            <w:szCs w:val="20"/>
            <w:u w:val="single"/>
            <w:lang w:val="en-GB"/>
          </w:rPr>
          <w:t>DATEX II Mapping Guidance</w:t>
        </w:r>
      </w:hyperlink>
      <w:r w:rsidRPr="00F65382">
        <w:rPr>
          <w:rFonts w:ascii="Times New Roman" w:eastAsia="Times New Roman" w:hAnsi="Times New Roman" w:cs="Times New Roman"/>
          <w:color w:val="000000"/>
          <w:sz w:val="20"/>
          <w:szCs w:val="20"/>
          <w:lang w:val="en-GB"/>
        </w:rPr>
        <w:t xml:space="preserve"> – NAPCORE – Field-level correspondence for NAP-compliant integration.</w:t>
      </w:r>
      <w:bookmarkEnd w:id="186"/>
    </w:p>
    <w:p w14:paraId="390EDC89" w14:textId="77777777" w:rsidR="00A6200C" w:rsidRPr="00F65382" w:rsidRDefault="00000000">
      <w:pPr>
        <w:pStyle w:val="Nadpis3"/>
        <w:rPr>
          <w:lang w:val="en-GB"/>
        </w:rPr>
      </w:pPr>
      <w:bookmarkStart w:id="187" w:name="BKM_77DBDD7C_6A16_4195_AFE6_3D44A30E8033"/>
      <w:r w:rsidRPr="00F65382">
        <w:rPr>
          <w:lang w:val="en-GB"/>
        </w:rPr>
        <w:t>OJP</w:t>
      </w:r>
    </w:p>
    <w:p w14:paraId="0A2F5747"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14:59:46, GUID: {77DBDD7C-6A16-4195-AFE6-3D44A30E8033}</w:t>
      </w:r>
    </w:p>
    <w:p w14:paraId="5533FAA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4624044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Open Journey Planner – CEN/TS 17118: Open API for Distributed Journey Planning </w:t>
      </w:r>
    </w:p>
    <w:p w14:paraId="6EC409C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223" w:history="1">
        <w:r w:rsidRPr="00F65382">
          <w:rPr>
            <w:rFonts w:ascii="Times New Roman" w:eastAsia="Times New Roman" w:hAnsi="Times New Roman" w:cs="Times New Roman"/>
            <w:color w:val="467886"/>
            <w:sz w:val="20"/>
            <w:szCs w:val="20"/>
            <w:u w:val="single"/>
            <w:lang w:val="en-GB"/>
          </w:rPr>
          <w:t>https://transmodel-cen.eu/index.php/ojp/</w:t>
        </w:r>
      </w:hyperlink>
      <w:r w:rsidRPr="00F65382">
        <w:rPr>
          <w:rFonts w:ascii="Times New Roman" w:eastAsia="Times New Roman" w:hAnsi="Times New Roman" w:cs="Times New Roman"/>
          <w:color w:val="000000"/>
          <w:sz w:val="20"/>
          <w:szCs w:val="20"/>
          <w:lang w:val="en-GB"/>
        </w:rPr>
        <w:t xml:space="preserve"> </w:t>
      </w:r>
    </w:p>
    <w:p w14:paraId="71B8F5A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OJP is a CEN technical specification that defines a standardised XML-based interface for distributed, multimodal journey planning. It enables real-time and scheduled trip planning across multiple transport operators and regions by allowing systems to exchange routing requests and responses. OJP is based on the Transmodel conceptual framework and aligned with NeTEx and SIRI data models. It supports cross-border interoperability and is referenced in Delegated Regulation (EU) 2017/1926 (MMTIS), as amended by Regulation (EU) 2024/490.</w:t>
      </w:r>
    </w:p>
    <w:p w14:paraId="5FB5155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Highly relevant as a standardised API for National Access Points (NAPs) under the MMTIS delegated regulation. OJP enables NAPs to expose distributed journey planning services in a harmonised, machine-readable format, allowing third-party applications to query multimodal routes across borders. It supports integration of real-time and scheduled data using NeTEx and SIRI structures. OJP’s distributed architecture allows interlinking of journey planning services across adjacent or remote regions, enabling systems to forward routing requests and compose seamless itineraries from multiple sources — a capability already demonstrated in cross-border deployments such as LinkingAlps</w:t>
      </w:r>
    </w:p>
    <w:p w14:paraId="4101307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65ADB227" w14:textId="77777777" w:rsidR="00A6200C" w:rsidRPr="00F65382" w:rsidRDefault="00000000">
      <w:pPr>
        <w:numPr>
          <w:ilvl w:val="0"/>
          <w:numId w:val="46"/>
        </w:numPr>
        <w:spacing w:before="60" w:after="60"/>
        <w:ind w:left="360" w:hanging="360"/>
        <w:rPr>
          <w:color w:val="000000"/>
          <w:sz w:val="20"/>
          <w:szCs w:val="20"/>
          <w:lang w:val="en-GB"/>
        </w:rPr>
      </w:pPr>
      <w:hyperlink r:id="rId224" w:history="1">
        <w:r w:rsidRPr="00F65382">
          <w:rPr>
            <w:rFonts w:ascii="Times New Roman" w:eastAsia="Times New Roman" w:hAnsi="Times New Roman" w:cs="Times New Roman"/>
            <w:color w:val="467886"/>
            <w:sz w:val="20"/>
            <w:szCs w:val="20"/>
            <w:u w:val="single"/>
            <w:lang w:val="en-GB"/>
          </w:rPr>
          <w:t xml:space="preserve">OJP Specification </w:t>
        </w:r>
      </w:hyperlink>
      <w:hyperlink r:id="rId225" w:history="1">
        <w:r w:rsidRPr="00F65382">
          <w:rPr>
            <w:rFonts w:ascii="Times New Roman" w:eastAsia="Times New Roman" w:hAnsi="Times New Roman" w:cs="Times New Roman"/>
            <w:color w:val="467886"/>
            <w:sz w:val="20"/>
            <w:szCs w:val="20"/>
            <w:u w:val="single"/>
            <w:lang w:val="en-GB"/>
          </w:rPr>
          <w:t>–</w:t>
        </w:r>
      </w:hyperlink>
      <w:hyperlink r:id="rId226" w:history="1">
        <w:r w:rsidRPr="00F65382">
          <w:rPr>
            <w:rFonts w:ascii="Times New Roman" w:eastAsia="Times New Roman" w:hAnsi="Times New Roman" w:cs="Times New Roman"/>
            <w:color w:val="467886"/>
            <w:sz w:val="20"/>
            <w:szCs w:val="20"/>
            <w:u w:val="single"/>
            <w:lang w:val="en-GB"/>
          </w:rPr>
          <w:t xml:space="preserve"> Transmodel Portal</w:t>
        </w:r>
      </w:hyperlink>
      <w:r w:rsidRPr="00F65382">
        <w:rPr>
          <w:rFonts w:ascii="Times New Roman" w:eastAsia="Times New Roman" w:hAnsi="Times New Roman" w:cs="Times New Roman"/>
          <w:color w:val="000000"/>
          <w:sz w:val="20"/>
          <w:szCs w:val="20"/>
          <w:lang w:val="en-GB"/>
        </w:rPr>
        <w:t xml:space="preserve"> – Overview of the standard, architecture, and use cases.</w:t>
      </w:r>
    </w:p>
    <w:p w14:paraId="53986958" w14:textId="77777777" w:rsidR="00A6200C" w:rsidRPr="00F65382" w:rsidRDefault="00000000">
      <w:pPr>
        <w:numPr>
          <w:ilvl w:val="0"/>
          <w:numId w:val="46"/>
        </w:numPr>
        <w:spacing w:before="60" w:after="60"/>
        <w:ind w:left="360" w:hanging="360"/>
        <w:rPr>
          <w:color w:val="000000"/>
          <w:sz w:val="20"/>
          <w:szCs w:val="20"/>
          <w:lang w:val="en-GB"/>
        </w:rPr>
      </w:pPr>
      <w:hyperlink r:id="rId227" w:history="1">
        <w:r w:rsidRPr="00F65382">
          <w:rPr>
            <w:rFonts w:ascii="Times New Roman" w:eastAsia="Times New Roman" w:hAnsi="Times New Roman" w:cs="Times New Roman"/>
            <w:color w:val="467886"/>
            <w:sz w:val="20"/>
            <w:szCs w:val="20"/>
            <w:u w:val="single"/>
            <w:lang w:val="en-GB"/>
          </w:rPr>
          <w:t>Swiss OJP Implementation</w:t>
        </w:r>
      </w:hyperlink>
      <w:r w:rsidRPr="00F65382">
        <w:rPr>
          <w:rFonts w:ascii="Times New Roman" w:eastAsia="Times New Roman" w:hAnsi="Times New Roman" w:cs="Times New Roman"/>
          <w:color w:val="000000"/>
          <w:sz w:val="20"/>
          <w:szCs w:val="20"/>
          <w:lang w:val="en-GB"/>
        </w:rPr>
        <w:t xml:space="preserve"> – OpenTransportData.ch – National profile and deployment example.</w:t>
      </w:r>
    </w:p>
    <w:p w14:paraId="190E3362" w14:textId="77777777" w:rsidR="00A6200C" w:rsidRPr="00F65382" w:rsidRDefault="00000000">
      <w:pPr>
        <w:numPr>
          <w:ilvl w:val="0"/>
          <w:numId w:val="46"/>
        </w:numPr>
        <w:spacing w:before="60" w:after="60"/>
        <w:ind w:left="360" w:hanging="360"/>
        <w:rPr>
          <w:color w:val="000000"/>
          <w:sz w:val="20"/>
          <w:szCs w:val="20"/>
          <w:lang w:val="en-GB"/>
        </w:rPr>
      </w:pPr>
      <w:hyperlink r:id="rId228" w:history="1">
        <w:r w:rsidRPr="00F65382">
          <w:rPr>
            <w:rFonts w:ascii="Times New Roman" w:eastAsia="Times New Roman" w:hAnsi="Times New Roman" w:cs="Times New Roman"/>
            <w:color w:val="467886"/>
            <w:sz w:val="20"/>
            <w:szCs w:val="20"/>
            <w:u w:val="single"/>
            <w:lang w:val="en-GB"/>
          </w:rPr>
          <w:t>OJP GitHub Repository (Unofficial)</w:t>
        </w:r>
      </w:hyperlink>
      <w:r w:rsidRPr="00F65382">
        <w:rPr>
          <w:rFonts w:ascii="Times New Roman" w:eastAsia="Times New Roman" w:hAnsi="Times New Roman" w:cs="Times New Roman"/>
          <w:color w:val="000000"/>
          <w:sz w:val="20"/>
          <w:szCs w:val="20"/>
          <w:lang w:val="en-GB"/>
        </w:rPr>
        <w:t xml:space="preserve"> – Sample implementation and interface bindings.</w:t>
      </w:r>
      <w:bookmarkEnd w:id="187"/>
    </w:p>
    <w:p w14:paraId="50D5E4FB" w14:textId="77777777" w:rsidR="00A6200C" w:rsidRPr="00F65382" w:rsidRDefault="00000000">
      <w:pPr>
        <w:pStyle w:val="Nadpis3"/>
        <w:rPr>
          <w:lang w:val="en-GB"/>
        </w:rPr>
      </w:pPr>
      <w:bookmarkStart w:id="188" w:name="BKM_1240A1C8_FD0D_4239_8295_88D948622D90"/>
      <w:r w:rsidRPr="00F65382">
        <w:rPr>
          <w:lang w:val="en-GB"/>
        </w:rPr>
        <w:t>OpRa</w:t>
      </w:r>
    </w:p>
    <w:p w14:paraId="38BE5BBB"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15:05:31, GUID: {1240A1C8-FD0D-4239-8295-88D948622D90}</w:t>
      </w:r>
    </w:p>
    <w:p w14:paraId="79D1FA0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0771203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Full Name</w:t>
      </w:r>
      <w:r w:rsidRPr="00F65382">
        <w:rPr>
          <w:rFonts w:ascii="Times New Roman" w:eastAsia="Times New Roman" w:hAnsi="Times New Roman" w:cs="Times New Roman"/>
          <w:color w:val="000000"/>
          <w:sz w:val="20"/>
          <w:szCs w:val="20"/>
          <w:lang w:val="en-GB"/>
        </w:rPr>
        <w:t xml:space="preserve">: Operational Raw Data and Statistics for Public Transport – CEN Technical Report (OpRa) </w:t>
      </w:r>
    </w:p>
    <w:p w14:paraId="19ED3FF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https://transmodel-cen.eu/index.php/opra/</w:t>
      </w:r>
    </w:p>
    <w:p w14:paraId="3DBA93E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OpRa is a CEN initiative focused on the identification, collection, and exchange of raw operational data in public transport systems. It defines the conceptual framework and data requirements for recording actual, measured events — such as delays, cancellations, and vehicle movements — to support performance monitoring, service quality analysis, and strategic planning. OpRa complements Transmodel by formalising the “recorded reality” of operations, enabling consistent statistical reporting and historical analysis.</w:t>
      </w:r>
    </w:p>
    <w:p w14:paraId="39C819B2"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OpRa is highly relevant for transport authorities and operators seeking to analyse operational efficiency and service reliability. It supports the study and control phase of the public transport lifecycle, bridging the gap between real-time data (e.g. SIRI) and strategic planning (e.g. NeTEx). OpRa data can be used to generate KPIs, inform policy decisions, and optimise resource allocation. It is aligned with Transmodel Parts 4 and 8 and is being developed into a full Technical Specification under CEN governance.</w:t>
      </w:r>
    </w:p>
    <w:p w14:paraId="4C8E9E4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165AD0C1" w14:textId="77777777" w:rsidR="00A6200C" w:rsidRPr="00F65382" w:rsidRDefault="00000000">
      <w:pPr>
        <w:numPr>
          <w:ilvl w:val="0"/>
          <w:numId w:val="47"/>
        </w:numPr>
        <w:spacing w:before="60" w:after="60"/>
        <w:ind w:left="360" w:hanging="360"/>
        <w:rPr>
          <w:color w:val="000000"/>
          <w:sz w:val="20"/>
          <w:szCs w:val="20"/>
          <w:lang w:val="en-GB"/>
        </w:rPr>
      </w:pPr>
      <w:hyperlink r:id="rId229" w:history="1">
        <w:r w:rsidRPr="00F65382">
          <w:rPr>
            <w:rFonts w:ascii="Times New Roman" w:eastAsia="Times New Roman" w:hAnsi="Times New Roman" w:cs="Times New Roman"/>
            <w:color w:val="467886"/>
            <w:sz w:val="20"/>
            <w:szCs w:val="20"/>
            <w:u w:val="single"/>
            <w:lang w:val="en-GB"/>
          </w:rPr>
          <w:t xml:space="preserve">OpRa Overview </w:t>
        </w:r>
      </w:hyperlink>
      <w:hyperlink r:id="rId230" w:history="1">
        <w:r w:rsidRPr="00F65382">
          <w:rPr>
            <w:rFonts w:ascii="Times New Roman" w:eastAsia="Times New Roman" w:hAnsi="Times New Roman" w:cs="Times New Roman"/>
            <w:color w:val="467886"/>
            <w:sz w:val="20"/>
            <w:szCs w:val="20"/>
            <w:u w:val="single"/>
            <w:lang w:val="en-GB"/>
          </w:rPr>
          <w:t>–</w:t>
        </w:r>
      </w:hyperlink>
      <w:hyperlink r:id="rId231" w:history="1">
        <w:r w:rsidRPr="00F65382">
          <w:rPr>
            <w:rFonts w:ascii="Times New Roman" w:eastAsia="Times New Roman" w:hAnsi="Times New Roman" w:cs="Times New Roman"/>
            <w:color w:val="467886"/>
            <w:sz w:val="20"/>
            <w:szCs w:val="20"/>
            <w:u w:val="single"/>
            <w:lang w:val="en-GB"/>
          </w:rPr>
          <w:t xml:space="preserve"> Transmodel Portal</w:t>
        </w:r>
      </w:hyperlink>
      <w:r w:rsidRPr="00F65382">
        <w:rPr>
          <w:rFonts w:ascii="Times New Roman" w:eastAsia="Times New Roman" w:hAnsi="Times New Roman" w:cs="Times New Roman"/>
          <w:color w:val="000000"/>
          <w:sz w:val="20"/>
          <w:szCs w:val="20"/>
          <w:lang w:val="en-GB"/>
        </w:rPr>
        <w:t xml:space="preserve"> – Scope, use cases, and conceptual alignment</w:t>
      </w:r>
    </w:p>
    <w:p w14:paraId="3507301D" w14:textId="77777777" w:rsidR="00A6200C" w:rsidRPr="00F65382" w:rsidRDefault="00000000">
      <w:pPr>
        <w:numPr>
          <w:ilvl w:val="0"/>
          <w:numId w:val="47"/>
        </w:numPr>
        <w:spacing w:before="60" w:after="60"/>
        <w:ind w:left="360" w:hanging="360"/>
        <w:rPr>
          <w:color w:val="000000"/>
          <w:sz w:val="20"/>
          <w:szCs w:val="20"/>
          <w:lang w:val="en-GB"/>
        </w:rPr>
      </w:pPr>
      <w:hyperlink r:id="rId232" w:history="1">
        <w:r w:rsidRPr="00F65382">
          <w:rPr>
            <w:rFonts w:ascii="Times New Roman" w:eastAsia="Times New Roman" w:hAnsi="Times New Roman" w:cs="Times New Roman"/>
            <w:color w:val="467886"/>
            <w:sz w:val="20"/>
            <w:szCs w:val="20"/>
            <w:u w:val="single"/>
            <w:lang w:val="en-GB"/>
          </w:rPr>
          <w:t>DATA4PT OpRa Workstream</w:t>
        </w:r>
      </w:hyperlink>
      <w:r w:rsidRPr="00F65382">
        <w:rPr>
          <w:rFonts w:ascii="Times New Roman" w:eastAsia="Times New Roman" w:hAnsi="Times New Roman" w:cs="Times New Roman"/>
          <w:color w:val="000000"/>
          <w:sz w:val="20"/>
          <w:szCs w:val="20"/>
          <w:lang w:val="en-GB"/>
        </w:rPr>
        <w:t xml:space="preserve"> – Coordination of OpRa evolution and implementation support</w:t>
      </w:r>
      <w:bookmarkEnd w:id="188"/>
    </w:p>
    <w:p w14:paraId="6FCDA49F" w14:textId="77777777" w:rsidR="00A6200C" w:rsidRPr="00F65382" w:rsidRDefault="00000000">
      <w:pPr>
        <w:pStyle w:val="Nadpis3"/>
        <w:rPr>
          <w:lang w:val="en-GB"/>
        </w:rPr>
      </w:pPr>
      <w:bookmarkStart w:id="189" w:name="BKM_E14C46B0_7A08_4284_BF7D_294B3FD4373B"/>
      <w:r w:rsidRPr="00F65382">
        <w:rPr>
          <w:lang w:val="en-GB"/>
        </w:rPr>
        <w:t>SIRI</w:t>
      </w:r>
    </w:p>
    <w:p w14:paraId="3F314AAB"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15:13:29, GUID: {E14C46B0-7A08-4284-BF7D-294B3FD4373B}</w:t>
      </w:r>
    </w:p>
    <w:p w14:paraId="610A52F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641DCD8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Service Interface for Real-time Information (SIRI) – CEN/EN 15531 </w:t>
      </w:r>
    </w:p>
    <w:p w14:paraId="6663BC2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233" w:history="1">
        <w:r w:rsidRPr="00F65382">
          <w:rPr>
            <w:rFonts w:ascii="Times New Roman" w:eastAsia="Times New Roman" w:hAnsi="Times New Roman" w:cs="Times New Roman"/>
            <w:color w:val="467886"/>
            <w:sz w:val="20"/>
            <w:szCs w:val="20"/>
            <w:u w:val="single"/>
            <w:lang w:val="en-GB"/>
          </w:rPr>
          <w:t>https://transmodel-cen.eu/index.php/siri/</w:t>
        </w:r>
      </w:hyperlink>
      <w:r w:rsidRPr="00F65382">
        <w:rPr>
          <w:rFonts w:ascii="Times New Roman" w:eastAsia="Times New Roman" w:hAnsi="Times New Roman" w:cs="Times New Roman"/>
          <w:color w:val="000000"/>
          <w:sz w:val="20"/>
          <w:szCs w:val="20"/>
          <w:lang w:val="en-GB"/>
        </w:rPr>
        <w:t xml:space="preserve"> </w:t>
      </w:r>
    </w:p>
    <w:p w14:paraId="1B359F1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SIRI is a European CEN standard for the exchange of real-time public transport information between distributed computer systems. It defines a modular XML-based interface for delivering updates on vehicle positions, estimated timetables, service disruptions, and facility status. SIRI is aligned with the Transmodel conceptual framework and complements NeTEx by providing the dynamic counterpart to scheduled data. It supports both request/response and publish/subscribe architectures.</w:t>
      </w:r>
    </w:p>
    <w:p w14:paraId="73246840"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w:t>
      </w:r>
      <w:r w:rsidRPr="00F65382">
        <w:rPr>
          <w:rFonts w:ascii="Times New Roman" w:eastAsia="Times New Roman" w:hAnsi="Times New Roman" w:cs="Times New Roman"/>
          <w:i/>
          <w:color w:val="000000"/>
          <w:sz w:val="20"/>
          <w:szCs w:val="20"/>
          <w:lang w:val="en-GB"/>
        </w:rPr>
        <w:t>(none)</w:t>
      </w:r>
    </w:p>
    <w:p w14:paraId="56C062F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2DA1D0E3" w14:textId="77777777" w:rsidR="00A6200C" w:rsidRPr="00F65382" w:rsidRDefault="00000000">
      <w:pPr>
        <w:numPr>
          <w:ilvl w:val="0"/>
          <w:numId w:val="48"/>
        </w:numPr>
        <w:spacing w:before="60" w:after="60"/>
        <w:ind w:left="360" w:hanging="360"/>
        <w:rPr>
          <w:color w:val="000000"/>
          <w:sz w:val="20"/>
          <w:szCs w:val="20"/>
          <w:lang w:val="en-GB"/>
        </w:rPr>
      </w:pPr>
      <w:hyperlink r:id="rId234" w:history="1">
        <w:r w:rsidRPr="00F65382">
          <w:rPr>
            <w:rFonts w:ascii="Times New Roman" w:eastAsia="Times New Roman" w:hAnsi="Times New Roman" w:cs="Times New Roman"/>
            <w:color w:val="467886"/>
            <w:sz w:val="20"/>
            <w:szCs w:val="20"/>
            <w:u w:val="single"/>
            <w:lang w:val="en-GB"/>
          </w:rPr>
          <w:t xml:space="preserve">SIRI Overview </w:t>
        </w:r>
      </w:hyperlink>
      <w:hyperlink r:id="rId235" w:history="1">
        <w:r w:rsidRPr="00F65382">
          <w:rPr>
            <w:rFonts w:ascii="Times New Roman" w:eastAsia="Times New Roman" w:hAnsi="Times New Roman" w:cs="Times New Roman"/>
            <w:color w:val="467886"/>
            <w:sz w:val="20"/>
            <w:szCs w:val="20"/>
            <w:u w:val="single"/>
            <w:lang w:val="en-GB"/>
          </w:rPr>
          <w:t>–</w:t>
        </w:r>
      </w:hyperlink>
      <w:hyperlink r:id="rId236" w:history="1">
        <w:r w:rsidRPr="00F65382">
          <w:rPr>
            <w:rFonts w:ascii="Times New Roman" w:eastAsia="Times New Roman" w:hAnsi="Times New Roman" w:cs="Times New Roman"/>
            <w:color w:val="467886"/>
            <w:sz w:val="20"/>
            <w:szCs w:val="20"/>
            <w:u w:val="single"/>
            <w:lang w:val="en-GB"/>
          </w:rPr>
          <w:t xml:space="preserve"> Transmodel Portal</w:t>
        </w:r>
      </w:hyperlink>
      <w:r w:rsidRPr="00F65382">
        <w:rPr>
          <w:rFonts w:ascii="Times New Roman" w:eastAsia="Times New Roman" w:hAnsi="Times New Roman" w:cs="Times New Roman"/>
          <w:color w:val="000000"/>
          <w:sz w:val="20"/>
          <w:szCs w:val="20"/>
          <w:lang w:val="en-GB"/>
        </w:rPr>
        <w:t xml:space="preserve"> – Specification structure, parts, and use cases.</w:t>
      </w:r>
    </w:p>
    <w:p w14:paraId="33D7538E" w14:textId="77777777" w:rsidR="00A6200C" w:rsidRPr="00F65382" w:rsidRDefault="00000000">
      <w:pPr>
        <w:numPr>
          <w:ilvl w:val="0"/>
          <w:numId w:val="48"/>
        </w:numPr>
        <w:spacing w:before="60" w:after="60"/>
        <w:ind w:left="360" w:hanging="360"/>
        <w:rPr>
          <w:color w:val="000000"/>
          <w:sz w:val="20"/>
          <w:szCs w:val="20"/>
          <w:lang w:val="en-GB"/>
        </w:rPr>
      </w:pPr>
      <w:hyperlink r:id="rId237" w:history="1">
        <w:r w:rsidRPr="00F65382">
          <w:rPr>
            <w:rFonts w:ascii="Times New Roman" w:eastAsia="Times New Roman" w:hAnsi="Times New Roman" w:cs="Times New Roman"/>
            <w:color w:val="467886"/>
            <w:sz w:val="20"/>
            <w:szCs w:val="20"/>
            <w:u w:val="single"/>
            <w:lang w:val="en-GB"/>
          </w:rPr>
          <w:t>DATA4PT SIRI Wiki</w:t>
        </w:r>
      </w:hyperlink>
      <w:r w:rsidRPr="00F65382">
        <w:rPr>
          <w:rFonts w:ascii="Times New Roman" w:eastAsia="Times New Roman" w:hAnsi="Times New Roman" w:cs="Times New Roman"/>
          <w:color w:val="000000"/>
          <w:sz w:val="20"/>
          <w:szCs w:val="20"/>
          <w:lang w:val="en-GB"/>
        </w:rPr>
        <w:t xml:space="preserve"> – Implementation support, national profiles, and validation tools.</w:t>
      </w:r>
    </w:p>
    <w:p w14:paraId="66AD462D" w14:textId="77777777" w:rsidR="00A6200C" w:rsidRPr="00F65382" w:rsidRDefault="00000000">
      <w:pPr>
        <w:numPr>
          <w:ilvl w:val="0"/>
          <w:numId w:val="48"/>
        </w:numPr>
        <w:spacing w:before="60" w:after="60"/>
        <w:ind w:left="360" w:hanging="360"/>
        <w:rPr>
          <w:color w:val="000000"/>
          <w:sz w:val="20"/>
          <w:szCs w:val="20"/>
          <w:lang w:val="en-GB"/>
        </w:rPr>
      </w:pPr>
      <w:hyperlink w:anchor="SIRI_and_NeTEx" w:history="1">
        <w:r w:rsidRPr="00F65382">
          <w:rPr>
            <w:rFonts w:ascii="Times New Roman" w:eastAsia="Times New Roman" w:hAnsi="Times New Roman" w:cs="Times New Roman"/>
            <w:color w:val="467886"/>
            <w:sz w:val="20"/>
            <w:szCs w:val="20"/>
            <w:u w:val="single"/>
            <w:lang w:val="en-GB"/>
          </w:rPr>
          <w:t>SIRI</w:t>
        </w:r>
      </w:hyperlink>
      <w:hyperlink w:anchor="SIRI_and_NeTEx" w:history="1">
        <w:r w:rsidRPr="00F65382">
          <w:rPr>
            <w:rFonts w:ascii="Times New Roman" w:eastAsia="Times New Roman" w:hAnsi="Times New Roman" w:cs="Times New Roman"/>
            <w:color w:val="467886"/>
            <w:sz w:val="20"/>
            <w:szCs w:val="20"/>
            <w:u w:val="single"/>
            <w:lang w:val="en-GB"/>
          </w:rPr>
          <w:t>–</w:t>
        </w:r>
      </w:hyperlink>
      <w:hyperlink w:anchor="SIRI_and_NeTEx" w:history="1">
        <w:r w:rsidRPr="00F65382">
          <w:rPr>
            <w:rFonts w:ascii="Times New Roman" w:eastAsia="Times New Roman" w:hAnsi="Times New Roman" w:cs="Times New Roman"/>
            <w:color w:val="467886"/>
            <w:sz w:val="20"/>
            <w:szCs w:val="20"/>
            <w:u w:val="single"/>
            <w:lang w:val="en-GB"/>
          </w:rPr>
          <w:t>NeTEx Integration Guidance</w:t>
        </w:r>
      </w:hyperlink>
      <w:r w:rsidRPr="00F65382">
        <w:rPr>
          <w:rFonts w:ascii="Times New Roman" w:eastAsia="Times New Roman" w:hAnsi="Times New Roman" w:cs="Times New Roman"/>
          <w:color w:val="000000"/>
          <w:sz w:val="20"/>
          <w:szCs w:val="20"/>
          <w:lang w:val="en-GB"/>
        </w:rPr>
        <w:t xml:space="preserve"> – Explains how SIRI complements NeTEx in real-time data ecosystems.</w:t>
      </w:r>
    </w:p>
    <w:p w14:paraId="206A1327" w14:textId="77777777" w:rsidR="00A6200C" w:rsidRPr="00F65382" w:rsidRDefault="00000000">
      <w:pPr>
        <w:numPr>
          <w:ilvl w:val="0"/>
          <w:numId w:val="48"/>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SIRI Parts (EN 15531-1 to -7): Part 1 Context and Framework; Part 2 Communications; Part 3 Functional Service Interfaces; Part 4 Functional Service Interfaces: Facility Monitoring; Part 5 Functional Service Interfaces: Situation Exchange; Part 6 Functional Service Interfaces: Control Actions; Part 7 the European Real Time Passenger SIRI Information Profile</w:t>
      </w:r>
    </w:p>
    <w:p w14:paraId="206D7ABD" w14:textId="77777777" w:rsidR="00A6200C" w:rsidRPr="00F65382" w:rsidRDefault="00000000">
      <w:pPr>
        <w:numPr>
          <w:ilvl w:val="1"/>
          <w:numId w:val="49"/>
        </w:numPr>
        <w:spacing w:before="60" w:after="60"/>
        <w:ind w:left="360" w:hanging="360"/>
        <w:rPr>
          <w:color w:val="000000"/>
          <w:sz w:val="20"/>
          <w:szCs w:val="20"/>
          <w:lang w:val="en-GB"/>
        </w:rPr>
      </w:pPr>
      <w:r w:rsidRPr="00F65382">
        <w:rPr>
          <w:rFonts w:ascii="Times New Roman" w:eastAsia="Times New Roman" w:hAnsi="Times New Roman" w:cs="Times New Roman"/>
          <w:color w:val="000000"/>
          <w:sz w:val="20"/>
          <w:szCs w:val="20"/>
          <w:lang w:val="en-GB"/>
        </w:rPr>
        <w:t xml:space="preserve"> </w:t>
      </w:r>
      <w:bookmarkEnd w:id="189"/>
    </w:p>
    <w:p w14:paraId="230A67A6" w14:textId="77777777" w:rsidR="00A6200C" w:rsidRPr="00F65382" w:rsidRDefault="00A6200C">
      <w:pPr>
        <w:spacing w:before="60" w:after="60"/>
        <w:rPr>
          <w:color w:val="000000"/>
          <w:sz w:val="20"/>
          <w:szCs w:val="20"/>
          <w:lang w:val="en-GB"/>
        </w:rPr>
      </w:pPr>
    </w:p>
    <w:p w14:paraId="61370D9D" w14:textId="77777777" w:rsidR="00A6200C" w:rsidRPr="00F65382" w:rsidRDefault="00000000">
      <w:pPr>
        <w:pStyle w:val="Nadpis3"/>
        <w:rPr>
          <w:lang w:val="en-GB"/>
        </w:rPr>
      </w:pPr>
      <w:bookmarkStart w:id="190" w:name="BKM_682395F9_50B7_41F0_A637_3327735690CE"/>
      <w:r w:rsidRPr="00F65382">
        <w:rPr>
          <w:lang w:val="en-GB"/>
        </w:rPr>
        <w:t>TAP-TSI</w:t>
      </w:r>
    </w:p>
    <w:p w14:paraId="181236B9"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15:00:33, GUID: {682395F9-50B7-41f0-A637-3327735690CE}</w:t>
      </w:r>
    </w:p>
    <w:p w14:paraId="0DCA264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1F2A7DA8"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Telematics Applications for Passenger Services – Technical Specification for Interoperability (TAP-TSI) </w:t>
      </w:r>
    </w:p>
    <w:p w14:paraId="3C235B0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https://www.era.europa.eu/domains/technical-specifications-interoperability/telematics-applications-passenger-service-tsi_en</w:t>
      </w:r>
    </w:p>
    <w:p w14:paraId="336873A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TAP-TSI is a legally binding EU technical specification that governs the interoperability of telematics applications for passenger rail services across the trans-European rail system. It defines common procedures, message formats, and data exchange protocols for timetable publication, reservation, ticketing, real-time information, and intermodal coordination. TAP-TSI ensures that railway undertakings, infrastructure managers, and ticket vendors can exchange data in a harmonised, machine-readable format.</w:t>
      </w:r>
    </w:p>
    <w:p w14:paraId="4929085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w:t>
      </w:r>
      <w:r w:rsidRPr="00F65382">
        <w:rPr>
          <w:rFonts w:ascii="Times New Roman" w:eastAsia="Times New Roman" w:hAnsi="Times New Roman" w:cs="Times New Roman"/>
          <w:i/>
          <w:color w:val="000000"/>
          <w:sz w:val="20"/>
          <w:szCs w:val="20"/>
          <w:lang w:val="en-GB"/>
        </w:rPr>
        <w:t>(none)</w:t>
      </w:r>
    </w:p>
    <w:p w14:paraId="46328A9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Related Documents:</w:t>
      </w:r>
    </w:p>
    <w:p w14:paraId="1BFB7C2E" w14:textId="77777777" w:rsidR="00A6200C" w:rsidRPr="00F65382" w:rsidRDefault="00000000">
      <w:pPr>
        <w:numPr>
          <w:ilvl w:val="0"/>
          <w:numId w:val="50"/>
        </w:numPr>
        <w:spacing w:before="60" w:after="60"/>
        <w:ind w:left="360" w:hanging="360"/>
        <w:rPr>
          <w:color w:val="000000"/>
          <w:sz w:val="20"/>
          <w:szCs w:val="20"/>
          <w:lang w:val="en-GB"/>
        </w:rPr>
      </w:pPr>
      <w:hyperlink r:id="rId238" w:history="1">
        <w:r w:rsidRPr="00F65382">
          <w:rPr>
            <w:rFonts w:ascii="Times New Roman" w:eastAsia="Times New Roman" w:hAnsi="Times New Roman" w:cs="Times New Roman"/>
            <w:color w:val="467886"/>
            <w:sz w:val="20"/>
            <w:szCs w:val="20"/>
            <w:u w:val="single"/>
            <w:lang w:val="en-GB"/>
          </w:rPr>
          <w:t>TAP-TSI Overview</w:t>
        </w:r>
      </w:hyperlink>
      <w:r w:rsidRPr="00F65382">
        <w:rPr>
          <w:rFonts w:ascii="Times New Roman" w:eastAsia="Times New Roman" w:hAnsi="Times New Roman" w:cs="Times New Roman"/>
          <w:color w:val="000000"/>
          <w:sz w:val="20"/>
          <w:szCs w:val="20"/>
          <w:lang w:val="en-GB"/>
        </w:rPr>
        <w:t xml:space="preserve"> – European Union Agency for Railways – Scope, implementation phases, and governance structure.</w:t>
      </w:r>
    </w:p>
    <w:p w14:paraId="19D7A277" w14:textId="77777777" w:rsidR="00A6200C" w:rsidRPr="00F65382" w:rsidRDefault="00000000">
      <w:pPr>
        <w:numPr>
          <w:ilvl w:val="0"/>
          <w:numId w:val="50"/>
        </w:numPr>
        <w:spacing w:before="60" w:after="60"/>
        <w:ind w:left="360" w:hanging="360"/>
        <w:rPr>
          <w:color w:val="000000"/>
          <w:sz w:val="20"/>
          <w:szCs w:val="20"/>
          <w:lang w:val="en-GB"/>
        </w:rPr>
      </w:pPr>
      <w:hyperlink r:id="rId239" w:history="1">
        <w:r w:rsidRPr="00F65382">
          <w:rPr>
            <w:rFonts w:ascii="Times New Roman" w:eastAsia="Times New Roman" w:hAnsi="Times New Roman" w:cs="Times New Roman"/>
            <w:color w:val="467886"/>
            <w:sz w:val="20"/>
            <w:szCs w:val="20"/>
            <w:u w:val="single"/>
            <w:lang w:val="en-GB"/>
          </w:rPr>
          <w:t>Commission Regulation (EU) No 454/2011</w:t>
        </w:r>
      </w:hyperlink>
      <w:r w:rsidRPr="00F65382">
        <w:rPr>
          <w:rFonts w:ascii="Times New Roman" w:eastAsia="Times New Roman" w:hAnsi="Times New Roman" w:cs="Times New Roman"/>
          <w:color w:val="000000"/>
          <w:sz w:val="20"/>
          <w:szCs w:val="20"/>
          <w:lang w:val="en-GB"/>
        </w:rPr>
        <w:t xml:space="preserve"> – Legal basis for TAP-TSI adoption and enforcement.</w:t>
      </w:r>
      <w:bookmarkEnd w:id="190"/>
    </w:p>
    <w:p w14:paraId="00807A17" w14:textId="77777777" w:rsidR="00A6200C" w:rsidRPr="00F65382" w:rsidRDefault="00000000">
      <w:pPr>
        <w:pStyle w:val="Nadpis3"/>
        <w:rPr>
          <w:lang w:val="en-GB"/>
        </w:rPr>
      </w:pPr>
      <w:bookmarkStart w:id="191" w:name="BKM_8DC75ED7_5F93_4EF6_A530_A0751B86F9D9"/>
      <w:r w:rsidRPr="00F65382">
        <w:rPr>
          <w:lang w:val="en-GB"/>
        </w:rPr>
        <w:t>TN-ITS</w:t>
      </w:r>
    </w:p>
    <w:p w14:paraId="5BD8631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15:00:49, GUID: {8DC75ED7-5F93-4ef6-A530-A0751B86F9D9}</w:t>
      </w:r>
    </w:p>
    <w:p w14:paraId="175DBBE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01FD5BD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Transport Network ITS Spatial Data Exchange – CEN/TS 17268 </w:t>
      </w:r>
    </w:p>
    <w:p w14:paraId="6FB9FECE"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240" w:history="1">
        <w:r w:rsidRPr="00F65382">
          <w:rPr>
            <w:rFonts w:ascii="Times New Roman" w:eastAsia="Times New Roman" w:hAnsi="Times New Roman" w:cs="Times New Roman"/>
            <w:color w:val="467886"/>
            <w:sz w:val="20"/>
            <w:szCs w:val="20"/>
            <w:u w:val="single"/>
            <w:lang w:val="en-GB"/>
          </w:rPr>
          <w:t>https://tn-its.eu/standardisation/</w:t>
        </w:r>
      </w:hyperlink>
      <w:r w:rsidRPr="00F65382">
        <w:rPr>
          <w:rFonts w:ascii="Times New Roman" w:eastAsia="Times New Roman" w:hAnsi="Times New Roman" w:cs="Times New Roman"/>
          <w:color w:val="000000"/>
          <w:sz w:val="20"/>
          <w:szCs w:val="20"/>
          <w:lang w:val="en-GB"/>
        </w:rPr>
        <w:t xml:space="preserve"> </w:t>
      </w:r>
    </w:p>
    <w:p w14:paraId="4D7116A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TN-ITS is a CEN Technical Specification (TS 17268) that defines a harmonised framework for the exchange of static road attribute changes (e.g. speed limits, access restrictions, lane configurations) between road authorities and map providers. It enables near real-time updates of digital maps by providing trusted, machine-readable notifications of authoritative changes to road infrastructure. TN-ITS supports safety-critical ITS applications, such as ADAS and automated driving, by ensuring that digital maps reflect the latest road conditions.</w:t>
      </w:r>
    </w:p>
    <w:p w14:paraId="067EF22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Highly relevant for National Access Points (NAPs) as a mechanism for publishing authoritative road attribute updates. TN-ITS enables road authorities to deliver structured change notifications to map makers and service providers, improving data freshness and regulatory compliance. It is referenced in NAPCORE and supported by schema files, code lists, and API definitions hosted by the TN-ITS platform.</w:t>
      </w:r>
    </w:p>
    <w:p w14:paraId="4F1C110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02C59A4D" w14:textId="77777777" w:rsidR="00A6200C" w:rsidRPr="00F65382" w:rsidRDefault="00000000">
      <w:pPr>
        <w:numPr>
          <w:ilvl w:val="0"/>
          <w:numId w:val="51"/>
        </w:numPr>
        <w:spacing w:before="60" w:after="60"/>
        <w:ind w:left="360" w:hanging="360"/>
        <w:rPr>
          <w:color w:val="000000"/>
          <w:sz w:val="20"/>
          <w:szCs w:val="20"/>
          <w:lang w:val="en-GB"/>
        </w:rPr>
      </w:pPr>
      <w:hyperlink r:id="rId241" w:history="1">
        <w:r w:rsidRPr="00F65382">
          <w:rPr>
            <w:rFonts w:ascii="Times New Roman" w:eastAsia="Times New Roman" w:hAnsi="Times New Roman" w:cs="Times New Roman"/>
            <w:color w:val="467886"/>
            <w:sz w:val="20"/>
            <w:szCs w:val="20"/>
            <w:u w:val="single"/>
            <w:lang w:val="en-GB"/>
          </w:rPr>
          <w:t>TN-ITS Standardisation Overview</w:t>
        </w:r>
      </w:hyperlink>
      <w:r w:rsidRPr="00F65382">
        <w:rPr>
          <w:rFonts w:ascii="Times New Roman" w:eastAsia="Times New Roman" w:hAnsi="Times New Roman" w:cs="Times New Roman"/>
          <w:color w:val="000000"/>
          <w:sz w:val="20"/>
          <w:szCs w:val="20"/>
          <w:lang w:val="en-GB"/>
        </w:rPr>
        <w:t xml:space="preserve"> – Specification background, governance, and CEN/TS 17268 scope.</w:t>
      </w:r>
    </w:p>
    <w:p w14:paraId="71BD3943" w14:textId="77777777" w:rsidR="00A6200C" w:rsidRPr="00F65382" w:rsidRDefault="00000000">
      <w:pPr>
        <w:numPr>
          <w:ilvl w:val="0"/>
          <w:numId w:val="51"/>
        </w:numPr>
        <w:spacing w:before="60" w:after="60"/>
        <w:ind w:left="360" w:hanging="360"/>
        <w:rPr>
          <w:color w:val="000000"/>
          <w:sz w:val="20"/>
          <w:szCs w:val="20"/>
          <w:lang w:val="en-GB"/>
        </w:rPr>
      </w:pPr>
      <w:hyperlink r:id="rId242" w:history="1">
        <w:r w:rsidRPr="00F65382">
          <w:rPr>
            <w:rFonts w:ascii="Times New Roman" w:eastAsia="Times New Roman" w:hAnsi="Times New Roman" w:cs="Times New Roman"/>
            <w:color w:val="467886"/>
            <w:sz w:val="20"/>
            <w:szCs w:val="20"/>
            <w:u w:val="single"/>
            <w:lang w:val="en-GB"/>
          </w:rPr>
          <w:t>TN-ITS Schema Files</w:t>
        </w:r>
      </w:hyperlink>
      <w:r w:rsidRPr="00F65382">
        <w:rPr>
          <w:rFonts w:ascii="Times New Roman" w:eastAsia="Times New Roman" w:hAnsi="Times New Roman" w:cs="Times New Roman"/>
          <w:color w:val="000000"/>
          <w:sz w:val="20"/>
          <w:szCs w:val="20"/>
          <w:lang w:val="en-GB"/>
        </w:rPr>
        <w:t xml:space="preserve"> – XML schemas for message structure and validation.</w:t>
      </w:r>
    </w:p>
    <w:p w14:paraId="034AAF84" w14:textId="77777777" w:rsidR="00A6200C" w:rsidRPr="00F65382" w:rsidRDefault="00000000">
      <w:pPr>
        <w:numPr>
          <w:ilvl w:val="0"/>
          <w:numId w:val="51"/>
        </w:numPr>
        <w:spacing w:before="60" w:after="60"/>
        <w:ind w:left="360" w:hanging="360"/>
        <w:rPr>
          <w:color w:val="000000"/>
          <w:sz w:val="20"/>
          <w:szCs w:val="20"/>
          <w:lang w:val="en-GB"/>
        </w:rPr>
      </w:pPr>
      <w:hyperlink r:id="rId243" w:history="1">
        <w:r w:rsidRPr="00F65382">
          <w:rPr>
            <w:rFonts w:ascii="Times New Roman" w:eastAsia="Times New Roman" w:hAnsi="Times New Roman" w:cs="Times New Roman"/>
            <w:color w:val="467886"/>
            <w:sz w:val="20"/>
            <w:szCs w:val="20"/>
            <w:u w:val="single"/>
            <w:lang w:val="en-GB"/>
          </w:rPr>
          <w:t>TN-ITS API Description (WADL)</w:t>
        </w:r>
      </w:hyperlink>
      <w:r w:rsidRPr="00F65382">
        <w:rPr>
          <w:rFonts w:ascii="Times New Roman" w:eastAsia="Times New Roman" w:hAnsi="Times New Roman" w:cs="Times New Roman"/>
          <w:color w:val="000000"/>
          <w:sz w:val="20"/>
          <w:szCs w:val="20"/>
          <w:lang w:val="en-GB"/>
        </w:rPr>
        <w:t xml:space="preserve"> – Interface definition for data exchange.</w:t>
      </w:r>
    </w:p>
    <w:p w14:paraId="633BFBD8" w14:textId="77777777" w:rsidR="00A6200C" w:rsidRPr="00F65382" w:rsidRDefault="00000000">
      <w:pPr>
        <w:numPr>
          <w:ilvl w:val="0"/>
          <w:numId w:val="51"/>
        </w:numPr>
        <w:spacing w:before="60" w:after="60"/>
        <w:ind w:left="360" w:hanging="360"/>
        <w:rPr>
          <w:color w:val="000000"/>
          <w:sz w:val="20"/>
          <w:szCs w:val="20"/>
          <w:lang w:val="en-GB"/>
        </w:rPr>
      </w:pPr>
      <w:hyperlink r:id="rId244" w:history="1">
        <w:r w:rsidRPr="00F65382">
          <w:rPr>
            <w:rFonts w:ascii="Times New Roman" w:eastAsia="Times New Roman" w:hAnsi="Times New Roman" w:cs="Times New Roman"/>
            <w:color w:val="467886"/>
            <w:sz w:val="20"/>
            <w:szCs w:val="20"/>
            <w:u w:val="single"/>
            <w:lang w:val="en-GB"/>
          </w:rPr>
          <w:t>TN-ITS GitHub Repository</w:t>
        </w:r>
      </w:hyperlink>
      <w:r w:rsidRPr="00F65382">
        <w:rPr>
          <w:rFonts w:ascii="Times New Roman" w:eastAsia="Times New Roman" w:hAnsi="Times New Roman" w:cs="Times New Roman"/>
          <w:color w:val="000000"/>
          <w:sz w:val="20"/>
          <w:szCs w:val="20"/>
          <w:lang w:val="en-GB"/>
        </w:rPr>
        <w:t xml:space="preserve"> – Open source tools and implementation examples.</w:t>
      </w:r>
    </w:p>
    <w:p w14:paraId="0F3983B6" w14:textId="77777777" w:rsidR="00A6200C" w:rsidRPr="00F65382" w:rsidRDefault="00000000">
      <w:pPr>
        <w:numPr>
          <w:ilvl w:val="0"/>
          <w:numId w:val="51"/>
        </w:numPr>
        <w:spacing w:before="60" w:after="60"/>
        <w:ind w:left="360" w:hanging="360"/>
        <w:rPr>
          <w:color w:val="000000"/>
          <w:sz w:val="20"/>
          <w:szCs w:val="20"/>
          <w:lang w:val="en-GB"/>
        </w:rPr>
      </w:pPr>
      <w:hyperlink r:id="rId245" w:history="1">
        <w:r w:rsidRPr="00F65382">
          <w:rPr>
            <w:rFonts w:ascii="Times New Roman" w:eastAsia="Times New Roman" w:hAnsi="Times New Roman" w:cs="Times New Roman"/>
            <w:color w:val="467886"/>
            <w:sz w:val="20"/>
            <w:szCs w:val="20"/>
            <w:u w:val="single"/>
            <w:lang w:val="en-GB"/>
          </w:rPr>
          <w:t>NAPCORE TN-ITS Workstream</w:t>
        </w:r>
      </w:hyperlink>
      <w:r w:rsidRPr="00F65382">
        <w:rPr>
          <w:rFonts w:ascii="Times New Roman" w:eastAsia="Times New Roman" w:hAnsi="Times New Roman" w:cs="Times New Roman"/>
          <w:color w:val="000000"/>
          <w:sz w:val="20"/>
          <w:szCs w:val="20"/>
          <w:lang w:val="en-GB"/>
        </w:rPr>
        <w:t xml:space="preserve"> – Coordination of TN-ITS deployment and integration with NAPs.</w:t>
      </w:r>
      <w:bookmarkEnd w:id="191"/>
    </w:p>
    <w:p w14:paraId="2C7E995C" w14:textId="77777777" w:rsidR="00A6200C" w:rsidRPr="00F65382" w:rsidRDefault="00000000">
      <w:pPr>
        <w:pStyle w:val="Nadpis3"/>
        <w:rPr>
          <w:lang w:val="en-GB"/>
        </w:rPr>
      </w:pPr>
      <w:bookmarkStart w:id="192" w:name="BKM_FBBB2596_1666_4708_B010_04F9227229DB"/>
      <w:r w:rsidRPr="00F65382">
        <w:rPr>
          <w:lang w:val="en-GB"/>
        </w:rPr>
        <w:t>TOMP API</w:t>
      </w:r>
    </w:p>
    <w:p w14:paraId="0FCE39C3"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15:01:02, GUID: {FBBB2596-1666-4708-B010-04F9227229DB}</w:t>
      </w:r>
    </w:p>
    <w:p w14:paraId="758AB16C"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Type:</w:t>
      </w:r>
      <w:r w:rsidRPr="00F65382">
        <w:rPr>
          <w:rFonts w:ascii="Times New Roman" w:eastAsia="Times New Roman" w:hAnsi="Times New Roman" w:cs="Times New Roman"/>
          <w:color w:val="000000"/>
          <w:sz w:val="20"/>
          <w:szCs w:val="20"/>
          <w:lang w:val="en-GB"/>
        </w:rPr>
        <w:t xml:space="preserve"> Technical Standard </w:t>
      </w:r>
    </w:p>
    <w:p w14:paraId="64C5764A"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Transport Operator to Mobility-as-a-Service Provider API (TOMP API) </w:t>
      </w:r>
    </w:p>
    <w:p w14:paraId="0657F10B"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246" w:history="1">
        <w:r w:rsidRPr="00F65382">
          <w:rPr>
            <w:rFonts w:ascii="Times New Roman" w:eastAsia="Times New Roman" w:hAnsi="Times New Roman" w:cs="Times New Roman"/>
            <w:color w:val="467886"/>
            <w:sz w:val="20"/>
            <w:szCs w:val="20"/>
            <w:u w:val="single"/>
            <w:lang w:val="en-GB"/>
          </w:rPr>
          <w:t>https://github.com/TOMP-WG/TOMP-API</w:t>
        </w:r>
      </w:hyperlink>
      <w:r w:rsidRPr="00F65382">
        <w:rPr>
          <w:rFonts w:ascii="Times New Roman" w:eastAsia="Times New Roman" w:hAnsi="Times New Roman" w:cs="Times New Roman"/>
          <w:color w:val="000000"/>
          <w:sz w:val="20"/>
          <w:szCs w:val="20"/>
          <w:lang w:val="en-GB"/>
        </w:rPr>
        <w:t xml:space="preserve"> </w:t>
      </w:r>
    </w:p>
    <w:p w14:paraId="76C6E5A5"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TOMP API is an open, modular interface specification that standardises communication between Transport Operators (e.g. bikeshare, carshare, public transport) and Mobility-as-a-Service (MaaS) Providers. It enables seamless integration of planning, booking, trip execution, support, and payment services across diverse mobility offerings. TOMP API facilitates interoperability, reduces integration costs, and supports the development of MaaS platforms by providing a common “language” for service orchestration.</w:t>
      </w:r>
    </w:p>
    <w:p w14:paraId="4764E30D"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Highly relevant for enabling NAP-aligned MaaS ecosystems. TOMP API allows mobility providers to expose their services in a harmonised, machine-readable format, supporting integration with journey planners, booking platforms, and real-time service aggregators. While not mandated by delegated regulations, it complements standards like NeTEx, SIRI, and OJP by enabling transactional MaaS interactions. National profiles (e.g. Switzerland) and pilots under NAPCORE explore its role in federated MaaS architectures.</w:t>
      </w:r>
    </w:p>
    <w:p w14:paraId="04674A29"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0994B19B" w14:textId="77777777" w:rsidR="00A6200C" w:rsidRPr="00F65382" w:rsidRDefault="00000000">
      <w:pPr>
        <w:numPr>
          <w:ilvl w:val="0"/>
          <w:numId w:val="52"/>
        </w:numPr>
        <w:spacing w:before="60" w:after="60"/>
        <w:ind w:left="360" w:hanging="360"/>
        <w:rPr>
          <w:color w:val="000000"/>
          <w:sz w:val="20"/>
          <w:szCs w:val="20"/>
          <w:lang w:val="en-GB"/>
        </w:rPr>
      </w:pPr>
      <w:hyperlink r:id="rId247" w:history="1">
        <w:r w:rsidRPr="00F65382">
          <w:rPr>
            <w:rFonts w:ascii="Times New Roman" w:eastAsia="Times New Roman" w:hAnsi="Times New Roman" w:cs="Times New Roman"/>
            <w:color w:val="467886"/>
            <w:sz w:val="20"/>
            <w:szCs w:val="20"/>
            <w:u w:val="single"/>
            <w:lang w:val="en-GB"/>
          </w:rPr>
          <w:t>TOMP API GitHub Repository</w:t>
        </w:r>
      </w:hyperlink>
      <w:r w:rsidRPr="00F65382">
        <w:rPr>
          <w:rFonts w:ascii="Times New Roman" w:eastAsia="Times New Roman" w:hAnsi="Times New Roman" w:cs="Times New Roman"/>
          <w:color w:val="000000"/>
          <w:sz w:val="20"/>
          <w:szCs w:val="20"/>
          <w:lang w:val="en-GB"/>
        </w:rPr>
        <w:t xml:space="preserve"> – Specification, OpenAPI definitions, and implementation resources</w:t>
      </w:r>
    </w:p>
    <w:p w14:paraId="286E4F51" w14:textId="77777777" w:rsidR="00A6200C" w:rsidRPr="00F65382" w:rsidRDefault="00000000">
      <w:pPr>
        <w:numPr>
          <w:ilvl w:val="0"/>
          <w:numId w:val="52"/>
        </w:numPr>
        <w:spacing w:before="60" w:after="60"/>
        <w:ind w:left="360" w:hanging="360"/>
        <w:rPr>
          <w:color w:val="000000"/>
          <w:sz w:val="20"/>
          <w:szCs w:val="20"/>
          <w:lang w:val="en-GB"/>
        </w:rPr>
      </w:pPr>
      <w:hyperlink r:id="rId248" w:history="1">
        <w:r w:rsidRPr="00F65382">
          <w:rPr>
            <w:rFonts w:ascii="Times New Roman" w:eastAsia="Times New Roman" w:hAnsi="Times New Roman" w:cs="Times New Roman"/>
            <w:color w:val="467886"/>
            <w:sz w:val="20"/>
            <w:szCs w:val="20"/>
            <w:u w:val="single"/>
            <w:lang w:val="en-GB"/>
          </w:rPr>
          <w:t>TOMP Working Group Website</w:t>
        </w:r>
      </w:hyperlink>
      <w:r w:rsidRPr="00F65382">
        <w:rPr>
          <w:rFonts w:ascii="Times New Roman" w:eastAsia="Times New Roman" w:hAnsi="Times New Roman" w:cs="Times New Roman"/>
          <w:color w:val="000000"/>
          <w:sz w:val="20"/>
          <w:szCs w:val="20"/>
          <w:lang w:val="en-GB"/>
        </w:rPr>
        <w:t xml:space="preserve"> – Governance, use cases, and stakeholder engagement</w:t>
      </w:r>
    </w:p>
    <w:p w14:paraId="2AE59F42" w14:textId="77777777" w:rsidR="00A6200C" w:rsidRPr="00F65382" w:rsidRDefault="00000000">
      <w:pPr>
        <w:numPr>
          <w:ilvl w:val="0"/>
          <w:numId w:val="52"/>
        </w:numPr>
        <w:spacing w:before="60" w:after="60"/>
        <w:ind w:left="360" w:hanging="360"/>
        <w:rPr>
          <w:color w:val="000000"/>
          <w:sz w:val="20"/>
          <w:szCs w:val="20"/>
          <w:lang w:val="en-GB"/>
        </w:rPr>
      </w:pPr>
      <w:hyperlink r:id="rId249" w:history="1">
        <w:r w:rsidRPr="00F65382">
          <w:rPr>
            <w:rFonts w:ascii="Times New Roman" w:eastAsia="Times New Roman" w:hAnsi="Times New Roman" w:cs="Times New Roman"/>
            <w:color w:val="467886"/>
            <w:sz w:val="20"/>
            <w:szCs w:val="20"/>
            <w:u w:val="single"/>
            <w:lang w:val="en-GB"/>
          </w:rPr>
          <w:t>TOMP API Swiss Profile (PDF)</w:t>
        </w:r>
      </w:hyperlink>
      <w:r w:rsidRPr="00F65382">
        <w:rPr>
          <w:rFonts w:ascii="Times New Roman" w:eastAsia="Times New Roman" w:hAnsi="Times New Roman" w:cs="Times New Roman"/>
          <w:color w:val="000000"/>
          <w:sz w:val="20"/>
          <w:szCs w:val="20"/>
          <w:lang w:val="en-GB"/>
        </w:rPr>
        <w:t xml:space="preserve"> – National implementation guidance</w:t>
      </w:r>
    </w:p>
    <w:p w14:paraId="461B6FBB" w14:textId="77777777" w:rsidR="00A6200C" w:rsidRPr="00F65382" w:rsidRDefault="00000000">
      <w:pPr>
        <w:numPr>
          <w:ilvl w:val="0"/>
          <w:numId w:val="52"/>
        </w:numPr>
        <w:spacing w:before="60" w:after="60"/>
        <w:ind w:left="360" w:hanging="360"/>
        <w:rPr>
          <w:color w:val="000000"/>
          <w:sz w:val="20"/>
          <w:szCs w:val="20"/>
          <w:lang w:val="en-GB"/>
        </w:rPr>
      </w:pPr>
      <w:hyperlink r:id="rId250" w:history="1">
        <w:r w:rsidRPr="00F65382">
          <w:rPr>
            <w:rFonts w:ascii="Times New Roman" w:eastAsia="Times New Roman" w:hAnsi="Times New Roman" w:cs="Times New Roman"/>
            <w:color w:val="467886"/>
            <w:sz w:val="20"/>
            <w:szCs w:val="20"/>
            <w:u w:val="single"/>
            <w:lang w:val="en-GB"/>
          </w:rPr>
          <w:t>TOMP API SwaggerHub Documentation</w:t>
        </w:r>
      </w:hyperlink>
      <w:r w:rsidRPr="00F65382">
        <w:rPr>
          <w:rFonts w:ascii="Times New Roman" w:eastAsia="Times New Roman" w:hAnsi="Times New Roman" w:cs="Times New Roman"/>
          <w:color w:val="000000"/>
          <w:sz w:val="20"/>
          <w:szCs w:val="20"/>
          <w:lang w:val="en-GB"/>
        </w:rPr>
        <w:t xml:space="preserve"> – Interactive OpenAPI interface</w:t>
      </w:r>
      <w:bookmarkEnd w:id="192"/>
    </w:p>
    <w:p w14:paraId="259A4116" w14:textId="77777777" w:rsidR="00A6200C" w:rsidRPr="00F65382" w:rsidRDefault="00000000">
      <w:pPr>
        <w:pStyle w:val="Nadpis3"/>
        <w:rPr>
          <w:lang w:val="en-GB"/>
        </w:rPr>
      </w:pPr>
      <w:bookmarkStart w:id="193" w:name="BKM_0D35A5A5_9321_4869_84CD_A33C1C285172"/>
      <w:r w:rsidRPr="00F65382">
        <w:rPr>
          <w:lang w:val="en-GB"/>
        </w:rPr>
        <w:t>Transmodel</w:t>
      </w:r>
    </w:p>
    <w:p w14:paraId="29BFAEE7" w14:textId="77777777" w:rsidR="00A6200C" w:rsidRPr="00F65382" w:rsidRDefault="00000000">
      <w:pPr>
        <w:spacing w:before="60" w:after="60"/>
        <w:jc w:val="right"/>
        <w:rPr>
          <w:color w:val="000000"/>
          <w:sz w:val="20"/>
          <w:szCs w:val="20"/>
          <w:lang w:val="en-GB"/>
        </w:rPr>
      </w:pPr>
      <w:r w:rsidRPr="00F65382">
        <w:rPr>
          <w:rFonts w:ascii="Times New Roman" w:eastAsia="Times New Roman" w:hAnsi="Times New Roman" w:cs="Times New Roman"/>
          <w:i/>
          <w:color w:val="808080"/>
          <w:sz w:val="20"/>
          <w:szCs w:val="20"/>
          <w:lang w:val="en-GB"/>
        </w:rPr>
        <w:t>Date Modified: 16.06.2025 15:01:35, GUID: {0D35A5A5-9321-4869-84CD-A33C1C285172}</w:t>
      </w:r>
    </w:p>
    <w:p w14:paraId="39A5997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lastRenderedPageBreak/>
        <w:t>Type:</w:t>
      </w:r>
      <w:r w:rsidRPr="00F65382">
        <w:rPr>
          <w:rFonts w:ascii="Times New Roman" w:eastAsia="Times New Roman" w:hAnsi="Times New Roman" w:cs="Times New Roman"/>
          <w:color w:val="000000"/>
          <w:sz w:val="20"/>
          <w:szCs w:val="20"/>
          <w:lang w:val="en-GB"/>
        </w:rPr>
        <w:t xml:space="preserve"> Technical Standard </w:t>
      </w:r>
    </w:p>
    <w:p w14:paraId="20FCC033"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Full Name:</w:t>
      </w:r>
      <w:r w:rsidRPr="00F65382">
        <w:rPr>
          <w:rFonts w:ascii="Times New Roman" w:eastAsia="Times New Roman" w:hAnsi="Times New Roman" w:cs="Times New Roman"/>
          <w:color w:val="000000"/>
          <w:sz w:val="20"/>
          <w:szCs w:val="20"/>
          <w:lang w:val="en-GB"/>
        </w:rPr>
        <w:t xml:space="preserve"> Public Transport Reference Data Model – EN 12896 (Transmodel) </w:t>
      </w:r>
    </w:p>
    <w:p w14:paraId="1B661BD4"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Link:</w:t>
      </w:r>
      <w:r w:rsidRPr="00F65382">
        <w:rPr>
          <w:rFonts w:ascii="Times New Roman" w:eastAsia="Times New Roman" w:hAnsi="Times New Roman" w:cs="Times New Roman"/>
          <w:color w:val="000000"/>
          <w:sz w:val="20"/>
          <w:szCs w:val="20"/>
          <w:lang w:val="en-GB"/>
        </w:rPr>
        <w:t xml:space="preserve"> </w:t>
      </w:r>
      <w:hyperlink r:id="rId251" w:history="1">
        <w:r w:rsidRPr="00F65382">
          <w:rPr>
            <w:rFonts w:ascii="Times New Roman" w:eastAsia="Times New Roman" w:hAnsi="Times New Roman" w:cs="Times New Roman"/>
            <w:color w:val="467886"/>
            <w:sz w:val="20"/>
            <w:szCs w:val="20"/>
            <w:u w:val="single"/>
            <w:lang w:val="en-GB"/>
          </w:rPr>
          <w:t>https://transmodel-cen.eu/</w:t>
        </w:r>
      </w:hyperlink>
      <w:r w:rsidRPr="00F65382">
        <w:rPr>
          <w:rFonts w:ascii="Times New Roman" w:eastAsia="Times New Roman" w:hAnsi="Times New Roman" w:cs="Times New Roman"/>
          <w:color w:val="000000"/>
          <w:sz w:val="20"/>
          <w:szCs w:val="20"/>
          <w:lang w:val="en-GB"/>
        </w:rPr>
        <w:t xml:space="preserve"> </w:t>
      </w:r>
    </w:p>
    <w:p w14:paraId="37464971"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Description:</w:t>
      </w:r>
      <w:r w:rsidRPr="00F65382">
        <w:rPr>
          <w:rFonts w:ascii="Times New Roman" w:eastAsia="Times New Roman" w:hAnsi="Times New Roman" w:cs="Times New Roman"/>
          <w:color w:val="000000"/>
          <w:sz w:val="20"/>
          <w:szCs w:val="20"/>
          <w:lang w:val="en-GB"/>
        </w:rPr>
        <w:t xml:space="preserve"> Transmodel is the European conceptual data model for public transport information systems. It provides a harmonised, implementation-independent framework for representing transport networks, timetables, fares, operations, and real-time information. Transmodel defines entities, relationships, and attributes in Unified Modeling Language (UML), serving as the semantic foundation for derived standards such as NeTEx, SIRI, and OJP. It supports multimodal, multi-operator, and multilingual transport systems, enabling consistent data exchange and system interoperability across Europe.</w:t>
      </w:r>
    </w:p>
    <w:p w14:paraId="1E7C3B16"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Additional details:</w:t>
      </w:r>
      <w:r w:rsidRPr="00F65382">
        <w:rPr>
          <w:rFonts w:ascii="Times New Roman" w:eastAsia="Times New Roman" w:hAnsi="Times New Roman" w:cs="Times New Roman"/>
          <w:color w:val="000000"/>
          <w:sz w:val="20"/>
          <w:szCs w:val="20"/>
          <w:lang w:val="en-GB"/>
        </w:rPr>
        <w:t xml:space="preserve"> Highly relevant as the semantic backbone for multiple NAP-aligned standards. Transmodel underpins NeTEx (scheduled data), SIRI (real-time data), and OJP (distributed journey planning), ensuring conceptual consistency across their implementations. It enables NAPs to align data structures, terminology, and integration logic across domains. Transmodel is also referenced in the ITS Directive and supports harmonisation of TAP-TSI rail standards with other modes.</w:t>
      </w:r>
    </w:p>
    <w:p w14:paraId="1EF375F7" w14:textId="77777777" w:rsidR="00A6200C" w:rsidRPr="00F65382" w:rsidRDefault="00000000">
      <w:pPr>
        <w:spacing w:before="60" w:after="60"/>
        <w:rPr>
          <w:color w:val="000000"/>
          <w:sz w:val="20"/>
          <w:szCs w:val="20"/>
          <w:lang w:val="en-GB"/>
        </w:rPr>
      </w:pPr>
      <w:r w:rsidRPr="00F65382">
        <w:rPr>
          <w:rFonts w:ascii="Times New Roman" w:eastAsia="Times New Roman" w:hAnsi="Times New Roman" w:cs="Times New Roman"/>
          <w:b/>
          <w:color w:val="000000"/>
          <w:sz w:val="20"/>
          <w:szCs w:val="20"/>
          <w:lang w:val="en-GB"/>
        </w:rPr>
        <w:t>Related Documents:</w:t>
      </w:r>
    </w:p>
    <w:p w14:paraId="7D013654" w14:textId="77777777" w:rsidR="00A6200C" w:rsidRPr="00F65382" w:rsidRDefault="00000000">
      <w:pPr>
        <w:numPr>
          <w:ilvl w:val="0"/>
          <w:numId w:val="53"/>
        </w:numPr>
        <w:spacing w:before="60" w:after="60"/>
        <w:ind w:left="360" w:hanging="360"/>
        <w:rPr>
          <w:color w:val="000000"/>
          <w:sz w:val="20"/>
          <w:szCs w:val="20"/>
          <w:lang w:val="en-GB"/>
        </w:rPr>
      </w:pPr>
      <w:hyperlink r:id="rId252" w:history="1">
        <w:r w:rsidRPr="00F65382">
          <w:rPr>
            <w:rFonts w:ascii="Times New Roman" w:eastAsia="Times New Roman" w:hAnsi="Times New Roman" w:cs="Times New Roman"/>
            <w:color w:val="467886"/>
            <w:sz w:val="20"/>
            <w:szCs w:val="20"/>
            <w:u w:val="single"/>
            <w:lang w:val="en-GB"/>
          </w:rPr>
          <w:t xml:space="preserve">Transmodel Overview </w:t>
        </w:r>
      </w:hyperlink>
      <w:hyperlink r:id="rId253" w:history="1">
        <w:r w:rsidRPr="00F65382">
          <w:rPr>
            <w:rFonts w:ascii="Times New Roman" w:eastAsia="Times New Roman" w:hAnsi="Times New Roman" w:cs="Times New Roman"/>
            <w:color w:val="467886"/>
            <w:sz w:val="20"/>
            <w:szCs w:val="20"/>
            <w:u w:val="single"/>
            <w:lang w:val="en-GB"/>
          </w:rPr>
          <w:t>–</w:t>
        </w:r>
      </w:hyperlink>
      <w:hyperlink r:id="rId254" w:history="1">
        <w:r w:rsidRPr="00F65382">
          <w:rPr>
            <w:rFonts w:ascii="Times New Roman" w:eastAsia="Times New Roman" w:hAnsi="Times New Roman" w:cs="Times New Roman"/>
            <w:color w:val="467886"/>
            <w:sz w:val="20"/>
            <w:szCs w:val="20"/>
            <w:u w:val="single"/>
            <w:lang w:val="en-GB"/>
          </w:rPr>
          <w:t xml:space="preserve"> Official Portal</w:t>
        </w:r>
      </w:hyperlink>
      <w:r w:rsidRPr="00F65382">
        <w:rPr>
          <w:rFonts w:ascii="Times New Roman" w:eastAsia="Times New Roman" w:hAnsi="Times New Roman" w:cs="Times New Roman"/>
          <w:color w:val="000000"/>
          <w:sz w:val="20"/>
          <w:szCs w:val="20"/>
          <w:lang w:val="en-GB"/>
        </w:rPr>
        <w:t xml:space="preserve"> – Conceptual structure, functional areas, and standard evolution</w:t>
      </w:r>
    </w:p>
    <w:p w14:paraId="328E3E29" w14:textId="77777777" w:rsidR="00A6200C" w:rsidRPr="00F65382" w:rsidRDefault="00000000">
      <w:pPr>
        <w:numPr>
          <w:ilvl w:val="0"/>
          <w:numId w:val="53"/>
        </w:numPr>
        <w:spacing w:before="60" w:after="60"/>
        <w:ind w:left="360" w:hanging="360"/>
        <w:rPr>
          <w:color w:val="000000"/>
          <w:sz w:val="20"/>
          <w:szCs w:val="20"/>
          <w:lang w:val="en-GB"/>
        </w:rPr>
      </w:pPr>
      <w:hyperlink r:id="rId255" w:history="1">
        <w:r w:rsidRPr="00F65382">
          <w:rPr>
            <w:rFonts w:ascii="Times New Roman" w:eastAsia="Times New Roman" w:hAnsi="Times New Roman" w:cs="Times New Roman"/>
            <w:color w:val="467886"/>
            <w:sz w:val="20"/>
            <w:szCs w:val="20"/>
            <w:u w:val="single"/>
            <w:lang w:val="en-GB"/>
          </w:rPr>
          <w:t>Transmodel on Data4PT</w:t>
        </w:r>
      </w:hyperlink>
      <w:r w:rsidRPr="00F65382">
        <w:rPr>
          <w:rFonts w:ascii="Times New Roman" w:eastAsia="Times New Roman" w:hAnsi="Times New Roman" w:cs="Times New Roman"/>
          <w:color w:val="000000"/>
          <w:sz w:val="20"/>
          <w:szCs w:val="20"/>
          <w:lang w:val="en-GB"/>
        </w:rPr>
        <w:t xml:space="preserve"> – Strategic role in EU public transport data harmonisation</w:t>
      </w:r>
    </w:p>
    <w:p w14:paraId="15F3784C" w14:textId="77777777" w:rsidR="00A6200C" w:rsidRPr="00F65382" w:rsidRDefault="00000000">
      <w:pPr>
        <w:numPr>
          <w:ilvl w:val="0"/>
          <w:numId w:val="53"/>
        </w:numPr>
        <w:spacing w:before="60" w:after="60"/>
        <w:ind w:left="360" w:hanging="360"/>
        <w:rPr>
          <w:color w:val="000000"/>
          <w:sz w:val="20"/>
          <w:szCs w:val="20"/>
          <w:lang w:val="en-GB"/>
        </w:rPr>
      </w:pPr>
      <w:hyperlink r:id="rId256" w:history="1">
        <w:r w:rsidRPr="00F65382">
          <w:rPr>
            <w:rFonts w:ascii="Times New Roman" w:eastAsia="Times New Roman" w:hAnsi="Times New Roman" w:cs="Times New Roman"/>
            <w:color w:val="467886"/>
            <w:sz w:val="20"/>
            <w:szCs w:val="20"/>
            <w:u w:val="single"/>
            <w:lang w:val="en-GB"/>
          </w:rPr>
          <w:t xml:space="preserve">Standards for Implementation </w:t>
        </w:r>
      </w:hyperlink>
      <w:hyperlink r:id="rId257" w:history="1">
        <w:r w:rsidRPr="00F65382">
          <w:rPr>
            <w:rFonts w:ascii="Times New Roman" w:eastAsia="Times New Roman" w:hAnsi="Times New Roman" w:cs="Times New Roman"/>
            <w:color w:val="467886"/>
            <w:sz w:val="20"/>
            <w:szCs w:val="20"/>
            <w:u w:val="single"/>
            <w:lang w:val="en-GB"/>
          </w:rPr>
          <w:t>–</w:t>
        </w:r>
      </w:hyperlink>
      <w:hyperlink r:id="rId258" w:history="1">
        <w:r w:rsidRPr="00F65382">
          <w:rPr>
            <w:rFonts w:ascii="Times New Roman" w:eastAsia="Times New Roman" w:hAnsi="Times New Roman" w:cs="Times New Roman"/>
            <w:color w:val="467886"/>
            <w:sz w:val="20"/>
            <w:szCs w:val="20"/>
            <w:u w:val="single"/>
            <w:lang w:val="en-GB"/>
          </w:rPr>
          <w:t xml:space="preserve"> Transmodel</w:t>
        </w:r>
      </w:hyperlink>
      <w:r w:rsidRPr="00F65382">
        <w:rPr>
          <w:rFonts w:ascii="Times New Roman" w:eastAsia="Times New Roman" w:hAnsi="Times New Roman" w:cs="Times New Roman"/>
          <w:color w:val="000000"/>
          <w:sz w:val="20"/>
          <w:szCs w:val="20"/>
          <w:lang w:val="en-GB"/>
        </w:rPr>
        <w:t xml:space="preserve"> – Mapping to NeTEx, SIRI, OJP, and OpRa</w:t>
      </w:r>
      <w:bookmarkEnd w:id="0"/>
      <w:bookmarkEnd w:id="1"/>
      <w:bookmarkEnd w:id="172"/>
      <w:bookmarkEnd w:id="173"/>
      <w:bookmarkEnd w:id="193"/>
    </w:p>
    <w:p w14:paraId="385AC770" w14:textId="77777777" w:rsidR="00A6200C" w:rsidRPr="00F65382" w:rsidRDefault="00A6200C">
      <w:pPr>
        <w:rPr>
          <w:sz w:val="20"/>
          <w:szCs w:val="20"/>
          <w:lang w:val="en-GB"/>
        </w:rPr>
      </w:pPr>
    </w:p>
    <w:p w14:paraId="0DA1E6A3" w14:textId="77777777" w:rsidR="00A6200C" w:rsidRPr="00F65382" w:rsidRDefault="00A6200C">
      <w:pPr>
        <w:rPr>
          <w:lang w:val="en-GB"/>
        </w:rPr>
      </w:pPr>
    </w:p>
    <w:sectPr w:rsidR="00A6200C" w:rsidRPr="00F65382">
      <w:headerReference w:type="default" r:id="rId259"/>
      <w:footerReference w:type="default" r:id="rId260"/>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4A975" w14:textId="77777777" w:rsidR="00041CC0" w:rsidRDefault="00041CC0">
      <w:r>
        <w:separator/>
      </w:r>
    </w:p>
  </w:endnote>
  <w:endnote w:type="continuationSeparator" w:id="0">
    <w:p w14:paraId="0B031CF0" w14:textId="77777777" w:rsidR="00041CC0" w:rsidRDefault="00041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roman"/>
    <w:notTrueType/>
    <w:pitch w:val="default"/>
  </w:font>
  <w:font w:name="Liberation Sans Narrow">
    <w:panose1 w:val="020B0606020202030204"/>
    <w:charset w:val="EE"/>
    <w:family w:val="swiss"/>
    <w:pitch w:val="variable"/>
    <w:sig w:usb0="A00002AF" w:usb1="500078FB" w:usb2="00000000" w:usb3="00000000" w:csb0="0000009F" w:csb1="00000000"/>
  </w:font>
  <w:font w:name="Courier New">
    <w:panose1 w:val="02070309020205020404"/>
    <w:charset w:val="EE"/>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2CE78" w14:textId="77777777" w:rsidR="00A6200C" w:rsidRDefault="00000000">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 xml:space="preserve"> 1</w:t>
    </w:r>
    <w: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55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CA2FD" w14:textId="77777777" w:rsidR="00041CC0" w:rsidRDefault="00041CC0">
      <w:r>
        <w:separator/>
      </w:r>
    </w:p>
  </w:footnote>
  <w:footnote w:type="continuationSeparator" w:id="0">
    <w:p w14:paraId="60CFE4D1" w14:textId="77777777" w:rsidR="00041CC0" w:rsidRDefault="00041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6323A" w14:textId="77777777" w:rsidR="00A6200C" w:rsidRDefault="00000000">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AFBC3186"/>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408423D"/>
    <w:multiLevelType w:val="multilevel"/>
    <w:tmpl w:val="886622D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408424D"/>
    <w:multiLevelType w:val="multilevel"/>
    <w:tmpl w:val="746E192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40842AA"/>
    <w:multiLevelType w:val="multilevel"/>
    <w:tmpl w:val="3B7A215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40842BA"/>
    <w:multiLevelType w:val="multilevel"/>
    <w:tmpl w:val="C76ACAB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040842CA"/>
    <w:multiLevelType w:val="multilevel"/>
    <w:tmpl w:val="BD226BC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040842E9"/>
    <w:multiLevelType w:val="multilevel"/>
    <w:tmpl w:val="5AC8036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040842F8"/>
    <w:multiLevelType w:val="multilevel"/>
    <w:tmpl w:val="67E05B3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04084308"/>
    <w:multiLevelType w:val="multilevel"/>
    <w:tmpl w:val="39F8681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15:restartNumberingAfterBreak="0">
    <w:nsid w:val="04084318"/>
    <w:multiLevelType w:val="multilevel"/>
    <w:tmpl w:val="E59E6F2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15:restartNumberingAfterBreak="0">
    <w:nsid w:val="04084327"/>
    <w:multiLevelType w:val="multilevel"/>
    <w:tmpl w:val="EE1418D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4084337"/>
    <w:multiLevelType w:val="multilevel"/>
    <w:tmpl w:val="A336F52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4084347"/>
    <w:multiLevelType w:val="multilevel"/>
    <w:tmpl w:val="6C3E1A2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4084356"/>
    <w:multiLevelType w:val="multilevel"/>
    <w:tmpl w:val="E2AEEA7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04084366"/>
    <w:multiLevelType w:val="multilevel"/>
    <w:tmpl w:val="BC965FB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04084375"/>
    <w:multiLevelType w:val="multilevel"/>
    <w:tmpl w:val="C78A748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4084385"/>
    <w:multiLevelType w:val="multilevel"/>
    <w:tmpl w:val="2A569F0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4084395"/>
    <w:multiLevelType w:val="multilevel"/>
    <w:tmpl w:val="5866C88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40843A4"/>
    <w:multiLevelType w:val="multilevel"/>
    <w:tmpl w:val="79228D1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40843B4"/>
    <w:multiLevelType w:val="multilevel"/>
    <w:tmpl w:val="6D4435D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40843C4"/>
    <w:multiLevelType w:val="multilevel"/>
    <w:tmpl w:val="CBE0E6A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40843E3"/>
    <w:multiLevelType w:val="multilevel"/>
    <w:tmpl w:val="1B0E40D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40843F2"/>
    <w:multiLevelType w:val="multilevel"/>
    <w:tmpl w:val="7A4AD63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04084431"/>
    <w:multiLevelType w:val="multilevel"/>
    <w:tmpl w:val="AC56F89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040846C1"/>
    <w:multiLevelType w:val="multilevel"/>
    <w:tmpl w:val="B5F4F84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04084809"/>
    <w:multiLevelType w:val="multilevel"/>
    <w:tmpl w:val="8EFAA82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15:restartNumberingAfterBreak="0">
    <w:nsid w:val="04084C11"/>
    <w:multiLevelType w:val="multilevel"/>
    <w:tmpl w:val="B380CD5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04084C6E"/>
    <w:multiLevelType w:val="multilevel"/>
    <w:tmpl w:val="A06AAA4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04084D1A"/>
    <w:multiLevelType w:val="multilevel"/>
    <w:tmpl w:val="3E34AAC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04084D2A"/>
    <w:multiLevelType w:val="multilevel"/>
    <w:tmpl w:val="4ADC455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04084D39"/>
    <w:multiLevelType w:val="multilevel"/>
    <w:tmpl w:val="3962B22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04084D49"/>
    <w:multiLevelType w:val="multilevel"/>
    <w:tmpl w:val="A94AFDD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15:restartNumberingAfterBreak="0">
    <w:nsid w:val="04084D88"/>
    <w:multiLevelType w:val="multilevel"/>
    <w:tmpl w:val="A94C7CC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15:restartNumberingAfterBreak="0">
    <w:nsid w:val="04084DA7"/>
    <w:multiLevelType w:val="multilevel"/>
    <w:tmpl w:val="9A5C546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4" w15:restartNumberingAfterBreak="0">
    <w:nsid w:val="04084DB6"/>
    <w:multiLevelType w:val="multilevel"/>
    <w:tmpl w:val="5BDC6EE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5" w15:restartNumberingAfterBreak="0">
    <w:nsid w:val="04084DC6"/>
    <w:multiLevelType w:val="multilevel"/>
    <w:tmpl w:val="B14AE48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6" w15:restartNumberingAfterBreak="0">
    <w:nsid w:val="04084DD6"/>
    <w:multiLevelType w:val="multilevel"/>
    <w:tmpl w:val="7F74FAB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7" w15:restartNumberingAfterBreak="0">
    <w:nsid w:val="04084DE5"/>
    <w:multiLevelType w:val="multilevel"/>
    <w:tmpl w:val="2FF645A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8" w15:restartNumberingAfterBreak="0">
    <w:nsid w:val="04084DF5"/>
    <w:multiLevelType w:val="multilevel"/>
    <w:tmpl w:val="99664D1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9" w15:restartNumberingAfterBreak="0">
    <w:nsid w:val="04084E05"/>
    <w:multiLevelType w:val="multilevel"/>
    <w:tmpl w:val="1848D66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0" w15:restartNumberingAfterBreak="0">
    <w:nsid w:val="04084E14"/>
    <w:multiLevelType w:val="multilevel"/>
    <w:tmpl w:val="AAC24D8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1" w15:restartNumberingAfterBreak="0">
    <w:nsid w:val="04084E24"/>
    <w:multiLevelType w:val="multilevel"/>
    <w:tmpl w:val="3CC2540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2" w15:restartNumberingAfterBreak="0">
    <w:nsid w:val="04084E33"/>
    <w:multiLevelType w:val="multilevel"/>
    <w:tmpl w:val="140C61B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3" w15:restartNumberingAfterBreak="0">
    <w:nsid w:val="04084E43"/>
    <w:multiLevelType w:val="multilevel"/>
    <w:tmpl w:val="FF04E93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4" w15:restartNumberingAfterBreak="0">
    <w:nsid w:val="04084E53"/>
    <w:multiLevelType w:val="multilevel"/>
    <w:tmpl w:val="4A1EB2E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5" w15:restartNumberingAfterBreak="0">
    <w:nsid w:val="04084E62"/>
    <w:multiLevelType w:val="multilevel"/>
    <w:tmpl w:val="98461A1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6" w15:restartNumberingAfterBreak="0">
    <w:nsid w:val="04084E72"/>
    <w:multiLevelType w:val="multilevel"/>
    <w:tmpl w:val="CBA8A6E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7" w15:restartNumberingAfterBreak="0">
    <w:nsid w:val="04084E82"/>
    <w:multiLevelType w:val="multilevel"/>
    <w:tmpl w:val="77F8FB4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8" w15:restartNumberingAfterBreak="0">
    <w:nsid w:val="04084E91"/>
    <w:multiLevelType w:val="multilevel"/>
    <w:tmpl w:val="AAE6AFB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9" w15:restartNumberingAfterBreak="0">
    <w:nsid w:val="04084EA1"/>
    <w:multiLevelType w:val="multilevel"/>
    <w:tmpl w:val="EAA8BDA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0" w15:restartNumberingAfterBreak="0">
    <w:nsid w:val="04084EB0"/>
    <w:multiLevelType w:val="multilevel"/>
    <w:tmpl w:val="1BDE721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1" w15:restartNumberingAfterBreak="0">
    <w:nsid w:val="04084ED0"/>
    <w:multiLevelType w:val="multilevel"/>
    <w:tmpl w:val="482ABF1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2" w15:restartNumberingAfterBreak="0">
    <w:nsid w:val="04084EDF"/>
    <w:multiLevelType w:val="multilevel"/>
    <w:tmpl w:val="8404FD4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3" w15:restartNumberingAfterBreak="0">
    <w:nsid w:val="0ABCDEF1"/>
    <w:multiLevelType w:val="singleLevel"/>
    <w:tmpl w:val="6E728394"/>
    <w:name w:val="TerOld1"/>
    <w:lvl w:ilvl="0">
      <w:numFmt w:val="decimal"/>
      <w:lvlText w:val="%1"/>
      <w:lvlJc w:val="left"/>
    </w:lvl>
  </w:abstractNum>
  <w:abstractNum w:abstractNumId="54" w15:restartNumberingAfterBreak="0">
    <w:nsid w:val="0ABCDEF2"/>
    <w:multiLevelType w:val="singleLevel"/>
    <w:tmpl w:val="5F4AFBBE"/>
    <w:name w:val="TerOld2"/>
    <w:lvl w:ilvl="0">
      <w:numFmt w:val="decimal"/>
      <w:lvlText w:val="%1"/>
      <w:lvlJc w:val="left"/>
    </w:lvl>
  </w:abstractNum>
  <w:abstractNum w:abstractNumId="55" w15:restartNumberingAfterBreak="0">
    <w:nsid w:val="0ABCDEF3"/>
    <w:multiLevelType w:val="singleLevel"/>
    <w:tmpl w:val="BDAE3B12"/>
    <w:name w:val="TerOld3"/>
    <w:lvl w:ilvl="0">
      <w:numFmt w:val="decimal"/>
      <w:lvlText w:val="%1"/>
      <w:lvlJc w:val="left"/>
    </w:lvl>
  </w:abstractNum>
  <w:abstractNum w:abstractNumId="56" w15:restartNumberingAfterBreak="0">
    <w:nsid w:val="0ABCDEF4"/>
    <w:multiLevelType w:val="singleLevel"/>
    <w:tmpl w:val="56183BFA"/>
    <w:name w:val="TerOld4"/>
    <w:lvl w:ilvl="0">
      <w:numFmt w:val="decimal"/>
      <w:lvlText w:val="%1"/>
      <w:lvlJc w:val="left"/>
    </w:lvl>
  </w:abstractNum>
  <w:abstractNum w:abstractNumId="57" w15:restartNumberingAfterBreak="0">
    <w:nsid w:val="0ABCDEF5"/>
    <w:multiLevelType w:val="singleLevel"/>
    <w:tmpl w:val="4644FCFA"/>
    <w:name w:val="TerOld5"/>
    <w:lvl w:ilvl="0">
      <w:numFmt w:val="decimal"/>
      <w:lvlText w:val="%1"/>
      <w:lvlJc w:val="left"/>
    </w:lvl>
  </w:abstractNum>
  <w:abstractNum w:abstractNumId="58" w15:restartNumberingAfterBreak="0">
    <w:nsid w:val="0ABCDEF6"/>
    <w:multiLevelType w:val="singleLevel"/>
    <w:tmpl w:val="344A525A"/>
    <w:name w:val="TerOld6"/>
    <w:lvl w:ilvl="0">
      <w:numFmt w:val="decimal"/>
      <w:lvlText w:val="%1"/>
      <w:lvlJc w:val="left"/>
    </w:lvl>
  </w:abstractNum>
  <w:abstractNum w:abstractNumId="59" w15:restartNumberingAfterBreak="0">
    <w:nsid w:val="0ABCDEF7"/>
    <w:multiLevelType w:val="singleLevel"/>
    <w:tmpl w:val="661C982A"/>
    <w:name w:val="TerOld7"/>
    <w:lvl w:ilvl="0">
      <w:numFmt w:val="decimal"/>
      <w:lvlText w:val="%1"/>
      <w:lvlJc w:val="left"/>
    </w:lvl>
  </w:abstractNum>
  <w:abstractNum w:abstractNumId="60" w15:restartNumberingAfterBreak="0">
    <w:nsid w:val="0ABCDEF8"/>
    <w:multiLevelType w:val="singleLevel"/>
    <w:tmpl w:val="A190AD74"/>
    <w:name w:val="TerOld8"/>
    <w:lvl w:ilvl="0">
      <w:numFmt w:val="decimal"/>
      <w:lvlText w:val="%1"/>
      <w:lvlJc w:val="left"/>
    </w:lvl>
  </w:abstractNum>
  <w:abstractNum w:abstractNumId="61" w15:restartNumberingAfterBreak="0">
    <w:nsid w:val="0ABCDEF9"/>
    <w:multiLevelType w:val="singleLevel"/>
    <w:tmpl w:val="58D8C21C"/>
    <w:name w:val="TerOld9"/>
    <w:lvl w:ilvl="0">
      <w:numFmt w:val="decimal"/>
      <w:lvlText w:val="%1"/>
      <w:lvlJc w:val="left"/>
    </w:lvl>
  </w:abstractNum>
  <w:num w:numId="1" w16cid:durableId="716902879">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pStyle w:val="Nadpis5"/>
        <w:lvlText w:val="%1.%2.%3.%4.%5"/>
        <w:lvlJc w:val="left"/>
        <w:rPr>
          <w:rFonts w:ascii="Calibri" w:eastAsia="Calibri" w:hAnsi="Calibri" w:cs="Calibri"/>
          <w:b/>
          <w:color w:val="233E5F"/>
          <w:sz w:val="24"/>
          <w:szCs w:val="24"/>
        </w:rPr>
      </w:lvl>
    </w:lvlOverride>
    <w:lvlOverride w:ilvl="5">
      <w:startOverride w:val="1"/>
      <w:lvl w:ilvl="5">
        <w:start w:val="1"/>
        <w:numFmt w:val="decimal"/>
        <w:pStyle w:val="Nadpis6"/>
        <w:lvlText w:val="%1.%2.%3.%4.%5.%6"/>
        <w:lvlJc w:val="left"/>
        <w:rPr>
          <w:rFonts w:ascii="Calibri" w:eastAsia="Calibri" w:hAnsi="Calibri" w:cs="Calibri"/>
          <w:b/>
          <w:color w:val="233E5F"/>
          <w:sz w:val="24"/>
          <w:szCs w:val="24"/>
        </w:rPr>
      </w:lvl>
    </w:lvlOverride>
    <w:lvlOverride w:ilvl="6">
      <w:startOverride w:val="1"/>
      <w:lvl w:ilvl="6">
        <w:start w:val="1"/>
        <w:numFmt w:val="decimal"/>
        <w:pStyle w:val="Nadpis7"/>
        <w:lvlText w:val="%1.%2.%3.%4.%5.%6.%7"/>
        <w:lvlJc w:val="left"/>
        <w:rPr>
          <w:rFonts w:ascii="Calibri" w:eastAsia="Calibri" w:hAnsi="Calibri" w:cs="Calibri"/>
          <w:b/>
          <w:color w:val="3F3F3F"/>
          <w:sz w:val="24"/>
          <w:szCs w:val="24"/>
        </w:rPr>
      </w:lvl>
    </w:lvlOverride>
    <w:lvlOverride w:ilvl="7">
      <w:startOverride w:val="1"/>
      <w:lvl w:ilvl="7">
        <w:start w:val="1"/>
        <w:numFmt w:val="decimal"/>
        <w:pStyle w:val="Nadpis8"/>
        <w:lvlText w:val="%1.%2.%3.%4.%5.%6.%7.%8"/>
        <w:lvlJc w:val="left"/>
        <w:rPr>
          <w:rFonts w:ascii="Calibri" w:eastAsia="Calibri" w:hAnsi="Calibri" w:cs="Calibri"/>
          <w:b/>
          <w:color w:val="3F3F3F"/>
          <w:sz w:val="24"/>
          <w:szCs w:val="24"/>
        </w:rPr>
      </w:lvl>
    </w:lvlOverride>
    <w:lvlOverride w:ilvl="8">
      <w:startOverride w:val="1"/>
      <w:lvl w:ilvl="8">
        <w:start w:val="1"/>
        <w:numFmt w:val="decimal"/>
        <w:pStyle w:val="Nadpis9"/>
        <w:lvlText w:val="%1.%2.%3.%4.%5.%6.%7.%8.%9"/>
        <w:lvlJc w:val="left"/>
        <w:rPr>
          <w:rFonts w:ascii="Calibri" w:eastAsia="Calibri" w:hAnsi="Calibri" w:cs="Calibri"/>
          <w:b/>
          <w:color w:val="3F3F3F"/>
          <w:sz w:val="24"/>
          <w:szCs w:val="24"/>
        </w:rPr>
      </w:lvl>
    </w:lvlOverride>
  </w:num>
  <w:num w:numId="2" w16cid:durableId="1405562652">
    <w:abstractNumId w:val="1"/>
  </w:num>
  <w:num w:numId="3" w16cid:durableId="920524386">
    <w:abstractNumId w:val="2"/>
  </w:num>
  <w:num w:numId="4" w16cid:durableId="1128619349">
    <w:abstractNumId w:val="3"/>
  </w:num>
  <w:num w:numId="5" w16cid:durableId="438988043">
    <w:abstractNumId w:val="4"/>
  </w:num>
  <w:num w:numId="6" w16cid:durableId="121771524">
    <w:abstractNumId w:val="5"/>
  </w:num>
  <w:num w:numId="7" w16cid:durableId="89132412">
    <w:abstractNumId w:val="6"/>
  </w:num>
  <w:num w:numId="8" w16cid:durableId="700280426">
    <w:abstractNumId w:val="7"/>
  </w:num>
  <w:num w:numId="9" w16cid:durableId="456071945">
    <w:abstractNumId w:val="8"/>
  </w:num>
  <w:num w:numId="10" w16cid:durableId="1813668999">
    <w:abstractNumId w:val="9"/>
  </w:num>
  <w:num w:numId="11" w16cid:durableId="735324335">
    <w:abstractNumId w:val="10"/>
  </w:num>
  <w:num w:numId="12" w16cid:durableId="1707875443">
    <w:abstractNumId w:val="11"/>
  </w:num>
  <w:num w:numId="13" w16cid:durableId="2113671600">
    <w:abstractNumId w:val="12"/>
  </w:num>
  <w:num w:numId="14" w16cid:durableId="1118640643">
    <w:abstractNumId w:val="13"/>
  </w:num>
  <w:num w:numId="15" w16cid:durableId="769858142">
    <w:abstractNumId w:val="14"/>
  </w:num>
  <w:num w:numId="16" w16cid:durableId="52126384">
    <w:abstractNumId w:val="15"/>
  </w:num>
  <w:num w:numId="17" w16cid:durableId="1069573291">
    <w:abstractNumId w:val="16"/>
  </w:num>
  <w:num w:numId="18" w16cid:durableId="2137021205">
    <w:abstractNumId w:val="17"/>
  </w:num>
  <w:num w:numId="19" w16cid:durableId="1023438716">
    <w:abstractNumId w:val="18"/>
  </w:num>
  <w:num w:numId="20" w16cid:durableId="1269659451">
    <w:abstractNumId w:val="19"/>
  </w:num>
  <w:num w:numId="21" w16cid:durableId="865798128">
    <w:abstractNumId w:val="20"/>
  </w:num>
  <w:num w:numId="22" w16cid:durableId="196167184">
    <w:abstractNumId w:val="21"/>
  </w:num>
  <w:num w:numId="23" w16cid:durableId="820846622">
    <w:abstractNumId w:val="22"/>
  </w:num>
  <w:num w:numId="24" w16cid:durableId="1592741088">
    <w:abstractNumId w:val="23"/>
  </w:num>
  <w:num w:numId="25" w16cid:durableId="79717857">
    <w:abstractNumId w:val="24"/>
  </w:num>
  <w:num w:numId="26" w16cid:durableId="232736912">
    <w:abstractNumId w:val="25"/>
  </w:num>
  <w:num w:numId="27" w16cid:durableId="761268631">
    <w:abstractNumId w:val="26"/>
  </w:num>
  <w:num w:numId="28" w16cid:durableId="2114666557">
    <w:abstractNumId w:val="27"/>
  </w:num>
  <w:num w:numId="29" w16cid:durableId="861210075">
    <w:abstractNumId w:val="28"/>
  </w:num>
  <w:num w:numId="30" w16cid:durableId="88699461">
    <w:abstractNumId w:val="29"/>
  </w:num>
  <w:num w:numId="31" w16cid:durableId="249436875">
    <w:abstractNumId w:val="30"/>
  </w:num>
  <w:num w:numId="32" w16cid:durableId="724453411">
    <w:abstractNumId w:val="31"/>
  </w:num>
  <w:num w:numId="33" w16cid:durableId="1341195311">
    <w:abstractNumId w:val="32"/>
  </w:num>
  <w:num w:numId="34" w16cid:durableId="1175075262">
    <w:abstractNumId w:val="33"/>
  </w:num>
  <w:num w:numId="35" w16cid:durableId="955646972">
    <w:abstractNumId w:val="34"/>
  </w:num>
  <w:num w:numId="36" w16cid:durableId="155993941">
    <w:abstractNumId w:val="35"/>
  </w:num>
  <w:num w:numId="37" w16cid:durableId="247812679">
    <w:abstractNumId w:val="36"/>
  </w:num>
  <w:num w:numId="38" w16cid:durableId="1386952774">
    <w:abstractNumId w:val="37"/>
  </w:num>
  <w:num w:numId="39" w16cid:durableId="534005811">
    <w:abstractNumId w:val="38"/>
  </w:num>
  <w:num w:numId="40" w16cid:durableId="1081681642">
    <w:abstractNumId w:val="39"/>
  </w:num>
  <w:num w:numId="41" w16cid:durableId="861362866">
    <w:abstractNumId w:val="40"/>
  </w:num>
  <w:num w:numId="42" w16cid:durableId="1295718840">
    <w:abstractNumId w:val="41"/>
  </w:num>
  <w:num w:numId="43" w16cid:durableId="448016181">
    <w:abstractNumId w:val="42"/>
  </w:num>
  <w:num w:numId="44" w16cid:durableId="1949969181">
    <w:abstractNumId w:val="43"/>
  </w:num>
  <w:num w:numId="45" w16cid:durableId="1549953367">
    <w:abstractNumId w:val="44"/>
  </w:num>
  <w:num w:numId="46" w16cid:durableId="1712681305">
    <w:abstractNumId w:val="45"/>
  </w:num>
  <w:num w:numId="47" w16cid:durableId="1846937292">
    <w:abstractNumId w:val="46"/>
  </w:num>
  <w:num w:numId="48" w16cid:durableId="920067249">
    <w:abstractNumId w:val="47"/>
  </w:num>
  <w:num w:numId="49" w16cid:durableId="1930380609">
    <w:abstractNumId w:val="48"/>
  </w:num>
  <w:num w:numId="50" w16cid:durableId="961615195">
    <w:abstractNumId w:val="49"/>
  </w:num>
  <w:num w:numId="51" w16cid:durableId="92827100">
    <w:abstractNumId w:val="50"/>
  </w:num>
  <w:num w:numId="52" w16cid:durableId="205486107">
    <w:abstractNumId w:val="51"/>
  </w:num>
  <w:num w:numId="53" w16cid:durableId="1431657856">
    <w:abstractNumId w:val="52"/>
  </w:num>
  <w:num w:numId="54" w16cid:durableId="1799687321">
    <w:abstractNumId w:val="53"/>
  </w:num>
  <w:num w:numId="55" w16cid:durableId="1081297539">
    <w:abstractNumId w:val="54"/>
  </w:num>
  <w:num w:numId="56" w16cid:durableId="1679846743">
    <w:abstractNumId w:val="55"/>
  </w:num>
  <w:num w:numId="57" w16cid:durableId="1918904348">
    <w:abstractNumId w:val="56"/>
  </w:num>
  <w:num w:numId="58" w16cid:durableId="1368411877">
    <w:abstractNumId w:val="57"/>
  </w:num>
  <w:num w:numId="59" w16cid:durableId="477966150">
    <w:abstractNumId w:val="58"/>
  </w:num>
  <w:num w:numId="60" w16cid:durableId="10494441">
    <w:abstractNumId w:val="59"/>
  </w:num>
  <w:num w:numId="61" w16cid:durableId="356781968">
    <w:abstractNumId w:val="60"/>
  </w:num>
  <w:num w:numId="62" w16cid:durableId="556479938">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A6200C"/>
    <w:rsid w:val="00041CC0"/>
    <w:rsid w:val="003A4857"/>
    <w:rsid w:val="00A6200C"/>
    <w:rsid w:val="00F6538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9DCC"/>
  <w15:docId w15:val="{1DF97E11-345B-4807-8628-93E7B691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unhideWhenUsed/>
    <w:qFormat/>
    <w:pPr>
      <w:numPr>
        <w:ilvl w:val="4"/>
        <w:numId w:val="1"/>
      </w:num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eastAsia="Calibri" w:hAnsi="Calibri" w:cs="Calibri"/>
      <w:b/>
      <w:color w:val="233E5F"/>
    </w:rPr>
  </w:style>
  <w:style w:type="paragraph" w:styleId="Nadpis7">
    <w:name w:val="heading 7"/>
    <w:basedOn w:val="Normln"/>
    <w:next w:val="Normln"/>
    <w:pPr>
      <w:numPr>
        <w:ilvl w:val="6"/>
        <w:numId w:val="1"/>
      </w:numPr>
      <w:spacing w:after="80"/>
      <w:outlineLvl w:val="6"/>
    </w:pPr>
    <w:rPr>
      <w:rFonts w:ascii="Calibri" w:eastAsia="Calibri" w:hAnsi="Calibri" w:cs="Calibri"/>
      <w:b/>
      <w:color w:val="3F3F3F"/>
    </w:rPr>
  </w:style>
  <w:style w:type="paragraph" w:styleId="Nadpis8">
    <w:name w:val="heading 8"/>
    <w:basedOn w:val="Normln"/>
    <w:next w:val="Normln"/>
    <w:pPr>
      <w:numPr>
        <w:ilvl w:val="7"/>
        <w:numId w:val="1"/>
      </w:numPr>
      <w:spacing w:after="80"/>
      <w:outlineLvl w:val="7"/>
    </w:pPr>
    <w:rPr>
      <w:rFonts w:ascii="Calibri" w:eastAsia="Calibri" w:hAnsi="Calibri" w:cs="Calibri"/>
      <w:b/>
      <w:color w:val="3F3F3F"/>
    </w:rPr>
  </w:style>
  <w:style w:type="paragraph" w:styleId="Nadpis9">
    <w:name w:val="heading 9"/>
    <w:basedOn w:val="Normln"/>
    <w:next w:val="Normln"/>
    <w:pPr>
      <w:numPr>
        <w:ilvl w:val="8"/>
        <w:numId w:val="1"/>
      </w:num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tools.ietf.org/html/rfc7616" TargetMode="External"/><Relationship Id="rId21" Type="http://schemas.openxmlformats.org/officeDocument/2006/relationships/hyperlink" Target="https://eur-lex.europa.eu/eli/dec_impl/2018/2048" TargetMode="External"/><Relationship Id="rId63" Type="http://schemas.openxmlformats.org/officeDocument/2006/relationships/hyperlink" Target="https://www.edpb.europa.eu/our-work-tools/our-documents/guidelines/guidelines-062020-interplay-second-payment-services_en" TargetMode="External"/><Relationship Id="rId159" Type="http://schemas.openxmlformats.org/officeDocument/2006/relationships/hyperlink" Target="https://data4pt-project.eu/wp-content/uploads/2024/09/D.3.2-Profile-Preparation_v.f1.pdf" TargetMode="External"/><Relationship Id="rId170" Type="http://schemas.openxmlformats.org/officeDocument/2006/relationships/hyperlink" Target="https://github.com/MobilityData/gbfs" TargetMode="External"/><Relationship Id="rId226" Type="http://schemas.openxmlformats.org/officeDocument/2006/relationships/hyperlink" Target="https://transmodel-cen.eu/index.php/ojp/" TargetMode="External"/><Relationship Id="rId107" Type="http://schemas.openxmlformats.org/officeDocument/2006/relationships/hyperlink" Target="https://transport.ec.europa.eu/transport-themes/smart-mobility/road/its-directive-and-action-plan/safety-related-traffic-information-srti-real-time-traffic-information-rtti_en" TargetMode="External"/><Relationship Id="rId11" Type="http://schemas.openxmlformats.org/officeDocument/2006/relationships/hyperlink" Target="https://eur-lex.europa.eu/eli/reg_impl/2023/138" TargetMode="External"/><Relationship Id="rId32" Type="http://schemas.openxmlformats.org/officeDocument/2006/relationships/hyperlink" Target="https://ec.europa.eu/info/law/better-regulation/have-your-say/initiatives/14345-Data-on-alternative-fuels-infrastructure-technical-specifications-format-frequency-and-quality-_en" TargetMode="External"/><Relationship Id="rId53" Type="http://schemas.openxmlformats.org/officeDocument/2006/relationships/hyperlink" Target="https://interoperable-europe.ec.europa.eu/collection/elise-european-location-interoperability-solutions-e-government/inspire-support-multi-modal-travel-information-services" TargetMode="External"/><Relationship Id="rId74" Type="http://schemas.openxmlformats.org/officeDocument/2006/relationships/hyperlink" Target="https://europa.eu/youreurope/index_en.htm" TargetMode="External"/><Relationship Id="rId128" Type="http://schemas.openxmlformats.org/officeDocument/2006/relationships/hyperlink" Target="https://docs.datex2.eu/recommended-profiles/rrp/" TargetMode="External"/><Relationship Id="rId149" Type="http://schemas.openxmlformats.org/officeDocument/2006/relationships/hyperlink" Target="https://napcore.eu/standards/" TargetMode="External"/><Relationship Id="rId5" Type="http://schemas.openxmlformats.org/officeDocument/2006/relationships/webSettings" Target="webSettings.xml"/><Relationship Id="rId95" Type="http://schemas.openxmlformats.org/officeDocument/2006/relationships/hyperlink" Target="https://transport.ec.europa.eu/document/download/fe5547be-ea96-4a6a-8211-25c7fb6584db_en" TargetMode="External"/><Relationship Id="rId160" Type="http://schemas.openxmlformats.org/officeDocument/2006/relationships/hyperlink" Target="https://github.com/NAPCORE/Data-dictionary" TargetMode="External"/><Relationship Id="rId181" Type="http://schemas.openxmlformats.org/officeDocument/2006/relationships/hyperlink" Target="https://github.com/MobilityData/gtfs-realtime-bindings?tab=readme-ov-file" TargetMode="External"/><Relationship Id="rId216" Type="http://schemas.openxmlformats.org/officeDocument/2006/relationships/hyperlink" Target="https://github.com/ocpi/ocpi" TargetMode="External"/><Relationship Id="rId237" Type="http://schemas.openxmlformats.org/officeDocument/2006/relationships/hyperlink" Target="https://data4pt.org/w/index.php/SIRI" TargetMode="External"/><Relationship Id="rId258" Type="http://schemas.openxmlformats.org/officeDocument/2006/relationships/hyperlink" Target="https://transmodel-cen.eu/index.php/standards-for-implementation/" TargetMode="External"/><Relationship Id="rId22" Type="http://schemas.openxmlformats.org/officeDocument/2006/relationships/hyperlink" Target="https://ec.europa.eu/info/law/better-regulation/have-your-say/initiatives/14345-_en" TargetMode="External"/><Relationship Id="rId43" Type="http://schemas.openxmlformats.org/officeDocument/2006/relationships/hyperlink" Target="https://docs.datex2.eu/recommended-profiles/rrp/truck-parking/" TargetMode="External"/><Relationship Id="rId64" Type="http://schemas.openxmlformats.org/officeDocument/2006/relationships/hyperlink" Target="https://ec.europa.eu/justice/article-29/documentation/opinion-recommendation/files/2011/wp185_en.pdf" TargetMode="External"/><Relationship Id="rId118" Type="http://schemas.openxmlformats.org/officeDocument/2006/relationships/hyperlink" Target="https://www.uptrends.com/tools/website-speed-test" TargetMode="External"/><Relationship Id="rId139" Type="http://schemas.openxmlformats.org/officeDocument/2006/relationships/hyperlink" Target="https://docs.datex2.eu/recommended-profiles/rsp/incidentwarningandmanagement/" TargetMode="External"/><Relationship Id="rId85" Type="http://schemas.openxmlformats.org/officeDocument/2006/relationships/hyperlink" Target="https://eur-lex.europa.eu/eli/reg/2011/454/oj" TargetMode="External"/><Relationship Id="rId150" Type="http://schemas.openxmlformats.org/officeDocument/2006/relationships/hyperlink" Target="https://docs.ckan.org/en/2.9/api/" TargetMode="External"/><Relationship Id="rId171" Type="http://schemas.openxmlformats.org/officeDocument/2006/relationships/hyperlink" Target="https://github.com/MobilityData/gbfs/blob/master/gbfs.md" TargetMode="External"/><Relationship Id="rId192" Type="http://schemas.openxmlformats.org/officeDocument/2006/relationships/hyperlink" Target="https://knowledge-base.inspire.ec.europa.eu/publications/inspire-metadata-implementing-rules-technical-guidelines-based-en-iso-19115-and-en-iso-19119_en" TargetMode="External"/><Relationship Id="rId206" Type="http://schemas.openxmlformats.org/officeDocument/2006/relationships/hyperlink" Target="https://data4pt.org/w/index.php?title=National_Implementations" TargetMode="External"/><Relationship Id="rId227" Type="http://schemas.openxmlformats.org/officeDocument/2006/relationships/hyperlink" Target="https://opentransportdata.swiss/de/cookbook/routing-cookbook/open-journey-planner-ojp/" TargetMode="External"/><Relationship Id="rId248" Type="http://schemas.openxmlformats.org/officeDocument/2006/relationships/hyperlink" Target="https://tomp-wg.org/&#168;" TargetMode="External"/><Relationship Id="rId12" Type="http://schemas.openxmlformats.org/officeDocument/2006/relationships/hyperlink" Target="https://eur-lex.europa.eu/eli/reg/2022/868" TargetMode="External"/><Relationship Id="rId33" Type="http://schemas.openxmlformats.org/officeDocument/2006/relationships/hyperlink" Target="https://docs.datex2.eu/v3.2/reference_profiles/rsp/alternativefuel/index.html" TargetMode="External"/><Relationship Id="rId108" Type="http://schemas.openxmlformats.org/officeDocument/2006/relationships/hyperlink" Target="https://docs.datex2.eu/recommended-profiles/rrp/rtti/" TargetMode="External"/><Relationship Id="rId129" Type="http://schemas.openxmlformats.org/officeDocument/2006/relationships/hyperlink" Target="https://webtool.datex2.eu/wizard/t_blank" TargetMode="External"/><Relationship Id="rId54" Type="http://schemas.openxmlformats.org/officeDocument/2006/relationships/hyperlink" Target="https://eur-lex.europa.eu/eli/reg/2023/1804/oj" TargetMode="External"/><Relationship Id="rId75" Type="http://schemas.openxmlformats.org/officeDocument/2006/relationships/hyperlink" Target="https://eur-lex.europa.eu/eli/reg_impl/2022/1463" TargetMode="External"/><Relationship Id="rId96" Type="http://schemas.openxmlformats.org/officeDocument/2006/relationships/hyperlink" Target="https://transport.ec.europa.eu/document/download/fe5547be-ea96-4a6a-8211-25c7fb6584db_en" TargetMode="External"/><Relationship Id="rId140" Type="http://schemas.openxmlformats.org/officeDocument/2006/relationships/hyperlink" Target="https://docs.datex2.eu/recommended-profiles/rsp/hgvovertakingban/" TargetMode="External"/><Relationship Id="rId161" Type="http://schemas.openxmlformats.org/officeDocument/2006/relationships/hyperlink" Target="https://data4pt.org/w/index.php?title=National_Implementations" TargetMode="External"/><Relationship Id="rId182" Type="http://schemas.openxmlformats.org/officeDocument/2006/relationships/hyperlink" Target="https://gtfs.org/resources/gtfs-realtime/" TargetMode="External"/><Relationship Id="rId217" Type="http://schemas.openxmlformats.org/officeDocument/2006/relationships/hyperlink" Target="https://github.com/ocpi/ocpi" TargetMode="External"/><Relationship Id="rId6" Type="http://schemas.openxmlformats.org/officeDocument/2006/relationships/footnotes" Target="footnotes.xml"/><Relationship Id="rId238" Type="http://schemas.openxmlformats.org/officeDocument/2006/relationships/hyperlink" Target="https://www.era.europa.eu/domains/technical-specifications-interoperability/telematics-applications-passenger-service-tsi_en" TargetMode="External"/><Relationship Id="rId259" Type="http://schemas.openxmlformats.org/officeDocument/2006/relationships/header" Target="header1.xml"/><Relationship Id="rId23" Type="http://schemas.openxmlformats.org/officeDocument/2006/relationships/hyperlink" Target="https://eur-lex.europa.eu/eli/reg/2023/1804/oj" TargetMode="External"/><Relationship Id="rId119" Type="http://schemas.openxmlformats.org/officeDocument/2006/relationships/hyperlink" Target="https://tools.pingdom.com/" TargetMode="External"/><Relationship Id="rId44" Type="http://schemas.openxmlformats.org/officeDocument/2006/relationships/hyperlink" Target="https://eur-lex.europa.eu/eli/reg_del/2022/670/oj" TargetMode="External"/><Relationship Id="rId65" Type="http://schemas.openxmlformats.org/officeDocument/2006/relationships/hyperlink" Target="https://eur-lex.europa.eu/eli/dir/2023/2661/oj" TargetMode="External"/><Relationship Id="rId86" Type="http://schemas.openxmlformats.org/officeDocument/2006/relationships/hyperlink" Target="https://www.era.europa.eu/domains/technical-specifications-interoperability/telematics-applications-passenger-service-tsi_en" TargetMode="External"/><Relationship Id="rId130" Type="http://schemas.openxmlformats.org/officeDocument/2006/relationships/hyperlink" Target="https://docs.datex2.eu/recommended-profiles/rsp/forecastandrtti/" TargetMode="External"/><Relationship Id="rId151" Type="http://schemas.openxmlformats.org/officeDocument/2006/relationships/hyperlink" Target="https://docs.ckan.org/en/2.9/api/" TargetMode="External"/><Relationship Id="rId172" Type="http://schemas.openxmlformats.org/officeDocument/2006/relationships/hyperlink" Target="https://github.com/MobilityData/gbfs/blob/master/systems.csv" TargetMode="External"/><Relationship Id="rId193" Type="http://schemas.openxmlformats.org/officeDocument/2006/relationships/hyperlink" Target="https://napcore.eu/wp-content/uploads/2025/05/DD_2022_670.pdf" TargetMode="External"/><Relationship Id="rId207" Type="http://schemas.openxmlformats.org/officeDocument/2006/relationships/hyperlink" Target="https://data4pt.org/w/index.php?title=National_Implementations" TargetMode="External"/><Relationship Id="rId228" Type="http://schemas.openxmlformats.org/officeDocument/2006/relationships/hyperlink" Target="https://github.com/VDVde/OJP" TargetMode="External"/><Relationship Id="rId249" Type="http://schemas.openxmlformats.org/officeDocument/2006/relationships/hyperlink" Target="https://www.tp-info.ch/sites/default/files/2023-03/tomp-api-skiprofil-0.5.pdf" TargetMode="External"/><Relationship Id="rId13" Type="http://schemas.openxmlformats.org/officeDocument/2006/relationships/hyperlink" Target="https://eur-lex.europa.eu/eli/dir/2007/2" TargetMode="External"/><Relationship Id="rId109" Type="http://schemas.openxmlformats.org/officeDocument/2006/relationships/hyperlink" Target="https://napcore.eu/wp-content/uploads/2025/05/DD_2022_670.pdf" TargetMode="External"/><Relationship Id="rId260" Type="http://schemas.openxmlformats.org/officeDocument/2006/relationships/footer" Target="footer1.xml"/><Relationship Id="rId34" Type="http://schemas.openxmlformats.org/officeDocument/2006/relationships/hyperlink" Target="https://transport.ec.europa.eu/news-events/news/commission-enhances-interoperability-and-transparency-alternative-fuels-infrastructure-data-2025-04-11_en" TargetMode="External"/><Relationship Id="rId55" Type="http://schemas.openxmlformats.org/officeDocument/2006/relationships/hyperlink" Target="https://eur-lex.europa.eu/eli/dir/2014/94/" TargetMode="External"/><Relationship Id="rId76" Type="http://schemas.openxmlformats.org/officeDocument/2006/relationships/hyperlink" Target="https://eur-lex.europa.eu/eli/reg_impl/2022/1121" TargetMode="External"/><Relationship Id="rId97" Type="http://schemas.openxmlformats.org/officeDocument/2006/relationships/hyperlink" Target="https://transport.ec.europa.eu/document/download/fe5547be-ea96-4a6a-8211-25c7fb6584db_en" TargetMode="External"/><Relationship Id="rId120" Type="http://schemas.openxmlformats.org/officeDocument/2006/relationships/hyperlink" Target="https://www.uptrends.com/tools/website-speed-test" TargetMode="External"/><Relationship Id="rId141" Type="http://schemas.openxmlformats.org/officeDocument/2006/relationships/hyperlink" Target="https://docs.datex2.eu/recommended-profiles/rsp/trafficmanagementcorridors/" TargetMode="External"/><Relationship Id="rId7" Type="http://schemas.openxmlformats.org/officeDocument/2006/relationships/endnotes" Target="endnotes.xml"/><Relationship Id="rId162" Type="http://schemas.openxmlformats.org/officeDocument/2006/relationships/hyperlink" Target="https://deployemds.dev/" TargetMode="External"/><Relationship Id="rId183" Type="http://schemas.openxmlformats.org/officeDocument/2006/relationships/hyperlink" Target="https://www.iata.org/en/publications/manuals/standard-schedules-information/" TargetMode="External"/><Relationship Id="rId218" Type="http://schemas.openxmlformats.org/officeDocument/2006/relationships/hyperlink" Target="https://www.ampeco.com/guides/the-complete-ocpi-guide/" TargetMode="External"/><Relationship Id="rId239" Type="http://schemas.openxmlformats.org/officeDocument/2006/relationships/hyperlink" Target="https://eur-lex.europa.eu/eli/reg/2011/454/oj" TargetMode="External"/><Relationship Id="rId250" Type="http://schemas.openxmlformats.org/officeDocument/2006/relationships/hyperlink" Target="https://app.swaggerhub.com/apis/Ximedes/tap_connect_tomp_api/1.1.4" TargetMode="External"/><Relationship Id="rId24" Type="http://schemas.openxmlformats.org/officeDocument/2006/relationships/hyperlink" Target="https://eur-lex.europa.eu/eli/reg/2023/1804/oj" TargetMode="External"/><Relationship Id="rId45" Type="http://schemas.openxmlformats.org/officeDocument/2006/relationships/hyperlink" Target="https://transport.ec.europa.eu/transport-themes/smart-mobility/road/its-directive-and-action-plan/safety-related-traffic-information-srti-real-time-traffic-information-rtti_en" TargetMode="External"/><Relationship Id="rId66" Type="http://schemas.openxmlformats.org/officeDocument/2006/relationships/hyperlink" Target="https://eur-lex.europa.eu/eli/reg/2013/885" TargetMode="External"/><Relationship Id="rId87" Type="http://schemas.openxmlformats.org/officeDocument/2006/relationships/hyperlink" Target="https://taf-jsg.info/wp-content/uploads/2025/03/TAP-RU-IM-JSG_2024-report-v1.0-1.pdf" TargetMode="External"/><Relationship Id="rId110" Type="http://schemas.openxmlformats.org/officeDocument/2006/relationships/image" Target="media/image3.emf"/><Relationship Id="rId131" Type="http://schemas.openxmlformats.org/officeDocument/2006/relationships/hyperlink" Target="https://docs.datex2.eu/recommended-profiles/rsp/trafficconditition/" TargetMode="External"/><Relationship Id="rId152" Type="http://schemas.openxmlformats.org/officeDocument/2006/relationships/hyperlink" Target="https://docs.ckan.org/en/2.9/api/" TargetMode="External"/><Relationship Id="rId173" Type="http://schemas.openxmlformats.org/officeDocument/2006/relationships/hyperlink" Target="https://gbfs.org/" TargetMode="External"/><Relationship Id="rId194" Type="http://schemas.openxmlformats.org/officeDocument/2006/relationships/hyperlink" Target="https://w3id.org/mobilitydcat-ap/releases/" TargetMode="External"/><Relationship Id="rId208" Type="http://schemas.openxmlformats.org/officeDocument/2006/relationships/hyperlink" Target="https://www.openarchives.org/pmh/" TargetMode="External"/><Relationship Id="rId229" Type="http://schemas.openxmlformats.org/officeDocument/2006/relationships/hyperlink" Target="https://transmodel-cen.eu/index.php/opra/" TargetMode="External"/><Relationship Id="rId240" Type="http://schemas.openxmlformats.org/officeDocument/2006/relationships/hyperlink" Target="https://tn-its.eu/standardisation/" TargetMode="External"/><Relationship Id="rId261" Type="http://schemas.openxmlformats.org/officeDocument/2006/relationships/fontTable" Target="fontTable.xml"/><Relationship Id="rId14" Type="http://schemas.openxmlformats.org/officeDocument/2006/relationships/hyperlink" Target="https://eur-lex.europa.eu/eli/dir/2022/2555/oj" TargetMode="External"/><Relationship Id="rId35" Type="http://schemas.openxmlformats.org/officeDocument/2006/relationships/hyperlink" Target="https://transport.ec.europa.eu/news-events/news/commission-enhances-interoperability-and-transparency-alternative-fuels-infrastructure-data-2025-04-11_en" TargetMode="External"/><Relationship Id="rId56" Type="http://schemas.openxmlformats.org/officeDocument/2006/relationships/hyperlink" Target="https://eur-lex.europa.eu/eli/dir/2014/94/" TargetMode="External"/><Relationship Id="rId77" Type="http://schemas.openxmlformats.org/officeDocument/2006/relationships/hyperlink" Target="https://eur-lex.europa.eu/eli/reg_del/2022/1012/oj" TargetMode="External"/><Relationship Id="rId100" Type="http://schemas.openxmlformats.org/officeDocument/2006/relationships/hyperlink" Target="https://eur-lex.europa.eu/eli/reg/2013/886" TargetMode="External"/><Relationship Id="rId8" Type="http://schemas.openxmlformats.org/officeDocument/2006/relationships/image" Target="media/image1.emf"/><Relationship Id="rId98" Type="http://schemas.openxmlformats.org/officeDocument/2006/relationships/hyperlink" Target="https://napcore.eu/wp-content/uploads/2022/08/NAPCORE-Statement-Paper-on-the-Revision-of-the-ITS-Directive-FINAL-4.1.pdf" TargetMode="External"/><Relationship Id="rId121" Type="http://schemas.openxmlformats.org/officeDocument/2006/relationships/hyperlink" Target="https://tools.pingdom.com/" TargetMode="External"/><Relationship Id="rId142" Type="http://schemas.openxmlformats.org/officeDocument/2006/relationships/hyperlink" Target="https://docs.datex2.eu/recommended-profiles/rsp/intelligentsecuretruckparking/" TargetMode="External"/><Relationship Id="rId163" Type="http://schemas.openxmlformats.org/officeDocument/2006/relationships/hyperlink" Target="https://deployemds.dev/" TargetMode="External"/><Relationship Id="rId184" Type="http://schemas.openxmlformats.org/officeDocument/2006/relationships/hyperlink" Target="https://en.wikipedia.org/wiki/Standard_Schedules_Information_Manual" TargetMode="External"/><Relationship Id="rId219" Type="http://schemas.openxmlformats.org/officeDocument/2006/relationships/hyperlink" Target="https://evroaming.org/" TargetMode="External"/><Relationship Id="rId230" Type="http://schemas.openxmlformats.org/officeDocument/2006/relationships/hyperlink" Target="https://transmodel-cen.eu/index.php/opra/" TargetMode="External"/><Relationship Id="rId251" Type="http://schemas.openxmlformats.org/officeDocument/2006/relationships/hyperlink" Target="https://transmodel-cen.eu/" TargetMode="External"/><Relationship Id="rId25" Type="http://schemas.openxmlformats.org/officeDocument/2006/relationships/hyperlink" Target="https://eur-lex.europa.eu/eli/reg/2023/1804/oj" TargetMode="External"/><Relationship Id="rId46" Type="http://schemas.openxmlformats.org/officeDocument/2006/relationships/hyperlink" Target="https://datex2.eu/specifications/" TargetMode="External"/><Relationship Id="rId67" Type="http://schemas.openxmlformats.org/officeDocument/2006/relationships/hyperlink" Target="https://eur-lex.europa.eu/eli/reg/2013/886" TargetMode="External"/><Relationship Id="rId88" Type="http://schemas.openxmlformats.org/officeDocument/2006/relationships/hyperlink" Target="https://rne.eu/it/products/ccs/crd/" TargetMode="External"/><Relationship Id="rId111" Type="http://schemas.openxmlformats.org/officeDocument/2006/relationships/image" Target="media/image4.emf"/><Relationship Id="rId132" Type="http://schemas.openxmlformats.org/officeDocument/2006/relationships/hyperlink" Target="https://docs.datex2.eu/recommended-profiles/rsp/speedlimitinformation/" TargetMode="External"/><Relationship Id="rId153" Type="http://schemas.openxmlformats.org/officeDocument/2006/relationships/hyperlink" Target="https://docs.ckan.org/en/2.9/api/" TargetMode="External"/><Relationship Id="rId174" Type="http://schemas.openxmlformats.org/officeDocument/2006/relationships/hyperlink" Target="https://gtfs.org/" TargetMode="External"/><Relationship Id="rId195" Type="http://schemas.openxmlformats.org/officeDocument/2006/relationships/hyperlink" Target="https://mobilitydcat-ap.github.io/mobilityDCAT-AP/releases/index.html" TargetMode="External"/><Relationship Id="rId209" Type="http://schemas.openxmlformats.org/officeDocument/2006/relationships/hyperlink" Target="https://www.openarchives.org/OAI/openarchivesprotocol.html" TargetMode="External"/><Relationship Id="rId220" Type="http://schemas.openxmlformats.org/officeDocument/2006/relationships/hyperlink" Target="https://docs.datex2.eu/recommended-profiles/rrp/mmtis/ls2b-availability-publicly-accessible-charging-and-refueling-stations/function2rsp/" TargetMode="External"/><Relationship Id="rId241" Type="http://schemas.openxmlformats.org/officeDocument/2006/relationships/hyperlink" Target="https://tn-its.eu/standardisation/" TargetMode="External"/><Relationship Id="rId15" Type="http://schemas.openxmlformats.org/officeDocument/2006/relationships/hyperlink" Target="https://eur-lex.europa.eu/eli/dir/2016/1148" TargetMode="External"/><Relationship Id="rId36" Type="http://schemas.openxmlformats.org/officeDocument/2006/relationships/hyperlink" Target="https://transport.ec.europa.eu/news-events/news/commission-enhances-interoperability-and-transparency-alternative-fuels-infrastructure-data-2025-04-11_en" TargetMode="External"/><Relationship Id="rId57" Type="http://schemas.openxmlformats.org/officeDocument/2006/relationships/hyperlink" Target="https://eur-lex.europa.eu/eli/dir/2014/94/" TargetMode="External"/><Relationship Id="rId262" Type="http://schemas.openxmlformats.org/officeDocument/2006/relationships/theme" Target="theme/theme1.xml"/><Relationship Id="rId78" Type="http://schemas.openxmlformats.org/officeDocument/2006/relationships/hyperlink" Target="https://eur-lex.europa.eu/eli/reg/2006/561/" TargetMode="External"/><Relationship Id="rId99" Type="http://schemas.openxmlformats.org/officeDocument/2006/relationships/hyperlink" Target="https://eur-lex.europa.eu/eli/reg/2013/885" TargetMode="External"/><Relationship Id="rId101" Type="http://schemas.openxmlformats.org/officeDocument/2006/relationships/hyperlink" Target="https://eur-lex.europa.eu/eli/reg/2015/962" TargetMode="External"/><Relationship Id="rId122" Type="http://schemas.openxmlformats.org/officeDocument/2006/relationships/image" Target="media/image6.emf"/><Relationship Id="rId143" Type="http://schemas.openxmlformats.org/officeDocument/2006/relationships/hyperlink" Target="https://uvarbox.eu//t_blank" TargetMode="External"/><Relationship Id="rId164" Type="http://schemas.openxmlformats.org/officeDocument/2006/relationships/hyperlink" Target="https://deployemds.eu/" TargetMode="External"/><Relationship Id="rId185" Type="http://schemas.openxmlformats.org/officeDocument/2006/relationships/hyperlink" Target="https://www.iata.org/en/store/publications/manuals-standards-and-regulations/standard-schedules-information-manual-ssim__ssim/?code=9179-35" TargetMode="External"/><Relationship Id="rId9" Type="http://schemas.openxmlformats.org/officeDocument/2006/relationships/image" Target="media/image2.emf"/><Relationship Id="rId210" Type="http://schemas.openxmlformats.org/officeDocument/2006/relationships/hyperlink" Target="https://www.openarchives.org/OAI/2.0/guidelines.htm" TargetMode="External"/><Relationship Id="rId26" Type="http://schemas.openxmlformats.org/officeDocument/2006/relationships/hyperlink" Target="https://ec.europa.eu/info/law/better-regulation/have-your-say/initiatives/14345-Data-on-alternative-fuels-infrastructure-technical-specifications-format-frequency-and-quality-_en" TargetMode="External"/><Relationship Id="rId231" Type="http://schemas.openxmlformats.org/officeDocument/2006/relationships/hyperlink" Target="https://transmodel-cen.eu/index.php/opra/" TargetMode="External"/><Relationship Id="rId252" Type="http://schemas.openxmlformats.org/officeDocument/2006/relationships/hyperlink" Target="https://transmodel-cen.eu/index.php/siri/" TargetMode="External"/><Relationship Id="rId47" Type="http://schemas.openxmlformats.org/officeDocument/2006/relationships/hyperlink" Target="https://docs.datex2.eu/recommended-profiles/rrp/rtti/" TargetMode="External"/><Relationship Id="rId68" Type="http://schemas.openxmlformats.org/officeDocument/2006/relationships/hyperlink" Target="https://eur-lex.europa.eu/eli/reg/2015/962" TargetMode="External"/><Relationship Id="rId89" Type="http://schemas.openxmlformats.org/officeDocument/2006/relationships/hyperlink" Target="https://eur-lex.europa.eu/eli/reg_impl/2019/775/oj" TargetMode="External"/><Relationship Id="rId112" Type="http://schemas.openxmlformats.org/officeDocument/2006/relationships/hyperlink" Target="https://tools.ietf.org/html/rfc7616" TargetMode="External"/><Relationship Id="rId133" Type="http://schemas.openxmlformats.org/officeDocument/2006/relationships/hyperlink" Target="https://docs.datex2.eu/recommended-profiles/rsp/roadweatherinformation/" TargetMode="External"/><Relationship Id="rId154" Type="http://schemas.openxmlformats.org/officeDocument/2006/relationships/hyperlink" Target="https://docs.ckan.org/en/2.9/maintaining/datastore.html" TargetMode="External"/><Relationship Id="rId175" Type="http://schemas.openxmlformats.org/officeDocument/2006/relationships/hyperlink" Target="https://gtfs.org/documentation/schedule/reference/" TargetMode="External"/><Relationship Id="rId196" Type="http://schemas.openxmlformats.org/officeDocument/2006/relationships/hyperlink" Target="https://napcore.eu/metadata/" TargetMode="External"/><Relationship Id="rId200" Type="http://schemas.openxmlformats.org/officeDocument/2006/relationships/hyperlink" Target="https://transmodel-cen.eu/index.php/netex/" TargetMode="External"/><Relationship Id="rId16" Type="http://schemas.openxmlformats.org/officeDocument/2006/relationships/hyperlink" Target="https://eur-lex.europa.eu/eli/reco/2017/1584" TargetMode="External"/><Relationship Id="rId221" Type="http://schemas.openxmlformats.org/officeDocument/2006/relationships/hyperlink" Target="https://docs.datex2.eu/recommended-profiles/rrp/mmtis/ls2b-availability-publicly-accessible-charging-and-refueling-stations/function2rsp/" TargetMode="External"/><Relationship Id="rId242" Type="http://schemas.openxmlformats.org/officeDocument/2006/relationships/hyperlink" Target="https://spec.tn-its.eu/schemas" TargetMode="External"/><Relationship Id="rId263" Type="http://schemas.openxmlformats.org/officeDocument/2006/relationships/customXml" Target="../customXml/item2.xml"/><Relationship Id="rId37" Type="http://schemas.openxmlformats.org/officeDocument/2006/relationships/hyperlink" Target="https://eur-lex.europa.eu/eli/reg_del/2013/886/oj" TargetMode="External"/><Relationship Id="rId58" Type="http://schemas.openxmlformats.org/officeDocument/2006/relationships/hyperlink" Target="https://transport.ec.europa.eu/transport-themes/clean-transport/alternative-fuels-sustainable-mobility-europe/alternative-fuels-infrastructure_en" TargetMode="External"/><Relationship Id="rId79" Type="http://schemas.openxmlformats.org/officeDocument/2006/relationships/hyperlink" Target="https://eu-parkings.eu/" TargetMode="External"/><Relationship Id="rId102" Type="http://schemas.openxmlformats.org/officeDocument/2006/relationships/hyperlink" Target="https://eur-lex.europa.eu/eli/reg/2017/1926" TargetMode="External"/><Relationship Id="rId123" Type="http://schemas.openxmlformats.org/officeDocument/2006/relationships/image" Target="media/image7.emf"/><Relationship Id="rId144" Type="http://schemas.openxmlformats.org/officeDocument/2006/relationships/hyperlink" Target="https://datex2.eu/specifications/" TargetMode="External"/><Relationship Id="rId90" Type="http://schemas.openxmlformats.org/officeDocument/2006/relationships/hyperlink" Target="https://eur-lex.europa.eu/eli/dir/2010/40/oj" TargetMode="External"/><Relationship Id="rId165" Type="http://schemas.openxmlformats.org/officeDocument/2006/relationships/hyperlink" Target="https://transition-pathways.europa.eu/projects/deployemds-transforming-european-mobility-data-sharing" TargetMode="External"/><Relationship Id="rId186" Type="http://schemas.openxmlformats.org/officeDocument/2006/relationships/hyperlink" Target="https://www.iata.org/en/store/publications/manuals-standards-and-regulations/standard-schedules-information-manual-ssim__ssim/?code=9179-35" TargetMode="External"/><Relationship Id="rId211" Type="http://schemas.openxmlformats.org/officeDocument/2006/relationships/hyperlink" Target="https://www.openarchives.org/OAI/2.0/guidelines-static-repository.htm" TargetMode="External"/><Relationship Id="rId232" Type="http://schemas.openxmlformats.org/officeDocument/2006/relationships/hyperlink" Target="https://data4pt-project.eu/data-models/transmodel/" TargetMode="External"/><Relationship Id="rId253" Type="http://schemas.openxmlformats.org/officeDocument/2006/relationships/hyperlink" Target="https://transmodel-cen.eu/index.php/siri/" TargetMode="External"/><Relationship Id="rId27" Type="http://schemas.openxmlformats.org/officeDocument/2006/relationships/hyperlink" Target="https://docs.datex2.eu/v3.2/reference_profiles/rsp/alternativefuel/index.html" TargetMode="External"/><Relationship Id="rId48" Type="http://schemas.openxmlformats.org/officeDocument/2006/relationships/hyperlink" Target="https://www.napcore.eu/documents/MDD2024ppt/16RTTI.pdf" TargetMode="External"/><Relationship Id="rId69" Type="http://schemas.openxmlformats.org/officeDocument/2006/relationships/hyperlink" Target="https://eur-lex.europa.eu/eli/reg/2017/1926" TargetMode="External"/><Relationship Id="rId113" Type="http://schemas.openxmlformats.org/officeDocument/2006/relationships/hyperlink" Target="https://tools.ietf.org/html/rfc7616" TargetMode="External"/><Relationship Id="rId134" Type="http://schemas.openxmlformats.org/officeDocument/2006/relationships/hyperlink" Target="https://docs.datex2.eu/recommended-profiles/rsp/multimodal/" TargetMode="External"/><Relationship Id="rId80" Type="http://schemas.openxmlformats.org/officeDocument/2006/relationships/hyperlink" Target="https://eur-lex.europa.eu/eli/reg/2014/1305/oj" TargetMode="External"/><Relationship Id="rId155" Type="http://schemas.openxmlformats.org/officeDocument/2006/relationships/hyperlink" Target="https://github.com/ckan/ckanext-harvest" TargetMode="External"/><Relationship Id="rId176" Type="http://schemas.openxmlformats.org/officeDocument/2006/relationships/hyperlink" Target="https://gtfs.org/documentation/realtime/reference/" TargetMode="External"/><Relationship Id="rId197" Type="http://schemas.openxmlformats.org/officeDocument/2006/relationships/hyperlink" Target="https://github.com/mobilityDCAT-AP/mobilityDCAT-AP/wiki/Chapter-2:-Recommendations-for-the-deployment-of-mobilityDCAT%E2%80%90AP" TargetMode="External"/><Relationship Id="rId201" Type="http://schemas.openxmlformats.org/officeDocument/2006/relationships/hyperlink" Target="https://transmodel-cen.eu/index.php/netex/" TargetMode="External"/><Relationship Id="rId222" Type="http://schemas.openxmlformats.org/officeDocument/2006/relationships/hyperlink" Target="https://docs.datex2.eu/recommended-profiles/rrp/mmtis/ls2b-availability-publicly-accessible-charging-and-refueling-stations/function2rsp/" TargetMode="External"/><Relationship Id="rId243" Type="http://schemas.openxmlformats.org/officeDocument/2006/relationships/hyperlink" Target="https://spec.tn-its.eu/api/" TargetMode="External"/><Relationship Id="rId264" Type="http://schemas.openxmlformats.org/officeDocument/2006/relationships/customXml" Target="../customXml/item3.xml"/><Relationship Id="rId17" Type="http://schemas.openxmlformats.org/officeDocument/2006/relationships/hyperlink" Target="https://eur-lex.europa.eu/eli/reg/2019/881" TargetMode="External"/><Relationship Id="rId38" Type="http://schemas.openxmlformats.org/officeDocument/2006/relationships/hyperlink" Target="https://transport.ec.europa.eu/transport-themes/smart-mobility/road/its-directive-and-action-plan/safety-related-traffic-information-srti-real-time-traffic-information-rtti_en" TargetMode="External"/><Relationship Id="rId59" Type="http://schemas.openxmlformats.org/officeDocument/2006/relationships/hyperlink" Target="https://eur-lex.europa.eu/eli/reg/2016/679/oj" TargetMode="External"/><Relationship Id="rId103" Type="http://schemas.openxmlformats.org/officeDocument/2006/relationships/hyperlink" Target="https://eur-lex.europa.eu/eli/reg/2022/670" TargetMode="External"/><Relationship Id="rId124" Type="http://schemas.openxmlformats.org/officeDocument/2006/relationships/image" Target="media/image8.emf"/><Relationship Id="rId70" Type="http://schemas.openxmlformats.org/officeDocument/2006/relationships/hyperlink" Target="https://eur-lex.europa.eu/eli/reg/2022/670" TargetMode="External"/><Relationship Id="rId91" Type="http://schemas.openxmlformats.org/officeDocument/2006/relationships/hyperlink" Target="https://transport.ec.europa.eu/transport-themes/smart-mobility/road/its-directive-and-action-plan_en" TargetMode="External"/><Relationship Id="rId145" Type="http://schemas.openxmlformats.org/officeDocument/2006/relationships/hyperlink" Target="https://docs.datex2.eu/" TargetMode="External"/><Relationship Id="rId166" Type="http://schemas.openxmlformats.org/officeDocument/2006/relationships/hyperlink" Target="https://digital-strategy.ec.europa.eu/en/policies/data-spaces" TargetMode="External"/><Relationship Id="rId187" Type="http://schemas.openxmlformats.org/officeDocument/2006/relationships/hyperlink" Target="https://knowledge-base.inspire.ec.europa.eu/data-specifications-technical-guidelines_en" TargetMode="External"/><Relationship Id="rId1" Type="http://schemas.openxmlformats.org/officeDocument/2006/relationships/customXml" Target="../customXml/item1.xml"/><Relationship Id="rId212" Type="http://schemas.openxmlformats.org/officeDocument/2006/relationships/hyperlink" Target="https://www.clarin.eu/sites/default/files/oai-pmh_PRAGUE_final.pdf" TargetMode="External"/><Relationship Id="rId233" Type="http://schemas.openxmlformats.org/officeDocument/2006/relationships/hyperlink" Target="https://transmodel-cen.eu/index.php/siri/" TargetMode="External"/><Relationship Id="rId254" Type="http://schemas.openxmlformats.org/officeDocument/2006/relationships/hyperlink" Target="https://transmodel-cen.eu/index.php/siri/" TargetMode="External"/><Relationship Id="rId28" Type="http://schemas.openxmlformats.org/officeDocument/2006/relationships/hyperlink" Target="https://eur-lex.europa.eu/eli/reg_impl/2025/655/oj" TargetMode="External"/><Relationship Id="rId49" Type="http://schemas.openxmlformats.org/officeDocument/2006/relationships/hyperlink" Target="https://eur-lex.europa.eu/eli/reg_del/2017/1926/oj" TargetMode="External"/><Relationship Id="rId114" Type="http://schemas.openxmlformats.org/officeDocument/2006/relationships/image" Target="media/image5.emf"/><Relationship Id="rId60" Type="http://schemas.openxmlformats.org/officeDocument/2006/relationships/hyperlink" Target="https://www.edpb.europa.eu/our-work-tools/our-documents/guidelines/guidelines-012020-processing-personal-data-context_en" TargetMode="External"/><Relationship Id="rId81" Type="http://schemas.openxmlformats.org/officeDocument/2006/relationships/hyperlink" Target="https://www.era.europa.eu/domains/technical-specifications-interoperability/telematics-applications-freight-service-tsi_en" TargetMode="External"/><Relationship Id="rId135" Type="http://schemas.openxmlformats.org/officeDocument/2006/relationships/hyperlink" Target="https://docs.datex2.eu/recommended-profiles/rsp/dynamiclanemanagement/" TargetMode="External"/><Relationship Id="rId156" Type="http://schemas.openxmlformats.org/officeDocument/2006/relationships/hyperlink" Target="https://github.com/ckan/ckanext-harvest" TargetMode="External"/><Relationship Id="rId177" Type="http://schemas.openxmlformats.org/officeDocument/2006/relationships/hyperlink" Target="https://groups.google.com/g/gtfs-changes/about" TargetMode="External"/><Relationship Id="rId198" Type="http://schemas.openxmlformats.org/officeDocument/2006/relationships/hyperlink" Target="https://github.com/mobilityDCAT-AP/controlled-vocabularies" TargetMode="External"/><Relationship Id="rId202" Type="http://schemas.openxmlformats.org/officeDocument/2006/relationships/hyperlink" Target="https://github.com/NeTEx-CEN/NeTEx" TargetMode="External"/><Relationship Id="rId223" Type="http://schemas.openxmlformats.org/officeDocument/2006/relationships/hyperlink" Target="https://transmodel-cen.eu/index.php/ojp/" TargetMode="External"/><Relationship Id="rId244" Type="http://schemas.openxmlformats.org/officeDocument/2006/relationships/hyperlink" Target="https://github.com/ERTICO-TN-ITS/TN-ITS-Open" TargetMode="External"/><Relationship Id="rId18" Type="http://schemas.openxmlformats.org/officeDocument/2006/relationships/hyperlink" Target="https://www.enisa.europa.eu/publications/guideline-on-security-measures-under-the-eecc" TargetMode="External"/><Relationship Id="rId39" Type="http://schemas.openxmlformats.org/officeDocument/2006/relationships/hyperlink" Target="https://docs.datex2.eu/recommended-profiles/rrp/srti/" TargetMode="External"/><Relationship Id="rId265" Type="http://schemas.openxmlformats.org/officeDocument/2006/relationships/customXml" Target="../customXml/item4.xml"/><Relationship Id="rId50" Type="http://schemas.openxmlformats.org/officeDocument/2006/relationships/hyperlink" Target="https://transport.ec.europa.eu/transport-themes/smart-mobility/road/its-directive-and-action-plan/multimodal-travel-information_en" TargetMode="External"/><Relationship Id="rId104" Type="http://schemas.openxmlformats.org/officeDocument/2006/relationships/hyperlink" Target="https://eur-lex.europa.eu/eli/reg/2024/490" TargetMode="External"/><Relationship Id="rId125" Type="http://schemas.openxmlformats.org/officeDocument/2006/relationships/image" Target="media/image9.emf"/><Relationship Id="rId146" Type="http://schemas.openxmlformats.org/officeDocument/2006/relationships/hyperlink" Target="https://docs.datex2.eu/exchange-2020/" TargetMode="External"/><Relationship Id="rId167" Type="http://schemas.openxmlformats.org/officeDocument/2006/relationships/hyperlink" Target="https://digital-strategy.ec.europa.eu/en/policies/data-spaces" TargetMode="External"/><Relationship Id="rId188" Type="http://schemas.openxmlformats.org/officeDocument/2006/relationships/hyperlink" Target="https://knowledge-base.inspire.ec.europa.eu/publications/inspire-data-specification-transport-networks-technical-guidelines_en" TargetMode="External"/><Relationship Id="rId71" Type="http://schemas.openxmlformats.org/officeDocument/2006/relationships/hyperlink" Target="https://eur-lex.europa.eu/eli/reg/2024/490" TargetMode="External"/><Relationship Id="rId92" Type="http://schemas.openxmlformats.org/officeDocument/2006/relationships/hyperlink" Target="https://transport.ec.europa.eu/transport-themes/smart-mobility/road/its-directive-and-action-plan_en" TargetMode="External"/><Relationship Id="rId213" Type="http://schemas.openxmlformats.org/officeDocument/2006/relationships/hyperlink" Target="https://data.europa.eu/sites/default/files/course/v1.3_ERPD_Technical%20recommendations%20for%20member%20states_Harvesting%20guidelines.pdf" TargetMode="External"/><Relationship Id="rId234" Type="http://schemas.openxmlformats.org/officeDocument/2006/relationships/hyperlink" Target="https://transmodel-cen.eu/index.php/siri/" TargetMode="External"/><Relationship Id="rId2" Type="http://schemas.openxmlformats.org/officeDocument/2006/relationships/numbering" Target="numbering.xml"/><Relationship Id="rId29" Type="http://schemas.openxmlformats.org/officeDocument/2006/relationships/hyperlink" Target="https://eur-lex.europa.eu/eli/reg/2023/1804/oj" TargetMode="External"/><Relationship Id="rId255" Type="http://schemas.openxmlformats.org/officeDocument/2006/relationships/hyperlink" Target="https://data4pt-project.eu/data-models/transmodel/" TargetMode="External"/><Relationship Id="rId40" Type="http://schemas.openxmlformats.org/officeDocument/2006/relationships/hyperlink" Target="https://napcore.eu/wp-content/uploads/2025/05/DD_886_2013.pdf" TargetMode="External"/><Relationship Id="rId115" Type="http://schemas.openxmlformats.org/officeDocument/2006/relationships/hyperlink" Target="https://www.downnotifier.com/" TargetMode="External"/><Relationship Id="rId136" Type="http://schemas.openxmlformats.org/officeDocument/2006/relationships/hyperlink" Target="https://docs.datex2.eu/recommended-profiles/rsp/variablespeedlimits/" TargetMode="External"/><Relationship Id="rId157" Type="http://schemas.openxmlformats.org/officeDocument/2006/relationships/hyperlink" Target="https://eur-lex.europa.eu/eli/reg_del/2017/1926/oj" TargetMode="External"/><Relationship Id="rId178" Type="http://schemas.openxmlformats.org/officeDocument/2006/relationships/hyperlink" Target="https://gtfs.org/realtime/" TargetMode="External"/><Relationship Id="rId61" Type="http://schemas.openxmlformats.org/officeDocument/2006/relationships/hyperlink" Target="https://www.edpb.europa.eu/our-work-tools/our-documents/guidelines/guidelines-012020-processing-personal-data-context_en" TargetMode="External"/><Relationship Id="rId82" Type="http://schemas.openxmlformats.org/officeDocument/2006/relationships/hyperlink" Target="https://taf-jsg.info/wp-content/uploads/2025/03/TAP-RU-IM-JSG_2024-report-v1.0-1.pdf" TargetMode="External"/><Relationship Id="rId199" Type="http://schemas.openxmlformats.org/officeDocument/2006/relationships/hyperlink" Target="https://mobilitydcat-ap.github.io/mobilitydcatap-ui/" TargetMode="External"/><Relationship Id="rId203" Type="http://schemas.openxmlformats.org/officeDocument/2006/relationships/hyperlink" Target="https://data4pt.org/w/index.php/NeTEX" TargetMode="External"/><Relationship Id="rId19" Type="http://schemas.openxmlformats.org/officeDocument/2006/relationships/hyperlink" Target="https://eur-lex.europa.eu/eli/dir/2016/2102/oj" TargetMode="External"/><Relationship Id="rId224" Type="http://schemas.openxmlformats.org/officeDocument/2006/relationships/hyperlink" Target="https://transmodel-cen.eu/index.php/ojp/" TargetMode="External"/><Relationship Id="rId245" Type="http://schemas.openxmlformats.org/officeDocument/2006/relationships/hyperlink" Target="https://napcore.eu/tn-its/" TargetMode="External"/><Relationship Id="rId30" Type="http://schemas.openxmlformats.org/officeDocument/2006/relationships/hyperlink" Target="https://eur-lex.europa.eu/eli/reg/2023/1804/oj" TargetMode="External"/><Relationship Id="rId105" Type="http://schemas.openxmlformats.org/officeDocument/2006/relationships/hyperlink" Target="https://eur-lex.europa.eu/eli/reg_del/2015/962/oj" TargetMode="External"/><Relationship Id="rId126" Type="http://schemas.openxmlformats.org/officeDocument/2006/relationships/image" Target="media/image10.emf"/><Relationship Id="rId147" Type="http://schemas.openxmlformats.org/officeDocument/2006/relationships/hyperlink" Target="https://docs.datex2.eu/recommended-profiles/" TargetMode="External"/><Relationship Id="rId168" Type="http://schemas.openxmlformats.org/officeDocument/2006/relationships/hyperlink" Target="https://digital-strategy.ec.europa.eu/en/policies/data-spaces" TargetMode="External"/><Relationship Id="rId51" Type="http://schemas.openxmlformats.org/officeDocument/2006/relationships/hyperlink" Target="https://transport.ec.europa.eu/transport-themes/smart-mobility/road/its-directive-and-action-plan/multimodal-travel-information_en" TargetMode="External"/><Relationship Id="rId72" Type="http://schemas.openxmlformats.org/officeDocument/2006/relationships/hyperlink" Target="https://eur-lex.europa.eu/eli/reg/2022/1012" TargetMode="External"/><Relationship Id="rId93" Type="http://schemas.openxmlformats.org/officeDocument/2006/relationships/hyperlink" Target="https://transport.ec.europa.eu/transport-themes/smart-mobility/road/its-directive-and-action-plan_en" TargetMode="External"/><Relationship Id="rId189" Type="http://schemas.openxmlformats.org/officeDocument/2006/relationships/hyperlink" Target="https://knowledge-base.inspire.ec.europa.eu/publications/inspire-data-specification-transport-networks-technical-guidelines_en" TargetMode="External"/><Relationship Id="rId3" Type="http://schemas.openxmlformats.org/officeDocument/2006/relationships/styles" Target="styles.xml"/><Relationship Id="rId214" Type="http://schemas.openxmlformats.org/officeDocument/2006/relationships/hyperlink" Target="https://data.europa.eu/sites/default/files/course/v1.3_ERPD_Technical%20recommendations%20for%20member%20states_Harvesting%20guidelines.pdf" TargetMode="External"/><Relationship Id="rId235" Type="http://schemas.openxmlformats.org/officeDocument/2006/relationships/hyperlink" Target="https://transmodel-cen.eu/index.php/siri/" TargetMode="External"/><Relationship Id="rId256" Type="http://schemas.openxmlformats.org/officeDocument/2006/relationships/hyperlink" Target="https://transmodel-cen.eu/index.php/standards-for-implementation/" TargetMode="External"/><Relationship Id="rId116" Type="http://schemas.openxmlformats.org/officeDocument/2006/relationships/hyperlink" Target="https://tools.ietf.org/html/rfc7616" TargetMode="External"/><Relationship Id="rId137" Type="http://schemas.openxmlformats.org/officeDocument/2006/relationships/hyperlink" Target="https://docs.datex2.eu/recommended-profiles/rsp/rampmetering/" TargetMode="External"/><Relationship Id="rId158" Type="http://schemas.openxmlformats.org/officeDocument/2006/relationships/hyperlink" Target="https://docs.datex2.eu/recommended-profiles/rrp/mmtis/" TargetMode="External"/><Relationship Id="rId20" Type="http://schemas.openxmlformats.org/officeDocument/2006/relationships/hyperlink" Target="https://eur-lex.europa.eu/eli/dec_impl/2018/1523" TargetMode="External"/><Relationship Id="rId41" Type="http://schemas.openxmlformats.org/officeDocument/2006/relationships/hyperlink" Target="https://eur-lex.europa.eu/eli/reg_del/2013/885/oj" TargetMode="External"/><Relationship Id="rId62" Type="http://schemas.openxmlformats.org/officeDocument/2006/relationships/hyperlink" Target="https://www.edpb.europa.eu/our-work-tools/our-documents/guidelines/guidelines-072020-concepts-controller-and-processor-gdpr_en" TargetMode="External"/><Relationship Id="rId83" Type="http://schemas.openxmlformats.org/officeDocument/2006/relationships/hyperlink" Target="https://rne.eu/it/products/ccs/crd/" TargetMode="External"/><Relationship Id="rId179" Type="http://schemas.openxmlformats.org/officeDocument/2006/relationships/hyperlink" Target="https://gtfs.org/documentation/realtime/reference/" TargetMode="External"/><Relationship Id="rId190" Type="http://schemas.openxmlformats.org/officeDocument/2006/relationships/hyperlink" Target="https://knowledge-base.inspire.ec.europa.eu/publications/inspire-data-specification-transport-networks-technical-guidelines_en" TargetMode="External"/><Relationship Id="rId204" Type="http://schemas.openxmlformats.org/officeDocument/2006/relationships/hyperlink" Target="https://data4pt-project.eu/wp-content/uploads/2024/09/D.3.2-Profile-Preparation_v.f1.pdf" TargetMode="External"/><Relationship Id="rId225" Type="http://schemas.openxmlformats.org/officeDocument/2006/relationships/hyperlink" Target="https://transmodel-cen.eu/index.php/ojp/" TargetMode="External"/><Relationship Id="rId246" Type="http://schemas.openxmlformats.org/officeDocument/2006/relationships/hyperlink" Target="https://github.com/tomp-wg/tomp-api" TargetMode="External"/><Relationship Id="rId106" Type="http://schemas.openxmlformats.org/officeDocument/2006/relationships/hyperlink" Target="https://eur-lex.europa.eu/eli/reg_del/2022/670/oj" TargetMode="External"/><Relationship Id="rId127" Type="http://schemas.openxmlformats.org/officeDocument/2006/relationships/image" Target="media/image11.emf"/><Relationship Id="rId10" Type="http://schemas.openxmlformats.org/officeDocument/2006/relationships/hyperlink" Target="https://eur-lex.europa.eu/eli/dir/2019/1024/oj" TargetMode="External"/><Relationship Id="rId31" Type="http://schemas.openxmlformats.org/officeDocument/2006/relationships/hyperlink" Target="https://eur-lex.europa.eu/eli/reg/2023/1804/oj" TargetMode="External"/><Relationship Id="rId52" Type="http://schemas.openxmlformats.org/officeDocument/2006/relationships/hyperlink" Target="https://eur-lex.europa.eu/eli/reg/2024/490" TargetMode="External"/><Relationship Id="rId73" Type="http://schemas.openxmlformats.org/officeDocument/2006/relationships/hyperlink" Target="https://eur-lex.europa.eu/eli/reg/2018/1724/oj" TargetMode="External"/><Relationship Id="rId94" Type="http://schemas.openxmlformats.org/officeDocument/2006/relationships/hyperlink" Target="https://eur-lex.europa.eu/eli/dir/2023/2661/oj" TargetMode="External"/><Relationship Id="rId148" Type="http://schemas.openxmlformats.org/officeDocument/2006/relationships/hyperlink" Target="https://webtool.datex2.eu/wizard/" TargetMode="External"/><Relationship Id="rId169" Type="http://schemas.openxmlformats.org/officeDocument/2006/relationships/hyperlink" Target="https://www.gbfs.org/" TargetMode="External"/><Relationship Id="rId4" Type="http://schemas.openxmlformats.org/officeDocument/2006/relationships/settings" Target="settings.xml"/><Relationship Id="rId180" Type="http://schemas.openxmlformats.org/officeDocument/2006/relationships/hyperlink" Target="https://gtfs.org/documentation/realtime/realtime-best-practices/" TargetMode="External"/><Relationship Id="rId215" Type="http://schemas.openxmlformats.org/officeDocument/2006/relationships/hyperlink" Target="https://data.europa.eu/sites/default/files/course/v1.3_ERPD_Technical%20recommendations%20for%20member%20states_Harvesting%20guidelines.pdf" TargetMode="External"/><Relationship Id="rId236" Type="http://schemas.openxmlformats.org/officeDocument/2006/relationships/hyperlink" Target="https://transmodel-cen.eu/index.php/siri/" TargetMode="External"/><Relationship Id="rId257" Type="http://schemas.openxmlformats.org/officeDocument/2006/relationships/hyperlink" Target="https://transmodel-cen.eu/index.php/standards-for-implementation/" TargetMode="External"/><Relationship Id="rId42" Type="http://schemas.openxmlformats.org/officeDocument/2006/relationships/hyperlink" Target="https://transport.ec.europa.eu/system/files/2016-09/2015-07-09-faq-on-del-reg-885-2013-itp.pdf" TargetMode="External"/><Relationship Id="rId84" Type="http://schemas.openxmlformats.org/officeDocument/2006/relationships/hyperlink" Target="https://eur-lex.europa.eu/eli/reg_impl/2021/541/oj" TargetMode="External"/><Relationship Id="rId138" Type="http://schemas.openxmlformats.org/officeDocument/2006/relationships/hyperlink" Target="https://docs.datex2.eu/recommended-profiles/rsp/hardshoulderrunning/" TargetMode="External"/><Relationship Id="rId191" Type="http://schemas.openxmlformats.org/officeDocument/2006/relationships/hyperlink" Target="https://inspire.ec.europa.eu/registry" TargetMode="External"/><Relationship Id="rId205" Type="http://schemas.openxmlformats.org/officeDocument/2006/relationships/hyperlink" Target="https://data4pt.org/w/index.php?title=National_Implementations" TargetMode="External"/><Relationship Id="rId247" Type="http://schemas.openxmlformats.org/officeDocument/2006/relationships/hyperlink" Target="https://github.com/TOMP-WG/TOMP-API"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156B981FAAFB4349A28B03AB4EEECF9F" ma:contentTypeVersion="20" ma:contentTypeDescription="Vytvoří nový dokument" ma:contentTypeScope="" ma:versionID="832288dd3c0a92eb5793bd249f1d3f8e">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4e1261f22a3a755a0e2df6a1a94cd5d4"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Props1.xml><?xml version="1.0" encoding="utf-8"?>
<ds:datastoreItem xmlns:ds="http://schemas.openxmlformats.org/officeDocument/2006/customXml" ds:itemID="{CA239A3D-B623-42DE-975C-5BFFB22A404D}">
  <ds:schemaRefs>
    <ds:schemaRef ds:uri="http://schemas.openxmlformats.org/officeDocument/2006/bibliography"/>
  </ds:schemaRefs>
</ds:datastoreItem>
</file>

<file path=customXml/itemProps2.xml><?xml version="1.0" encoding="utf-8"?>
<ds:datastoreItem xmlns:ds="http://schemas.openxmlformats.org/officeDocument/2006/customXml" ds:itemID="{640864CB-7B8E-4789-86BC-A3C6F93176F0}"/>
</file>

<file path=customXml/itemProps3.xml><?xml version="1.0" encoding="utf-8"?>
<ds:datastoreItem xmlns:ds="http://schemas.openxmlformats.org/officeDocument/2006/customXml" ds:itemID="{34F03605-E159-4E1D-8196-15A2A10F376E}"/>
</file>

<file path=customXml/itemProps4.xml><?xml version="1.0" encoding="utf-8"?>
<ds:datastoreItem xmlns:ds="http://schemas.openxmlformats.org/officeDocument/2006/customXml" ds:itemID="{B509464E-7AC4-4355-951B-831618750F85}"/>
</file>

<file path=docProps/app.xml><?xml version="1.0" encoding="utf-8"?>
<Properties xmlns="http://schemas.openxmlformats.org/officeDocument/2006/extended-properties" xmlns:vt="http://schemas.openxmlformats.org/officeDocument/2006/docPropsVTypes">
  <Template>Normal</Template>
  <TotalTime>1</TotalTime>
  <Pages>61</Pages>
  <Words>28051</Words>
  <Characters>165503</Characters>
  <Application>Microsoft Office Word</Application>
  <DocSecurity>0</DocSecurity>
  <Lines>1379</Lines>
  <Paragraphs>386</Paragraphs>
  <ScaleCrop>false</ScaleCrop>
  <Company/>
  <LinksUpToDate>false</LinksUpToDate>
  <CharactersWithSpaces>193168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1</cp:revision>
  <dcterms:created xsi:type="dcterms:W3CDTF">2025-06-16T17:02:00Z</dcterms:created>
  <dcterms:modified xsi:type="dcterms:W3CDTF">2025-06-16T15:03:00Z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ies>
</file>