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Normal"/>
        <w:numId w:val="0"/>
        <w:ilvl w:val="0"/>
        <w:widowControl/>
        <w:spacing w:before="0" w:after="160" w:line="278" w:lineRule="auto"/>
        <w:rPr>
          <w:rFonts w:hint="default"/>
        </w:rPr>
      </w:pPr>
      <w:r>
        <w:rPr/>
        <w:pict>
          <v:shape id="_x0000_i13" type="#_x0000_t75" style="position:absolute; margin-left:309.40pt;margin-top:-37.10pt; width:163.30pt;height:123.85pt; z-index:0;mso-wrap-distance-left:9pt;mso-wrap-distance-right:9pt; mso-position-horizontal-relative:text; margin; mso-position-vertical-relative:line; " o:allowincell="t" filled="f" stroked="f">
            <v:imagedata xmlns:o="urn:schemas-microsoft-com:office:office" xmlns:r="http://schemas.openxmlformats.org/officeDocument/2006/relationships" r:id="img13" o:title=""/>
            <w10:wrap type="none" anchorx="margin"/>
          </v:shape>
        </w:pict>
      </w:r>
      <w:r>
        <w:rPr>
          <w:rFonts w:ascii="Calibri" w:eastAsia="Calibri" w:hAnsi="Calibri" w:cs="Calibri"/>
        </w:rPr>
      </w:r>
    </w:p>
    <w:p>
      <w:pPr>
        <w:pStyle w:val="Normal"/>
        <w:numId w:val="0"/>
        <w:ilvl w:val="0"/>
        <w:widowControl/>
        <w:spacing w:before="0" w:after="160" w:line="278" w:lineRule="auto"/>
        <w:rPr>
          <w:rFonts w:hint="default"/>
        </w:rPr>
      </w:pPr>
      <w:r>
        <w:rPr>
          <w:rFonts w:ascii="Calibri" w:eastAsia="Calibri" w:hAnsi="Calibri" w:cs="Calibri"/>
        </w:rPr>
      </w:r>
    </w:p>
    <w:p>
      <w:pPr>
        <w:pStyle w:val="Normal"/>
        <w:numId w:val="0"/>
        <w:ilvl w:val="0"/>
        <w:widowControl/>
        <w:spacing w:before="0" w:after="160" w:line="278" w:lineRule="auto"/>
        <w:rPr>
          <w:rFonts w:hint="default"/>
        </w:rPr>
      </w:pPr>
      <w:r>
        <w:rPr>
          <w:rFonts w:ascii="Calibri" w:eastAsia="Calibri" w:hAnsi="Calibri" w:cs="Calibri"/>
        </w:rPr>
      </w:r>
    </w:p>
    <w:p>
      <w:pPr>
        <w:pStyle w:val="Normal"/>
        <w:numId w:val="0"/>
        <w:ilvl w:val="0"/>
        <w:widowControl/>
        <w:spacing w:before="0" w:after="160" w:line="278" w:lineRule="auto"/>
        <w:rPr>
          <w:rFonts w:hint="default"/>
        </w:rPr>
      </w:pPr>
      <w:r>
        <w:rPr>
          <w:rFonts w:ascii="Calibri" w:eastAsia="Calibri" w:hAnsi="Calibri" w:cs="Calibri"/>
        </w:rPr>
      </w:r>
    </w:p>
    <w:p>
      <w:pPr>
        <w:pStyle w:val="Normal"/>
        <w:numId w:val="0"/>
        <w:ilvl w:val="0"/>
        <w:widowControl/>
        <w:spacing w:before="0" w:after="160" w:line="278" w:lineRule="auto"/>
        <w:rPr>
          <w:rFonts w:hint="default"/>
        </w:rPr>
      </w:pPr>
      <w:r>
        <w:rPr>
          <w:rFonts w:ascii="Calibri" w:eastAsia="Calibri" w:hAnsi="Calibri" w:cs="Calibri"/>
        </w:rPr>
      </w:r>
    </w:p>
    <w:p>
      <w:pPr>
        <w:pStyle w:val="Normal"/>
        <w:numId w:val="0"/>
        <w:ilvl w:val="0"/>
        <w:widowControl/>
        <w:spacing w:before="0" w:after="160" w:line="278" w:lineRule="auto"/>
        <w:rPr>
          <w:rFonts w:hint="default"/>
        </w:rPr>
      </w:pPr>
      <w:r>
        <w:rPr>
          <w:rFonts w:ascii="Calibri" w:eastAsia="Calibri" w:hAnsi="Calibri" w:cs="Calibri"/>
        </w:rPr>
      </w:r>
    </w:p>
    <w:p>
      <w:pPr>
        <w:pStyle w:val="Normal"/>
        <w:numId w:val="0"/>
        <w:ilvl w:val="0"/>
        <w:widowControl/>
        <w:spacing w:before="0" w:after="160" w:line="278" w:lineRule="auto"/>
        <w:rPr>
          <w:rFonts w:hint="default"/>
        </w:rPr>
      </w:pPr>
      <w:r>
        <w:rPr>
          <w:rFonts w:ascii="Calibri" w:eastAsia="Calibri" w:hAnsi="Calibri" w:cs="Calibri"/>
        </w:rPr>
      </w:r>
    </w:p>
    <w:p>
      <w:pPr>
        <w:pStyle w:val="Normal"/>
        <w:numId w:val="0"/>
        <w:ilvl w:val="0"/>
        <w:widowControl/>
        <w:spacing w:before="0" w:after="160" w:line="278" w:lineRule="auto"/>
        <w:rPr>
          <w:rFonts w:hint="default"/>
        </w:rPr>
      </w:pPr>
      <w:r>
        <w:rPr>
          <w:rFonts w:ascii="Calibri" w:eastAsia="Calibri" w:hAnsi="Calibri" w:cs="Calibri"/>
        </w:rPr>
      </w:r>
    </w:p>
    <w:p>
      <w:pPr>
        <w:pStyle w:val="Normal"/>
        <w:numId w:val="0"/>
        <w:ilvl w:val="0"/>
        <w:widowControl/>
        <w:spacing w:before="0" w:after="160" w:line="278" w:lineRule="auto"/>
        <w:rPr>
          <w:rFonts w:hint="default"/>
          <w:sz w:val="48"/>
          <w:szCs w:val="48"/>
          <w:b/>
        </w:rPr>
      </w:pPr>
      <w:r>
        <w:rPr>
          <w:rFonts w:ascii="Calibri" w:eastAsia="Calibri" w:hAnsi="Calibri" w:cs="Calibri"/>
          <w:sz w:val="52"/>
          <w:szCs w:val="52"/>
          <w:b/>
        </w:rPr>
        <w:t xml:space="preserve">National Access Point Reference </w:t>
      </w:r>
      <w:r>
        <w:rPr>
          <w:rFonts w:ascii="Calibri" w:eastAsia="Calibri" w:hAnsi="Calibri" w:cs="Calibri"/>
          <w:sz w:val="52"/>
          <w:szCs w:val="52"/>
          <w:b/>
        </w:rPr>
        <w:t xml:space="preserve">Architecture</w:t>
      </w:r>
      <w:r>
        <w:rPr>
          <w:rFonts w:ascii="Calibri" w:eastAsia="Calibri" w:hAnsi="Calibri" w:cs="Calibri"/>
          <w:sz w:val="48"/>
          <w:szCs w:val="48"/>
          <w:b/>
        </w:rPr>
      </w:r>
    </w:p>
    <w:p>
      <w:pPr>
        <w:pStyle w:val="Normal"/>
        <w:numId w:val="0"/>
        <w:ilvl w:val="0"/>
        <w:widowControl/>
        <w:spacing w:before="0" w:after="160" w:line="278" w:lineRule="auto"/>
        <w:rPr>
          <w:rFonts w:hint="default"/>
        </w:rPr>
      </w:pPr>
      <w:r>
        <w:rPr>
          <w:rFonts w:ascii="Calibri" w:eastAsia="Calibri" w:hAnsi="Calibri" w:cs="Calibri"/>
        </w:rPr>
      </w:r>
    </w:p>
    <w:p>
      <w:pPr>
        <w:pStyle w:val="Normal"/>
        <w:numId w:val="0"/>
        <w:ilvl w:val="0"/>
        <w:widowControl/>
        <w:spacing w:before="0" w:after="160" w:line="278" w:lineRule="auto"/>
        <w:rPr>
          <w:rFonts w:hint="default"/>
        </w:rPr>
      </w:pPr>
      <w:r>
        <w:rPr>
          <w:rFonts w:ascii="Calibri" w:eastAsia="Calibri" w:hAnsi="Calibri" w:cs="Calibri"/>
        </w:rPr>
      </w:r>
    </w:p>
    <w:tbl>
      <w:tblPr>
        <w:tblW w:w="9732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350"/>
        <w:gridCol w:w="2070"/>
        <w:gridCol w:w="6312"/>
      </w:tblGrid>
      <w:tr>
        <w:tblPrEx/>
        <w:trPr>
          <w:trHeight w:val="293" w:hRule="atLeast"/>
        </w:trPr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widowControl/>
              <w:spacing w:before="0" w:after="160" w:line="278" w:lineRule="auto"/>
              <w:rPr>
                <w:rFonts w:hint="default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Status:</w:t>
            </w:r>
          </w:p>
        </w:tc>
        <w:tc>
          <w:tcPr>
            <w:tcW w:w="207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widowControl/>
              <w:spacing w:before="0" w:after="160" w:line="278" w:lineRule="auto"/>
              <w:rPr>
                <w:rFonts w:hint="default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Concept</w:t>
            </w:r>
          </w:p>
        </w:tc>
        <w:tc>
          <w:tcPr>
            <w:tcW w:w="6312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vMerge w:val="restart"/>
          </w:tcPr>
          <w:p>
            <w:pPr>
              <w:pStyle w:val="Normal"/>
              <w:numId w:val="0"/>
              <w:ilvl w:val="0"/>
              <w:widowControl/>
              <w:spacing w:before="0" w:after="160" w:line="278" w:lineRule="auto"/>
              <w:rPr>
                <w:rFonts w:hint="default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</w:r>
          </w:p>
        </w:tc>
      </w:tr>
      <w:tr>
        <w:tblPrEx/>
        <w:trPr/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widowControl/>
              <w:spacing w:before="0" w:after="160" w:line="278" w:lineRule="auto"/>
              <w:rPr>
                <w:rFonts w:hint="default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Version:</w:t>
            </w:r>
          </w:p>
        </w:tc>
        <w:tc>
          <w:tcPr>
            <w:tcW w:w="207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widowControl/>
              <w:spacing w:before="0" w:after="160" w:line="278" w:lineRule="auto"/>
              <w:rPr>
                <w:rFonts w:hint="default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1.0</w:t>
            </w:r>
          </w:p>
        </w:tc>
        <w:tc>
          <w:tcPr>
            <w:tcW w:w="6312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vMerge w:val="continue"/>
          </w:tcPr>
          <w:p>
            <w:pPr>
              <w:pStyle w:val="Normal"/>
              <w:numId w:val="0"/>
              <w:ilvl w:val="0"/>
              <w:widowControl/>
              <w:spacing w:before="0" w:after="160" w:line="278" w:lineRule="auto"/>
              <w:rPr>
                <w:rFonts w:hint="default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</w:r>
          </w:p>
        </w:tc>
      </w:tr>
      <w:tr>
        <w:tblPrEx/>
        <w:trPr/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widowControl/>
              <w:spacing w:before="0" w:after="160" w:line="278" w:lineRule="auto"/>
              <w:rPr>
                <w:rFonts w:hint="default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Date:</w:t>
            </w:r>
          </w:p>
        </w:tc>
        <w:tc>
          <w:tcPr>
            <w:tcW w:w="207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widowControl/>
              <w:spacing w:before="0" w:after="160" w:line="278" w:lineRule="auto"/>
              <w:rPr>
                <w:rFonts w:hint="default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04.07.2025</w:t>
            </w:r>
          </w:p>
        </w:tc>
        <w:tc>
          <w:tcPr>
            <w:tcW w:w="6312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vMerge w:val="continue"/>
          </w:tcPr>
          <w:p>
            <w:pPr>
              <w:pStyle w:val="Normal"/>
              <w:numId w:val="0"/>
              <w:ilvl w:val="0"/>
              <w:widowControl/>
              <w:spacing w:before="0" w:after="160" w:line="278" w:lineRule="auto"/>
              <w:rPr>
                <w:rFonts w:hint="default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</w:r>
          </w:p>
        </w:tc>
      </w:tr>
      <w:tr>
        <w:tblPrEx/>
        <w:trPr/>
        <w:tc>
          <w:tcPr>
            <w:tcW w:w="9732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0" w:after="160" w:line="278" w:lineRule="auto"/>
              <w:rPr>
                <w:rFonts w:hint="default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</w:r>
          </w:p>
          <w:p>
            <w:pPr>
              <w:pStyle w:val="Normal"/>
              <w:numId w:val="0"/>
              <w:ilvl w:val="0"/>
              <w:widowControl/>
              <w:spacing w:before="0" w:after="160" w:line="278" w:lineRule="auto"/>
              <w:rPr>
                <w:rFonts w:hint="default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</w:r>
          </w:p>
          <w:p>
            <w:pPr>
              <w:pStyle w:val="Normal"/>
              <w:numId w:val="0"/>
              <w:ilvl w:val="0"/>
              <w:widowControl/>
              <w:spacing w:before="0" w:after="160" w:line="278" w:lineRule="auto"/>
              <w:rPr>
                <w:rFonts w:hint="default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</w:r>
          </w:p>
          <w:p>
            <w:pPr>
              <w:pStyle w:val="Normal"/>
              <w:numId w:val="0"/>
              <w:ilvl w:val="0"/>
              <w:widowControl/>
              <w:spacing w:before="0" w:after="160" w:line="278" w:lineRule="auto"/>
              <w:rPr>
                <w:rFonts w:hint="default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</w:r>
          </w:p>
          <w:p>
            <w:pPr>
              <w:pStyle w:val="Normal"/>
              <w:numId w:val="0"/>
              <w:ilvl w:val="0"/>
              <w:widowControl/>
              <w:spacing w:before="0" w:after="160" w:line="278" w:lineRule="auto"/>
              <w:rPr>
                <w:rFonts w:hint="default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</w:r>
          </w:p>
          <w:p>
            <w:pPr>
              <w:pStyle w:val="Normal"/>
              <w:numId w:val="0"/>
              <w:ilvl w:val="0"/>
              <w:widowControl/>
              <w:spacing w:before="0" w:after="160" w:line="278" w:lineRule="auto"/>
              <w:rPr>
                <w:rFonts w:hint="default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</w:r>
          </w:p>
          <w:p>
            <w:pPr>
              <w:pStyle w:val="Normal"/>
              <w:numId w:val="0"/>
              <w:ilvl w:val="0"/>
              <w:widowControl/>
              <w:spacing w:before="0" w:after="160" w:line="278" w:lineRule="auto"/>
              <w:rPr>
                <w:rFonts w:hint="default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</w:r>
          </w:p>
          <w:p>
            <w:pPr>
              <w:pStyle w:val="Normal"/>
              <w:numId w:val="0"/>
              <w:ilvl w:val="0"/>
              <w:widowControl/>
              <w:spacing w:before="0" w:after="160" w:line="278" w:lineRule="auto"/>
              <w:rPr>
                <w:rFonts w:hint="default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</w:r>
          </w:p>
          <w:p>
            <w:pPr>
              <w:pStyle w:val="Normal"/>
              <w:numId w:val="0"/>
              <w:ilvl w:val="0"/>
              <w:widowControl/>
              <w:spacing w:before="0" w:after="160" w:line="278" w:lineRule="auto"/>
              <w:rPr>
                <w:rFonts w:hint="default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</w:r>
          </w:p>
        </w:tc>
      </w:tr>
      <w:tr>
        <w:tblPrEx/>
        <w:trPr/>
        <w:tc>
          <w:tcPr>
            <w:tcW w:w="9732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0" w:after="160" w:line="278" w:lineRule="auto"/>
              <w:rPr>
                <w:rFonts w:hint="default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</w:rPr>
              <w:t xml:space="preserve">Legal disclaimer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</w:rPr>
            </w:r>
          </w:p>
          <w:p>
            <w:pPr>
              <w:pStyle w:val="Normal"/>
              <w:numId w:val="0"/>
              <w:ilvl w:val="0"/>
              <w:widowControl/>
              <w:spacing w:before="0" w:after="160" w:line="278" w:lineRule="auto"/>
              <w:rPr>
                <w:rFonts w:hint="default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The sole responsibility for the content of this document lies with the authors. It does not necessarily reflect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the opinion of the European Union. The European Commission is not responsible for any use that may be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made of the information contained therein. All images are provided by the respective partners (unless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otherwise noted) and are approved for reproduction in this publication.</w:t>
            </w:r>
          </w:p>
        </w:tc>
      </w:tr>
    </w:tbl>
    <w:tbl>
      <w:tblPr>
        <w:tblW w:w="9732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170"/>
        <w:gridCol w:w="8562"/>
      </w:tblGrid>
      <w:tr>
        <w:tblPrEx/>
        <w:trPr>
          <w:trHeight w:val="171" w:hRule="atLeast"/>
        </w:trPr>
        <w:tc>
          <w:tcPr>
            <w:tcW w:w="9732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gridSpan w:val="2"/>
          </w:tcPr>
          <w:p>
            <w:pPr>
              <w:pStyle w:val="Normal"/>
              <w:numId w:val="0"/>
              <w:ilvl w:val="0"/>
              <w:widowControl/>
              <w:spacing w:before="0" w:after="160" w:line="278" w:lineRule="auto"/>
              <w:rPr>
                <w:rFonts w:hint="default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</w:r>
          </w:p>
        </w:tc>
      </w:tr>
      <w:tr>
        <w:tblPrEx/>
        <w:trPr>
          <w:trHeight w:val="948" w:hRule="atLeast"/>
        </w:trPr>
        <w:tc>
          <w:tcPr>
            <w:tcW w:w="117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widowControl/>
              <w:spacing w:before="0" w:after="160" w:line="278" w:lineRule="auto"/>
              <w:rPr>
                <w:rFonts w:hint="default"/>
                <w:sz w:val="22"/>
                <w:szCs w:val="22"/>
              </w:rPr>
            </w:pPr>
            <w:r>
              <w:rPr/>
              <w:drawing>
                <wp:inline distT="0" distB="0" distL="0" distR="0">
                  <wp:extent cx="554355" cy="411480"/>
                  <wp:effectExtent l="0" t="0" r="0" b="0"/>
                  <wp:docPr id="22" descr="" name="Afbeelding met ster, Elektrisch blauw, Majorelleblauw, vlagDoor AI gegenereerde inhoud is mogelijk onjuis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Afbeelding met ster, Elektrisch blauw, Majorelleblauw, vlagDoor AI gegenereerde inhoud is mogelijk onjuist."/>
                          <pic:cNvPicPr/>
                        </pic:nvPicPr>
                        <pic:blipFill>
                          <a:blip r:embed="img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355" cy="411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22"/>
                <w:szCs w:val="22"/>
              </w:rPr>
            </w:r>
          </w:p>
        </w:tc>
        <w:tc>
          <w:tcPr>
            <w:tcW w:w="8562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widowControl/>
              <w:spacing w:before="0" w:after="160" w:line="278" w:lineRule="auto"/>
              <w:rPr>
                <w:rFonts w:hint="default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This project has received funding from the European Commission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’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s Directorate General for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Transport and Mobility under Grant Agreement no. MOVE/B4/SUB/2020-123/SI2.85223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>
          <w:rFonts w:ascii="Calibri" w:eastAsia="Calibri" w:hAnsi="Calibri" w:cs="Calibri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>
          <w:rFonts w:ascii="Calibri" w:eastAsia="Calibri" w:hAnsi="Calibri" w:cs="Calibri"/>
        </w:rPr>
      </w:r>
      <w:r>
        <w:rPr>
          <w:rFonts w:ascii="Calibri" w:eastAsia="Calibri" w:hAnsi="Calibri" w:cs="Calibri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  <w:sectPr>
          <w:pgSz w:w="11902" w:h="16835"/>
          <w:pgMar w:top="720" w:bottom="720" w:left="1080" w:right="1080" w:header="720" w:footer="720" w:gutter="0"/>
          <w:cols w:space="720"/>
          <w:paperSrc w:first="0" w:other="0"/>
          <w:pgNumType/>
        </w:sectPr>
      </w:pPr>
    </w:p>
    <w:p>
      <w:pPr>
        <w:pStyle w:val="TOCHeading"/>
        <w:numId w:val="0"/>
        <w:ilvl w:val="0"/>
        <w:spacing w:before="240" w:after="80" w:line="240"/>
        <w:rPr>
          <w:rFonts w:hint="default"/>
          <w:sz w:val="32"/>
          <w:szCs w:val="32"/>
          <w:b/>
        </w:rPr>
      </w:pPr>
      <w:r>
        <w:rPr>
          <w:rFonts w:ascii="Calibri" w:eastAsia="Calibri" w:hAnsi="Calibri" w:cs="Calibri"/>
          <w:sz w:val="32"/>
          <w:szCs w:val="32"/>
          <w:b/>
        </w:rPr>
        <w:t xml:space="preserve">Table of Contents</w:t>
      </w:r>
      <w:r>
        <w:rPr>
          <w:rFonts w:ascii="Calibri" w:eastAsia="Calibri" w:hAnsi="Calibri" w:cs="Calibri"/>
          <w:sz w:val="32"/>
          <w:szCs w:val="32"/>
          <w:b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9645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fldChar w:fldCharType="begin"/>
        <w:instrText xml:space="preserve">TOC \o "1-9"</w:instrText>
        <w:fldChar w:fldCharType="separate"/>
        <w:t xml:space="preserve">1    Introduction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9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9645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2    Glossary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9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2.1    Definitions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9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2.2    Abbreviations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11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9645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3    Motivation Layer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11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3.1    ITS Service Elements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3.1.1    Vision: Seamless EU-wide provision of data and services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3.1.2    Mission Statement: National Access Point mission statement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3.1.3    ITS Service: Fulfilling National Access Point obligations according to ITS directive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3.1.4    ITS Domain: Traffic and traveller information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3.2    Stakeholders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3.2.1    Stakeholder: Competent Authority / National Body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3.2.2    Stakeholder: Content Consumer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3.2.3    Stakeholder: Content Provider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15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3.2.4    Stakeholder: European Commission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15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3.2.5    Stakeholder: Member State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15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3.2.6    Stakeholder: NAP Operator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15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3.3    ITS Service Added Values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16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3.3.1    Benefit: Better cross border cooperation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16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3.3.2    Benefit: Better defined operational environment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16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3.3.3    Benefit: Better oversight on the ITS Directive implementation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16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3.3.4    Benefit: Better service/data applicability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16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3.3.5    Benefit: Companies engaged in providing transport services and entities ensuring transport services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benefit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16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3.3.6    Benefit: Easier access to content providers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16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3.3.7    Benefit: Easier validation process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16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3.3.8    Benefit: Enhanced findability of data and services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16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3.3.9    Benefit: European Commission benefit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16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3.3.10    Benefit: Harmonized data for service provision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17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3.3.11    Benefit: Increased traveller comfort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17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3.3.12    Benefit: Increased use of public data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17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3.3.13    Benefit: Insight into Best Practices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17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3.3.14    Benefit: Lower negative traffic and travel externalities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17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3.3.15    Benefit: Member State benefit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17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3.3.16    Benefit: Public (end users) benefit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17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3.3.17    Benefit: Public Administration benefit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17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3.3.18    Benefit: Scientific and Research institutions benefit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17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3.3.19    Benefit: Vehicle manufacturers and their suppliers benefit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18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3.4    Business Expectations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18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3.4.1    Expectation: Access to the content providers and their services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18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3.4.2    Expectation: Better data visibility and usability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18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3.4.3    Expectation: Better mobility services for citizens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18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3.4.4    Expectation: Clear set of requirements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18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3.4.5    Expectation: Easy access to harmonized services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18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3.4.6    Expectation: EU-wide coverage and harmonized delivery of ITS services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18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3.5    Specifications and Requirements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18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9645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4    User Needs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19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4.1    User Needs Topic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19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4.1.1    Topic: 6.5.1 National Access Point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19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4.2    User Needs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19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4.2.1    User Need: 6.5.1.1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20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4.2.2    User Need: 6.5.1.2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20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4.2.3    User Need: 6.5.1.3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20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4.2.4    User Need: 6.5.1.4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20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4.2.5    User Need: 6.5.1.5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20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4.2.6    User Need: 6.5.1.6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20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4.2.7    User Need: 6.5.1.7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20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4.2.8    User Need: 6.5.1.8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20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9645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5    Functional View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20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5.1    Functions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22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5.1.1    High level function: F3.6 Operate National Access Point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22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5.1.2    Low level function: F3.6.1 Manage NAP Metadata Repository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22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5.1.3    Low level function: F3.6.10 Provide Data Quality Checks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23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5.1.4    Low level function: F3.6.2 Manage Registrations and Provide Authorisation Service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23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5.1.5    Low level function: F3.6.3 Manage Content Providers Metadata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24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5.1.6    Low level function: F3.6.4 Manage Metadata Retrieval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24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5.1.7    Low level function: F3.6.5 Provide NAP User Support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24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5.1.8    Low level function: F3.6.6 Provide Metadata Quality Checks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24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5.1.9    Low level function: F3.6.7 Manage NAP Data Repository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25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5.1.10    Low level function: F3.6.8 Manage Data Input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25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5.1.11    Low level function: F3.6.9 Manage NAP Data Retrieval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25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    Functional Data Flows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26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    Low Level Data Flows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26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5.2.1.1    Functional Data Flow: fnap.cc-data_request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26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5.2.1.2    Functional Data Flow: fnap.cc-registration_request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26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5.2.1.3    Functional Data Flow: fnap.cp-data_</w:t>
        <w:t>&amp;</w:t>
        <w:t xml:space="preserve">_authorisation_credentials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26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5.2.1.4    Functional Data Flow: fnap.dps-data_</w:t>
        <w:t>&amp;</w:t>
        <w:t xml:space="preserve">_authorisation_credentials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26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5.2.1.5    Functional Data Flow: fnap.drs-data_request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26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5.2.1.6    Functional Data Flow: fnap.mdrs-metadata_request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26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5.2.1.7    Functional Data Flow: mt_load_NAP_data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27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5.2.1.8    Functional Data Flow: mt_NAP_data_for_quality_check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27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5.2.1.9    Functional Data Flow: mt_NAP_data_mod_authorisation_request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27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5.2.1.10    Functional Data Flow: mt_NAP_data_mod_authorisation_response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27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5.2.1.11    Functional Data Flow: mt_NAP_data_mod_request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27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5.2.1.12    Functional Data Flow: mt_NAP_data_mod_response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27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5.2.1.13    Functional Data Flow: mt_NAP_data_quality_check_result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27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5.2.1.14    Functional Data Flow: mt_NAP_data_read_authorisation_request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27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5.2.1.15    Functional Data Flow: mt_NAP_data_read_authorisation_response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27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5.2.1.16    Functional Data Flow: mt_NAP_data_read_request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28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5.2.1.17    Functional Data Flow: mt_NAP_data_read_response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28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5.2.1.18    Functional Data Flow: mt_NAP_metadata_for_data_check_and_store_request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28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5.2.1.19    Functional Data Flow: mt_NAP_metadata_for_data_check_and_store_response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28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5.2.1.20    Functional Data Flow: mt_NAP_metadata_for_quality_check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28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5.2.1.21    Functional Data Flow: mt_NAP_metadata_quality_check_result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28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5.2.1.22    Functional Data Flow: mt_read_NAP_data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28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5.2.1.23    Functional Data Flow: ps_metadata </w:t>
        <w:t>&amp;</w:t>
        <w:t xml:space="preserve"> data source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28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5.2.1.24    Functional Data Flow: ps_metadata </w:t>
        <w:t>&amp;</w:t>
        <w:t xml:space="preserve"> success report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29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5.2.1.25    Functional Data Flow: tnap.cc-data_response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29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5.2.1.26    Functional Data Flow: tnap.cc-registration_response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29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5.2.1.27    Functional Data Flow: tnap.cp-data_upload_result_report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29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5.2.1.28    Functional Data Flow: tnap.dps-data_upload_result_report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29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5.2.1.29    Functional Data Flow: tnap.drs-data_response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29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5.2.1.30    Functional Data Flow: tnap.mdrs-metadata_response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29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5.2.1.31    Functional Data Flow: fnap.cc-metadata_search_request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30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5.2.1.32    Functional Data Flow: fnap.cc-support_request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30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5.2.1.33    Functional Data Flow: fnap.cp-metadata_</w:t>
        <w:t>&amp;</w:t>
        <w:t xml:space="preserve">_authorisation_credentials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30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5.2.1.34    Functional Data Flow: fnap.cp-registration_request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30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5.2.1.35    Functional Data Flow: fnap.cp-support_request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30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5.2.1.36    Functional Data Flow: mt_NAP_metadata_mod_authorisation_request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30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5.2.1.37    Functional Data Flow: mt_NAP_metadata_mod_authorisation_result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30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5.2.1.38    Functional Data Flow: mt_load_NAP_metadata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30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5.2.1.39    Functional Data Flow: mt_load_NAP_user_data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31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5.2.1.40    Functional Data Flow: mt_NAP_metadata_search_result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31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5.2.1.41    Functional Data Flow: mt_NAP_metadata_mod_request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31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5.2.1.42    Functional Data Flow: mt_NAP_metadata_search_request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31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5.2.1.43    Functional Data Flow: mt_read_NAP_metadata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31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5.2.1.44    Functional Data Flow: mt_read_NAP_user_data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31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5.2.1.45    Functional Data Flow: mt_NAP_metadata_mod_result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31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5.2.1.46    Functional Data Flow: tnap.cc-metadata_search_result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31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5.2.1.47    Functional Data Flow: tnap.cc-support_response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32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5.2.1.48    Functional Data Flow: tnap.cp-registration_response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32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5.2.1.49    Functional Data Flow: tnap.cp-metadata_</w:t>
        <w:t>&amp;</w:t>
        <w:t xml:space="preserve">_success_report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32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5.2.1.50    Functional Data Flow: tnap.cp-support_response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32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5.2.2    High Level Data Flows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32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5.2.2.1    Functional Data Flow: fnap-mt_inputs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32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5.2.2.2    Functional Data Flow: From NAP Actors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32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5.2.2.3    Functional Data Flow: tnap-mt_outputs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32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5.2.2.4    Functional Data Flow: tnap-mt_outputs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32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5.2.2.5    Functional Data Flow: To NAP Actors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33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5.2.2.6    Functional Data Flow: To NAP Actors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33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5.3    High Level Data Flows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33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5.3.1    Functional Data Flow: fnap-mt_inputs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33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5.3.2    Functional Data Flow: From NAP Actors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33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5.3.3    Functional Data Flow: tnap-mt_outputs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33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5.3.4    Functional Data Flow: tnap-mt_outputs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33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5.3.5    Functional Data Flow: To NAP Actors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33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5.3.6    Functional Data Flow: To NAP Actors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33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    Low Level Data Flows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33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5.4.1    Functional Data Flow: fnap.cc-data_request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34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5.4.2    Functional Data Flow: fnap.cc-registration_request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34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5.4.3    Functional Data Flow: fnap.cp-data_</w:t>
        <w:t>&amp;</w:t>
        <w:t xml:space="preserve">_authorisation_credentials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34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5.4.4    Functional Data Flow: fnap.dps-data_</w:t>
        <w:t>&amp;</w:t>
        <w:t xml:space="preserve">_authorisation_credentials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34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5.4.5    Functional Data Flow: fnap.drs-data_request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34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5.4.6    Functional Data Flow: fnap.mdrs-metadata_request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34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5.4.7    Functional Data Flow: mt_load_NAP_data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34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5.4.8    Functional Data Flow: mt_NAP_data_for_quality_check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35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5.4.9    Functional Data Flow: mt_NAP_data_mod_authorisation_request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35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5.4.10    Functional Data Flow: mt_NAP_data_mod_authorisation_response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35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5.4.11    Functional Data Flow: mt_NAP_data_mod_request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35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5.4.12    Functional Data Flow: mt_NAP_data_mod_response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35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5.4.13    Functional Data Flow: mt_NAP_data_quality_check_result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35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5.4.14    Functional Data Flow: mt_NAP_data_read_authorisation_request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35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5.4.15    Functional Data Flow: mt_NAP_data_read_authorisation_response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35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5.4.16    Functional Data Flow: mt_NAP_data_read_request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35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5.4.17    Functional Data Flow: mt_NAP_data_read_response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35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5.4.18    Functional Data Flow: mt_NAP_metadata_for_data_check_and_store_request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36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5.4.19    Functional Data Flow: mt_NAP_metadata_for_data_check_and_store_response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36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5.4.20    Functional Data Flow: mt_NAP_metadata_for_quality_check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36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5.4.21    Functional Data Flow: mt_NAP_metadata_quality_check_result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36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5.4.22    Functional Data Flow: mt_read_NAP_data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36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5.4.23    Functional Data Flow: ps_metadata </w:t>
        <w:t>&amp;</w:t>
        <w:t xml:space="preserve"> data source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36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5.4.24    Functional Data Flow: ps_metadata </w:t>
        <w:t>&amp;</w:t>
        <w:t xml:space="preserve"> success report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36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5.4.25    Functional Data Flow: tnap.cc-data_response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36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5.4.26    Functional Data Flow: tnap.cc-registration_response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37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5.4.27    Functional Data Flow: tnap.cp-data_upload_result_report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37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5.4.28    Functional Data Flow: tnap.dps-data_upload_result_report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37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5.4.29    Functional Data Flow: tnap.drs-data_response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37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5.4.30    Functional Data Flow: tnap.mdrs-metadata_response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37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5.4.31    Functional Data Flow: fnap.cc-metadata_search_request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37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5.4.32    Functional Data Flow: fnap.cc-support_request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37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5.4.33    Functional Data Flow: fnap.cp-metadata_</w:t>
        <w:t>&amp;</w:t>
        <w:t xml:space="preserve">_authorisation_credentials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37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5.4.34    Functional Data Flow: fnap.cp-registration_request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38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5.4.35    Functional Data Flow: fnap.cp-support_request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38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5.4.36    Functional Data Flow: mt_NAP_metadata_mod_authorisation_request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38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5.4.37    Functional Data Flow: mt_NAP_metadata_mod_authorisation_result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38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5.4.38    Functional Data Flow: mt_load_NAP_metadata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38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5.4.39    Functional Data Flow: mt_load_NAP_user_data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38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5.4.40    Functional Data Flow: mt_NAP_metadata_search_result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38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5.4.41    Functional Data Flow: mt_NAP_metadata_mod_request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38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5.4.42    Functional Data Flow: mt_NAP_metadata_search_request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38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5.4.43    Functional Data Flow: mt_read_NAP_metadata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39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5.4.44    Functional Data Flow: mt_read_NAP_user_data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39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5.4.45    Functional Data Flow: mt_NAP_metadata_mod_result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39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5.4.46    Functional Data Flow: tnap.cc-metadata_search_result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39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5.4.47    Functional Data Flow: tnap.cc-support_response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39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5.4.48    Functional Data Flow: tnap.cp-registration_response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39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5.4.49    Functional Data Flow: tnap.cp-metadata_</w:t>
        <w:t>&amp;</w:t>
        <w:t xml:space="preserve">_success_report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39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5.4.50    Functional Data Flow: tnap.cp-support_response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39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5.5    Data Stores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40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5.5.1    Data Store: D3.18 NAP Data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40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5.5.2    Data Store: D3.15 NAP Metadata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40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5.5.3    Data Store: D3.17 NAP Users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40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5.6    Terminators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41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5.6.1    Terminator: Data Provision System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41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5.6.2    Terminator: Data Requesting System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41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5.6.3    Terminator: Metadata Provision System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41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5.6.4    Terminator: Metadata Requesting System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41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5.6.5    Terminator: NAP Actors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42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5.6.5.1    Terminator: NAP Content Consumer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42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5.6.5.2    Terminator: NAP Content Provider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42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9645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6    Organisational View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42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6.1    Actors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43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6.1.1    Actor: Content Consumer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43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6.1.2    Actor: Content Provider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44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6.1.3    Actor: European Commission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44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6.1.4    Actor: Member State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45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6.1.5    Actor: NAP Operator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45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6.1.6    Actor: National Body / Competent Authority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45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6.2    Roles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45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6.2.1    Role: European Commission (EC)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45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6.2.2    Role: Member State (MS)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45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6.2.3    Role: NAP Content Consumer (CC)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46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6.2.4    Role: NAP Content Provider (CP)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46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6.2.5    Role: NAP IT Provider (NIT)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46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6.2.6    Role: NAP Operator (NO)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46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6.2.7    Role: National Body / Competent Authority (NB/CA)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47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6.3    Agreements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47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6.3.1    Agreement: Collaboration Agreement (NB/CA to NO)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47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6.3.2    Agreement: Content usage contract (CP to CC)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47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6.3.3    Agreement: EU Legal Framework (EC to MS)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47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6.3.4    Agreement: European or national law (MS to CC)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48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6.3.5    Agreement: European or national law (MS to CP)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49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6.3.6    Agreement: IT-operation contract (NO to NIT)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50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6.3.7    Agreement: Metadata provision contract (NO to CP)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50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6.3.8    Agreement: National Law or Contract (MS to NB/CA)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51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6.3.9    Agreement: National Law or Contract (MS to NO)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51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6.3.10    Agreement: Privacy agreement (CC to NO) and general terms and conditions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51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9645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7    Physical View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52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7.1    Sub-Systems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53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7.1.1    Subsystem: Data Platform NAP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53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7.1.2    Subsystem: Metadata Directory NAP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54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7.2    Modules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54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7.2.1    Module: Data Management Module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54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7.2.2    Module: Data Quality Checks Module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54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7.2.3    Module: Metadata Management Module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54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7.2.4    Module: Metadata Quality Check Module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55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7.2.5    Module: Support (ticket) Module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55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7.2.6    Module: User Management Module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55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7.3    Physical Data Flows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56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7.3.1    Physical Data flow: Content Consumer Authorization and Registration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56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7.3.2    Physical Data flow: Data from Content Provider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56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7.3.3    Physical Data flow: Data from Data Provision System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56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7.3.4    Physical Data flow: Data Quality Check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56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7.3.5    Physical Data flow: Data to Content Consumer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56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7.3.6    Physical Data flow: Data to Data Requesting System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56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7.3.7    Physical Data flow: Metadata and Data Management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56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7.3.8    Physical Data flow: Metadata and User Management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56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7.3.9    Physical Data flow: Metadata from Content Provider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57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7.3.10    Physical Data flow: Metadata from Metadata Provision System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57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7.3.11    Physical Data flow: Metadata Quality Check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57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7.3.12    Physical Data flow: Metadata to Content Consumer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57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7.3.13    Physical Data flow: Metadata to Requesting System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57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7.3.14    Physical Data flow: Support of Content Consumer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57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7.3.15    Physical Data flow: Support of Content Provider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57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7.3.16    Physical Data flow: User and Data Management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57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7.3.17    Physical Data flow: User Management of Content Provider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57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9645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8    Communication View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57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8.1    Interfaces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59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8.1.1    Interface: Content Consumer Data Access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59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8.1.2    Interface: Content Consumer Management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59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8.1.3    Interface: Content Consumer Metadata Access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60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8.1.4    Interface: Content Consumer Support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60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8.1.5    Interface: Content Provider Data Provision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61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8.1.6    Interface: Content Provider Management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61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8.1.7    Interface: Content Provider Metadata Provision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62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8.1.8    Interface: Content Provider Support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63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8.1.9    Interface: Machine Data Access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63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8.1.10    Interface: Machine Data Provision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64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8.1.11    Interface: Machine Metadata Access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65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8.1.12    Interface: Machine Metadata Provision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65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9645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9    Specifications and Recommendations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66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9.1    Legal Specifications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66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9.1.1    Legal Specification: Directive (EU) 2019/1024 - Open Data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67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9.1.2    Legal Specification: L1 Directive (EU) 2016/2102 - Website Accessibility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67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9.1.3    Legal Specification: L10 [Title Pending]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Data Specifications for Alternative Fuels Infrastructure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(AFIR)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68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9.1.4    Legal Specification: L11 Regulation (EU) 2025/655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AFIR Data Specifications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68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9.1.5    Legal Specification: L12 Directive (EU) 2022/2555 - NIS2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68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9.1.6    Legal Specification: L2 Regulation (EU) No 886/2013 - SRTI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69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9.1.7    Legal Specification: L3 Regulation (EU) No 885/2013 - SSTP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69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9.1.8    Legal Specification: L4 Regulation (EU) 2022/670 - RTTI (recast)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70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9.1.9    Legal Specification: L5 Regulation (EU) 2017/1926 - MMTIS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70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9.1.10    Legal Specification: L6 Regulation (EU) 2023/1804 - AFIR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71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9.1.11    Legal Specification: L7 Regulation (EU) 2016/679 - GDPR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71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9.1.12    Legal Specification: L8 Directive (EU) 2023/2661 - ITS (recast)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72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9.1.13    Legal Specification: L9 Regulation (EU) 2018/1724 - Single Digital Gateway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72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9.1.14    Legal Specification: Regulation (EU) 2024/490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MMTIS (Amendment)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73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9.1.15    Legal Specification: Regulation (EU) No 1305/2014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TAF TSI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73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9.1.16    Legal Specification: Regulation (EU) No 454/2011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TAP TSI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74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9.2    Technical specifications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74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9.2.1    Technical Specification: CKAN API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75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9.2.2    Technical Specification: DATEX II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75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9.2.3    Technical Specification: deployEMDS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76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9.2.4    Technical Specification: GBFS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76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9.2.5    Technical Specification: GTFS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76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9.2.6    Technical Specification: GTFS-RT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76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9.2.7    Technical Specification: IATA SSIM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77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9.2.8    Technical Specification: INSPIRE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77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9.2.9    Technical Specification: mobility DCAT-AP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77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9.2.10    Technical Specification: NeTEx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78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9.2.11    Technical Specification: OAI-PMH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78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9.2.12    Technical Specification: OCPI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78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9.2.13    Technical Specification: OJP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79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9.2.14    Technical Specification: OpRa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79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9.2.15    Technical Specification: SIRI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79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9.2.16    Technical Specification: TAP-TSI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80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9.2.17    Technical Specification: TN-ITS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80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9.2.18    Technical Specification: TOMP API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80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9.2.19    Technical Specification: Transmodel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81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9.3    Profiles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81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9.3.1    Profile: DATEX II Recommended Reference Profiles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81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9.3.2    Profile: EIP Recommended Service Profiles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82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9.3.3    Profile: EPIP Profile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82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9.3.4    Profile: IDACS Recommended Service Profiles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82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9.3.5    Profile: UVARBox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82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9.4    Recommendations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83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9.4.1    Recommendation: Assistance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83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9.4.2    Recommendation: Metadata insufficiency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83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9.4.3    Recommendation: not tampered by the NAP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83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9.4.4    Recommendation: Notification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83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9.4.5    Recommendation: Reuse metadata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83</w:t>
      </w:r>
      <w:r>
        <w:fldChar w:fldCharType="end"/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>
          <w:rFonts w:ascii="Calibri" w:eastAsia="Calibri" w:hAnsi="Calibri" w:cs="Calibri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>
          <w:rFonts w:ascii="Calibri" w:eastAsia="Calibri" w:hAnsi="Calibri" w:cs="Calibri"/>
        </w:rPr>
      </w:r>
      <w:r>
        <w:rPr>
          <w:rFonts w:ascii="Calibri" w:eastAsia="Calibri" w:hAnsi="Calibri" w:cs="Calibri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  <w:sectPr>
          <w:pgSz w:w="11902" w:h="16835"/>
          <w:pgMar w:top="720" w:bottom="720" w:left="1080" w:right="1080" w:header="720" w:footer="720" w:gutter="0"/>
          <w:cols w:space="720"/>
          <w:paperSrc w:first="0" w:other="0"/>
          <w:pgNumType/>
        </w:sectPr>
      </w:pPr>
    </w:p>
    <w:p>
      <w:pPr>
        <w:pStyle w:val="Heading1"/>
        <w:spacing w:before="200" w:after="80" w:line="240"/>
        <w:tabs>
          <w:tab w:val="left" w:pos="720"/>
        </w:tabs>
        <w:rPr>
          <w:rFonts w:hint="default"/>
          <w:sz w:val="32"/>
          <w:szCs w:val="32"/>
          <w:b/>
          <w:color w:val="000000"/>
        </w:rPr>
      </w:pPr>
      <w:bookmarkStart w:id="3" w:name="NAP_REFERENCE_ARCHITECTURE"/>
      <w:bookmarkStart w:id="4" w:name="BKM_6DBAC860_B054_429F_B049_EAA8DF537F11"/>
      <w:r>
        <w:rPr>
          <w:rFonts w:ascii="Calibri" w:eastAsia="Calibri" w:hAnsi="Calibri" w:cs="Calibri"/>
          <w:sz w:val="32"/>
          <w:szCs w:val="32"/>
          <w:b/>
          <w:color w:val="000000"/>
        </w:rPr>
        <w:t xml:space="preserve">Introduction</w:t>
      </w:r>
      <w:r>
        <w:rPr>
          <w:rFonts w:ascii="Calibri" w:eastAsia="Calibri" w:hAnsi="Calibri" w:cs="Calibri"/>
          <w:sz w:val="32"/>
          <w:szCs w:val="32"/>
          <w:b/>
          <w:color w:val="000000"/>
        </w:rPr>
      </w:r>
    </w:p>
    <w:p>
      <w:pPr>
        <w:pStyle w:val="Normal"/>
        <w:numId w:val="0"/>
        <w:ilvl w:val="0"/>
        <w:jc w:val="right"/>
        <w:spacing w:before="0" w:after="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version:</w:t>
      </w: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2.0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NAP Reference Architecture (NRA), developed under the NAPCORE project, provides a harmonised framework for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designing, aligning, and evaluating National Access Points (NAPs) across Europe. It defines the minimum functional,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organisational, and technical requirements for two key NAP types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—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Metadata Directory and Data Platform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—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and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supports Member States in building interoperable, future-proof mobility data ecosystems. The NRA is based on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FRAME methodology and developed using Enterprise Architect tooling. It is continuously maintained and enriched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through collaboration across NAPCORE working groups and is available free of charge for public use.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 support practical implementation, in supplements the legal documents, technical standards, and requirements are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defined. The NRA also support the integration of the NAP Level of Service KPI Framework (NLKF).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NRA is openly accessible via the </w:t>
      </w:r>
      <w:hyperlink r:id="HLink1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Reference Architecture Website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, which offers a browsable model of the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architecture. The full model, FRAME toolbox, and versioned releases are available on </w:t>
      </w:r>
      <w:hyperlink r:id="HLink2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GitHub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, including importable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EA/XMI files for use in Enterprise Architect and maintenance guidelines ensure transparency and long-term usability.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 ensure transparency and long-term usability, users can submit feedback, raise issues, or suggest improvements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directly through the </w:t>
      </w:r>
      <w:hyperlink r:id="HLink3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issue tracker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.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2"/>
          <w:szCs w:val="22"/>
          <w:b/>
          <w:color w:val="000000"/>
        </w:rPr>
      </w:pPr>
      <w:bookmarkStart w:id="5" w:name="BKM_F3B816B4_5543_4769_9588_45F3D2437409"/>
      <w:r>
        <w:rPr/>
        <w:drawing>
          <wp:inline distT="0" distB="0" distL="0" distR="0">
            <wp:extent cx="5876925" cy="4705350"/>
            <wp:effectExtent l="0" t="0" r="0" b="0"/>
            <wp:docPr id="4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/>
                    <pic:cNvPicPr/>
                  </pic:nvPicPr>
                  <pic:blipFill>
                    <a:blip r:embed="img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Normal"/>
        <w:numId w:val="0"/>
        <w:ilvl w:val="0"/>
        <w:jc w:val="center"/>
        <w:spacing w:before="40" w:after="10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Figure: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NAP Reference Architecture</w:t>
      </w:r>
      <w:bookmarkEnd w:id="5"/>
      <w:bookmarkEnd w:id="3"/>
      <w:bookmarkEnd w:id="4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spacing w:before="0" w:after="80" w:line="240"/>
        <w:rPr>
          <w:rFonts w:hint="default"/>
          <w:sz w:val="32"/>
          <w:szCs w:val="32"/>
          <w:b/>
          <w:color w:val="000000"/>
        </w:rPr>
      </w:pPr>
      <w:r>
        <w:rPr>
          <w:rFonts w:ascii="Calibri" w:eastAsia="Calibri" w:hAnsi="Calibri" w:cs="Calibri"/>
          <w:sz w:val="32"/>
          <w:szCs w:val="32"/>
          <w:b/>
          <w:color w:val="000000"/>
        </w:rPr>
        <w:t xml:space="preserve">Glossary</w:t>
      </w:r>
      <w:r>
        <w:rPr>
          <w:rFonts w:ascii="Calibri" w:eastAsia="Calibri" w:hAnsi="Calibri" w:cs="Calibri"/>
          <w:sz w:val="32"/>
          <w:szCs w:val="32"/>
          <w:b/>
          <w:color w:val="000000"/>
        </w:rPr>
      </w:r>
    </w:p>
    <w:p>
      <w:pPr>
        <w:pStyle w:val="Heading2"/>
        <w:spacing w:before="320" w:after="160" w:line="240"/>
        <w:ind w:left="810" w:hanging="810"/>
        <w:rPr>
          <w:rFonts w:hint="default"/>
          <w:sz w:val="28"/>
          <w:szCs w:val="28"/>
          <w:b/>
          <w:color w:val="000000"/>
        </w:rPr>
      </w:pPr>
      <w:bookmarkStart w:id="9" w:name="DEFINITIONS"/>
      <w:bookmarkStart w:id="10" w:name="BKM_AF43B953_7CE0_0D09_AD06_6AB5DDDFC7DF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Definitions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numId w:val="0"/>
        <w:ilvl w:val="0"/>
        <w:spacing w:before="60" w:after="60" w:line="240"/>
        <w:ind w:left="450" w:hanging="450"/>
        <w:tabs>
          <w:tab w:val="left" w:pos="450"/>
          <w:tab w:val="left" w:pos="900"/>
          <w:tab w:val="left" w:pos="1350"/>
        </w:tabs>
        <w:rPr>
          <w:rFonts w:hint="default"/>
          <w:sz w:val="20"/>
          <w:szCs w:val="20"/>
          <w:color w:val="000000"/>
        </w:rPr>
      </w:pPr>
      <w:bookmarkStart w:id="11" w:name="BKM_B54A29C8_F5BB_C41A_942C_339F464DA829"/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Business Expectation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	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is what the ITS Stakeholders aim to achieve by the implementation / operation of the ITS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Service. Business Expectations could be the political, economic, social, socio-economic, socio-political,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operational, organisational, safety, and efficiency-related added values that are associated with an ITS service and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are formulated as goals. These expectations are used together with the ITS Mission Statement to define the ITS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Service</w:t>
      </w:r>
      <w:bookmarkEnd w:id="11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60" w:after="60" w:line="240"/>
        <w:ind w:left="450" w:hanging="450"/>
        <w:tabs>
          <w:tab w:val="left" w:pos="450"/>
          <w:tab w:val="left" w:pos="900"/>
          <w:tab w:val="left" w:pos="1350"/>
        </w:tabs>
        <w:rPr>
          <w:rFonts w:hint="default"/>
          <w:sz w:val="20"/>
          <w:szCs w:val="20"/>
          <w:color w:val="000000"/>
        </w:rPr>
      </w:pPr>
      <w:bookmarkStart w:id="13" w:name="BKM_AFF2ED18_FA47_49D5_971D_F468BCFF349A"/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Content Consumer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	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any stakeholder that is specified by the delegated regulations explicitly as the user of the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data/services made available by Content Providers via NAP. It includes the Data User term as it is specified in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MMTIS and RTTI regulations.</w:t>
      </w:r>
      <w:bookmarkEnd w:id="13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60" w:after="60" w:line="240"/>
        <w:ind w:left="450" w:hanging="450"/>
        <w:tabs>
          <w:tab w:val="left" w:pos="450"/>
          <w:tab w:val="left" w:pos="900"/>
          <w:tab w:val="left" w:pos="1350"/>
        </w:tabs>
        <w:rPr>
          <w:rFonts w:hint="default"/>
          <w:sz w:val="20"/>
          <w:szCs w:val="20"/>
          <w:color w:val="000000"/>
        </w:rPr>
      </w:pPr>
      <w:bookmarkStart w:id="15" w:name="BKM_EBDF5B24_DFEF_4B07_9807_5B6803EB3157"/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Content Provider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	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any stakeholder that is required by the delegated regulations to provide data/information or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services to the Content Consumers via NAP. It includes the Data Holder term as it is defined in MMTIS and RTTI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regulations.</w:t>
      </w:r>
      <w:bookmarkEnd w:id="15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60" w:after="60" w:line="240"/>
        <w:ind w:left="450" w:hanging="450"/>
        <w:tabs>
          <w:tab w:val="left" w:pos="450"/>
          <w:tab w:val="left" w:pos="900"/>
          <w:tab w:val="left" w:pos="1350"/>
        </w:tabs>
        <w:rPr>
          <w:rFonts w:hint="default"/>
          <w:sz w:val="20"/>
          <w:szCs w:val="20"/>
          <w:color w:val="000000"/>
        </w:rPr>
      </w:pPr>
      <w:bookmarkStart w:id="17" w:name="BKM_B48FA4B9_CC17_452F_BAA5_5BC0592927B2"/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Data Flow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	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the movement of data within the system, occurring between LLFs, between LLFs and Data Stores, or between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LLFs and external entities</w:t>
      </w:r>
      <w:bookmarkEnd w:id="17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60" w:after="60" w:line="240"/>
        <w:ind w:left="450" w:hanging="450"/>
        <w:tabs>
          <w:tab w:val="left" w:pos="450"/>
          <w:tab w:val="left" w:pos="900"/>
          <w:tab w:val="left" w:pos="1350"/>
        </w:tabs>
        <w:rPr>
          <w:rFonts w:hint="default"/>
          <w:sz w:val="20"/>
          <w:szCs w:val="20"/>
          <w:color w:val="000000"/>
        </w:rPr>
      </w:pPr>
      <w:bookmarkStart w:id="19" w:name="BKM_E5844CBC_6A89_445F_8651_B9059A0EDB4A"/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Data platform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	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a data portal that contains descriptions of the data and services important for their identification,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assessment, and subscription by consumer, i.e., metadata, together with the data and/or services themselves. It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provides facilities to authenticate data provider, and optionally, data consumer and functionality to insert a data and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metadata records to NAP internal database. The NAP provides search and discovery services of the hosted records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to end users and via machine readable content to other portals and distribution interfaces for data dissemination.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The NAP is an intermediary between data provider and consumer; the data however remain in the ownership of the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data provider.</w:t>
      </w:r>
      <w:bookmarkEnd w:id="19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60" w:after="60" w:line="240"/>
        <w:ind w:left="450" w:hanging="450"/>
        <w:tabs>
          <w:tab w:val="left" w:pos="450"/>
          <w:tab w:val="left" w:pos="900"/>
          <w:tab w:val="left" w:pos="1350"/>
        </w:tabs>
        <w:rPr>
          <w:rFonts w:hint="default"/>
          <w:sz w:val="20"/>
          <w:szCs w:val="20"/>
          <w:color w:val="000000"/>
        </w:rPr>
      </w:pPr>
      <w:bookmarkStart w:id="21" w:name="BKM_BB8C05A6_ECD4_4078_ABC1_0C8DCD413FC4"/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Data Store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	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a repository for data, often managed by LLFs, that serves multiple other LLFs, linking to Functional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Areas or HLFs.</w:t>
      </w:r>
      <w:bookmarkEnd w:id="21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60" w:after="60" w:line="240"/>
        <w:ind w:left="450" w:hanging="450"/>
        <w:tabs>
          <w:tab w:val="left" w:pos="450"/>
          <w:tab w:val="left" w:pos="900"/>
          <w:tab w:val="left" w:pos="1350"/>
        </w:tabs>
        <w:rPr>
          <w:rFonts w:hint="default"/>
          <w:sz w:val="20"/>
          <w:szCs w:val="20"/>
          <w:color w:val="000000"/>
        </w:rPr>
      </w:pPr>
      <w:bookmarkStart w:id="23" w:name="BKM_E09DEFF9_177B_414A_BBF4_9D6058D56569"/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ITS Actor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	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part of an ITS value-added chain/network and is directly involved in value creation. It contributes to the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added value of ITS benefits by using its ITS capabilities as part of its activities. It usually also represents the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interests of ITS stakeholders who are not directly involved in the ITS value chain but have strong associated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interests. The ITS end-user is also considered a special ITS actor.</w:t>
      </w:r>
      <w:bookmarkEnd w:id="23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60" w:after="60" w:line="240"/>
        <w:ind w:left="450" w:hanging="450"/>
        <w:tabs>
          <w:tab w:val="left" w:pos="450"/>
          <w:tab w:val="left" w:pos="900"/>
          <w:tab w:val="left" w:pos="1350"/>
        </w:tabs>
        <w:rPr>
          <w:rFonts w:hint="default"/>
          <w:sz w:val="20"/>
          <w:szCs w:val="20"/>
          <w:color w:val="000000"/>
        </w:rPr>
      </w:pPr>
      <w:bookmarkStart w:id="25" w:name="BKM_3D7D617E_5466_4B0D_BDBD_78EE45B9B6C6"/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ITS Agreement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	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Contractual or lawful relationship between two roles, that defines obligations/responsibilities of the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roles to each other and also the obligations/responsibilities of the roles in this relationship to other roles. The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Agreement could take the form of a European or national legislative document, memorandum of understanding,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contract, license, or terms and conditions.</w:t>
      </w:r>
      <w:bookmarkEnd w:id="25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60" w:after="60" w:line="240"/>
        <w:ind w:left="450" w:hanging="450"/>
        <w:tabs>
          <w:tab w:val="left" w:pos="450"/>
          <w:tab w:val="left" w:pos="900"/>
          <w:tab w:val="left" w:pos="1350"/>
        </w:tabs>
        <w:rPr>
          <w:rFonts w:hint="default"/>
          <w:sz w:val="20"/>
          <w:szCs w:val="20"/>
          <w:color w:val="000000"/>
        </w:rPr>
      </w:pPr>
      <w:bookmarkStart w:id="27" w:name="BKM_501FAC2C_C4E9_47D6_96A8_D4F8EE1B0934"/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ITS Domain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	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a concept that categorizes the diverse applications of ITS into specific fields of application. It applies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sector-specific knowledge and additional architectural knowledge to ITS. The domain also defines the boundaries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of the ITS system or service at the start of an ITS architecture project, distinguishing it from similar or adjacent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systems or services.</w:t>
      </w:r>
      <w:bookmarkEnd w:id="27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60" w:after="60" w:line="240"/>
        <w:ind w:left="450" w:hanging="450"/>
        <w:tabs>
          <w:tab w:val="left" w:pos="450"/>
          <w:tab w:val="left" w:pos="900"/>
          <w:tab w:val="left" w:pos="1350"/>
        </w:tabs>
        <w:rPr>
          <w:rFonts w:hint="default"/>
          <w:sz w:val="20"/>
          <w:szCs w:val="20"/>
          <w:color w:val="000000"/>
        </w:rPr>
      </w:pPr>
      <w:bookmarkStart w:id="29" w:name="BKM_CB8AD0C3_5820_4438_902F_69A13CAE6587"/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ITS Interface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	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Facilitates information exchange between systems, defined by a protocol and data model, and utilized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by ITS applications</w:t>
      </w:r>
      <w:bookmarkEnd w:id="29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60" w:after="60" w:line="240"/>
        <w:ind w:left="450" w:hanging="450"/>
        <w:tabs>
          <w:tab w:val="left" w:pos="450"/>
          <w:tab w:val="left" w:pos="900"/>
          <w:tab w:val="left" w:pos="1350"/>
        </w:tabs>
        <w:rPr>
          <w:rFonts w:hint="default"/>
          <w:sz w:val="20"/>
          <w:szCs w:val="20"/>
          <w:color w:val="000000"/>
        </w:rPr>
      </w:pPr>
      <w:bookmarkStart w:id="31" w:name="BKM_BD01C2CA_6BA0_47FF_A802_4CE1D304D60A"/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ITS Mission Statement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	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a short statement that highlights what is needed to be done by the ITS Stakeholders in the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present to achieve the ITS Vision. It summarizes the purpose of the existence of the ITS Services and guides their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use by the ITS Actors and/or the end users. It formulates a clearly structured, overarching policy objective of the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defined ITS service deployment, considering the interests of stakeholders and end-users.</w:t>
      </w:r>
      <w:bookmarkEnd w:id="31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60" w:after="60" w:line="240"/>
        <w:ind w:left="450" w:hanging="450"/>
        <w:tabs>
          <w:tab w:val="left" w:pos="450"/>
          <w:tab w:val="left" w:pos="900"/>
          <w:tab w:val="left" w:pos="1350"/>
        </w:tabs>
        <w:rPr>
          <w:rFonts w:hint="default"/>
          <w:sz w:val="20"/>
          <w:szCs w:val="20"/>
          <w:color w:val="000000"/>
        </w:rPr>
      </w:pPr>
      <w:bookmarkStart w:id="33" w:name="BKM_3602CAC4_8842_4D69_A9AF_89251092CDFF"/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ITS Role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	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Defines and describes responsibilities, tasks, and capabilities that are typical and necessary for the value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creation of ITS services. Is taken by ITS actors and stakeholders depending on the requirements of the ITS service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to be implemented. A single ITS actor or stakeholder can occupy one or more ITS roles.</w:t>
      </w:r>
      <w:bookmarkEnd w:id="33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60" w:after="60" w:line="240"/>
        <w:ind w:left="450" w:hanging="450"/>
        <w:tabs>
          <w:tab w:val="left" w:pos="450"/>
          <w:tab w:val="left" w:pos="900"/>
          <w:tab w:val="left" w:pos="1350"/>
        </w:tabs>
        <w:rPr>
          <w:rFonts w:hint="default"/>
          <w:sz w:val="20"/>
          <w:szCs w:val="20"/>
          <w:color w:val="000000"/>
        </w:rPr>
      </w:pPr>
      <w:bookmarkStart w:id="35" w:name="BKM_9B74FDF4_3678_4118_857D_DE9132700BB4"/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ITS Service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	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a formal description of an ITS service. It describes a value-added service provided by ITS actors to the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end-users. The added value is created by combining technologies, organizations, processes, and people. The service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can be delivered by a single actor or in cooperation with others, and it creates added value that may consist of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individual benefits for end users, collective benefits for end-user groups or society, or a mixture of both. It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describes the idea and functional elements of the ITS service as well as framework conditions.</w:t>
      </w:r>
      <w:bookmarkEnd w:id="35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60" w:after="60" w:line="240"/>
        <w:ind w:left="450" w:hanging="450"/>
        <w:tabs>
          <w:tab w:val="left" w:pos="450"/>
          <w:tab w:val="left" w:pos="900"/>
          <w:tab w:val="left" w:pos="1350"/>
        </w:tabs>
        <w:rPr>
          <w:rFonts w:hint="default"/>
          <w:sz w:val="20"/>
          <w:szCs w:val="20"/>
          <w:color w:val="000000"/>
        </w:rPr>
      </w:pPr>
      <w:bookmarkStart w:id="37" w:name="BKM_6D12E3E6_A730_4640_8999_D2C41CCE96B8"/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ITS Service Added Value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	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represents monetary and nonmonetary benefits that are gained by the implementation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of the ITS Service. Each individual ITS Service Added Value outlines a particular, impact/benefit of implementing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the ITS Service affecting one or more stakeholders.</w:t>
      </w:r>
      <w:bookmarkEnd w:id="37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60" w:after="60" w:line="240"/>
        <w:ind w:left="450" w:hanging="450"/>
        <w:tabs>
          <w:tab w:val="left" w:pos="450"/>
          <w:tab w:val="left" w:pos="900"/>
          <w:tab w:val="left" w:pos="1350"/>
        </w:tabs>
        <w:rPr>
          <w:rFonts w:hint="default"/>
          <w:sz w:val="20"/>
          <w:szCs w:val="20"/>
          <w:color w:val="000000"/>
        </w:rPr>
      </w:pPr>
      <w:bookmarkStart w:id="39" w:name="BKM_0DBE4528_0651_4E52_B851_691EC99DFC57"/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ITS Vision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	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the long-term objective and the aspirational goal for the future. The ITS Vision is shared by all ITS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Stakeholders. It is a source of inspiration for the ITS Services and provides a clear goal to be adhered to by the ITS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Services.</w:t>
      </w:r>
      <w:bookmarkEnd w:id="39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60" w:after="60" w:line="240"/>
        <w:ind w:left="450" w:hanging="450"/>
        <w:tabs>
          <w:tab w:val="left" w:pos="450"/>
          <w:tab w:val="left" w:pos="900"/>
          <w:tab w:val="left" w:pos="1350"/>
        </w:tabs>
        <w:rPr>
          <w:rFonts w:hint="default"/>
          <w:sz w:val="20"/>
          <w:szCs w:val="20"/>
          <w:color w:val="000000"/>
        </w:rPr>
      </w:pPr>
      <w:bookmarkStart w:id="41" w:name="BKM_CC514946_AC74_4E50_B556_D4BD998DB76B"/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Metadata directory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	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a data portal that contains descriptions of the data and services important for their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identification, assessment, and subscription by consumer, i.e., metadata. It provides facilities to authenticate data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provider and functionality to insert a metadata records. The NAP provides search and discovery services of the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hosted records to end users and via machine readable content to other portals. The NAP is not directly involved in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the data exchange between data providers and data consumers.</w:t>
      </w:r>
      <w:bookmarkEnd w:id="41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60" w:after="60" w:line="240"/>
        <w:ind w:left="450" w:hanging="450"/>
        <w:tabs>
          <w:tab w:val="left" w:pos="450"/>
          <w:tab w:val="left" w:pos="900"/>
          <w:tab w:val="left" w:pos="1350"/>
        </w:tabs>
        <w:rPr>
          <w:rFonts w:hint="default"/>
          <w:sz w:val="20"/>
          <w:szCs w:val="20"/>
          <w:color w:val="000000"/>
        </w:rPr>
      </w:pPr>
      <w:bookmarkStart w:id="43" w:name="BKM_7F780BFF_D945_43AE_8926_0E57D7E89D9D"/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Mobility data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	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Mobility data includes all data types that are directly related to a person or good movement via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motorized or non-motorized, individual or public transport, or new transport modes. It includes general real-time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and statistical information.</w:t>
      </w:r>
      <w:bookmarkEnd w:id="43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60" w:after="60" w:line="240"/>
        <w:ind w:left="450" w:hanging="450"/>
        <w:tabs>
          <w:tab w:val="left" w:pos="450"/>
          <w:tab w:val="left" w:pos="900"/>
          <w:tab w:val="left" w:pos="1350"/>
        </w:tabs>
        <w:rPr>
          <w:rFonts w:hint="default"/>
          <w:sz w:val="20"/>
          <w:szCs w:val="20"/>
          <w:color w:val="000000"/>
        </w:rPr>
      </w:pPr>
      <w:bookmarkStart w:id="45" w:name="BKM_27DE7B27_CDE5_4A1D_95B9_8225822565E3"/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Module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	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a computer programs within Sub-systems that perform ITS functions and communicate via ITS interfaces.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They can be replicated wholly or partly across locations.</w:t>
      </w:r>
      <w:bookmarkEnd w:id="45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60" w:after="60" w:line="240"/>
        <w:ind w:left="450" w:hanging="450"/>
        <w:tabs>
          <w:tab w:val="left" w:pos="450"/>
          <w:tab w:val="left" w:pos="900"/>
          <w:tab w:val="left" w:pos="1350"/>
        </w:tabs>
        <w:rPr>
          <w:rFonts w:hint="default"/>
          <w:sz w:val="20"/>
          <w:szCs w:val="20"/>
          <w:color w:val="000000"/>
        </w:rPr>
      </w:pPr>
      <w:bookmarkStart w:id="47" w:name="BKM_7A13AE8C_94D4_4D1E_87EF_8CAB5441A938"/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Physical Data Flow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	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a communication channel in ITS, either Internal (linking Sub-systems/Modules) or External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(connecting to Terminators/Actors). They're based on a pre-checked Functional View.</w:t>
      </w:r>
      <w:bookmarkEnd w:id="47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60" w:after="60" w:line="240"/>
        <w:ind w:left="450" w:hanging="450"/>
        <w:tabs>
          <w:tab w:val="left" w:pos="450"/>
          <w:tab w:val="left" w:pos="900"/>
          <w:tab w:val="left" w:pos="1350"/>
        </w:tabs>
        <w:rPr>
          <w:rFonts w:hint="default"/>
          <w:sz w:val="20"/>
          <w:szCs w:val="20"/>
          <w:color w:val="000000"/>
        </w:rPr>
      </w:pPr>
      <w:bookmarkStart w:id="49" w:name="BKM_7A4CC527_7915_4BE0_808E_DDBB5DFBBBFA"/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Specification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	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detailed, precise description of the requirements, design, behaviour, or characteristics of a system,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component, or process. Specifications are used to ensure that everyone involved in a project understands what is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expected and to provide a basis for verifying that the final product meets the required standards.</w:t>
      </w:r>
      <w:bookmarkEnd w:id="49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60" w:after="60" w:line="240"/>
        <w:ind w:left="450" w:hanging="450"/>
        <w:tabs>
          <w:tab w:val="left" w:pos="450"/>
          <w:tab w:val="left" w:pos="900"/>
          <w:tab w:val="left" w:pos="1350"/>
        </w:tabs>
        <w:rPr>
          <w:rFonts w:hint="default"/>
          <w:sz w:val="20"/>
          <w:szCs w:val="20"/>
          <w:color w:val="000000"/>
        </w:rPr>
      </w:pPr>
      <w:bookmarkStart w:id="51" w:name="BKM_DCAC8B20_4C74_4371_B94E_857D5835FABD"/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Stakeholder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	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any organization or individual interested in the deployment, operation, or outcomes of ITS services.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They can be directly or indirectly affected by the decisions made during the entire lifecycle of ITS Services. They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are usually decision-makers such as politicians, high-level managers, and others e.g., the general public or user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groups, who typically have little or no knowledge of systems design and implementation beyond what they have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acquired as end users.</w:t>
      </w:r>
      <w:bookmarkEnd w:id="51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60" w:after="60" w:line="240"/>
        <w:ind w:left="450" w:hanging="450"/>
        <w:tabs>
          <w:tab w:val="left" w:pos="450"/>
          <w:tab w:val="left" w:pos="900"/>
          <w:tab w:val="left" w:pos="1350"/>
        </w:tabs>
        <w:rPr>
          <w:rFonts w:hint="default"/>
          <w:sz w:val="20"/>
          <w:szCs w:val="20"/>
          <w:color w:val="000000"/>
        </w:rPr>
      </w:pPr>
      <w:bookmarkStart w:id="53" w:name="BKM_8205CD7A_10B8_4B37_A15B_A85032746EFA"/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Sub-system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	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a high-level unit that may include multiple Modules but can also have none if simple. Each geographic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location has its own Sub-system.</w:t>
      </w:r>
      <w:bookmarkEnd w:id="53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60" w:after="60" w:line="240"/>
        <w:ind w:left="450" w:hanging="450"/>
        <w:tabs>
          <w:tab w:val="left" w:pos="450"/>
          <w:tab w:val="left" w:pos="900"/>
          <w:tab w:val="left" w:pos="1350"/>
        </w:tabs>
        <w:rPr>
          <w:rFonts w:hint="default"/>
          <w:sz w:val="20"/>
          <w:szCs w:val="20"/>
          <w:color w:val="000000"/>
        </w:rPr>
      </w:pPr>
      <w:bookmarkStart w:id="55" w:name="BKM_91B62320_D780_4602_B166_19B899648639"/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Terminator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	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an external entity not modelled within the FRAME Architecture, such as different vehicle types or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traveller roles.</w:t>
      </w:r>
      <w:bookmarkEnd w:id="55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60" w:after="60" w:line="240"/>
        <w:ind w:left="450" w:hanging="450"/>
        <w:tabs>
          <w:tab w:val="left" w:pos="450"/>
          <w:tab w:val="left" w:pos="900"/>
          <w:tab w:val="left" w:pos="1350"/>
        </w:tabs>
        <w:rPr>
          <w:rFonts w:hint="default"/>
          <w:sz w:val="20"/>
          <w:szCs w:val="20"/>
          <w:color w:val="000000"/>
        </w:rPr>
      </w:pPr>
      <w:bookmarkStart w:id="57" w:name="BKM_1625F3E9_970B_4FAA_9CA5_3F1BDC6B71C5"/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User Needs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	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a set of standardised high-level requirements that, in combination, describe all the ITS Services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supported by FRAME.</w:t>
      </w:r>
      <w:bookmarkEnd w:id="57"/>
      <w:bookmarkEnd w:id="9"/>
      <w:bookmarkEnd w:id="10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Heading2"/>
        <w:spacing w:before="320" w:after="160" w:line="240"/>
        <w:ind w:left="810" w:hanging="810"/>
        <w:rPr>
          <w:rFonts w:hint="default"/>
          <w:sz w:val="28"/>
          <w:szCs w:val="28"/>
          <w:b/>
          <w:color w:val="000000"/>
        </w:rPr>
      </w:pPr>
      <w:bookmarkStart w:id="61" w:name="ABBREVIATIONS"/>
      <w:bookmarkStart w:id="62" w:name="BKM_D7346BB1_36A3_4F9A_A435_6C2749E110DF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Abbreviations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numId w:val="0"/>
        <w:ilvl w:val="0"/>
        <w:spacing w:before="60" w:after="60" w:line="240"/>
        <w:ind w:left="450" w:hanging="450"/>
        <w:tabs>
          <w:tab w:val="left" w:pos="450"/>
          <w:tab w:val="left" w:pos="900"/>
          <w:tab w:val="left" w:pos="1350"/>
        </w:tabs>
        <w:rPr>
          <w:rFonts w:hint="default"/>
          <w:sz w:val="20"/>
          <w:szCs w:val="20"/>
          <w:color w:val="000000"/>
        </w:rPr>
      </w:pPr>
      <w:bookmarkStart w:id="63" w:name="BKM_B68771F9_6E74_493C_AB7D_53D33ACCA883"/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EA GUID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	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Enterprise Architect unique identifier, uniquely identifying the object within the model</w:t>
      </w:r>
      <w:bookmarkEnd w:id="63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60" w:after="60" w:line="240"/>
        <w:ind w:left="450" w:hanging="450"/>
        <w:tabs>
          <w:tab w:val="left" w:pos="450"/>
          <w:tab w:val="left" w:pos="900"/>
          <w:tab w:val="left" w:pos="1350"/>
        </w:tabs>
        <w:rPr>
          <w:rFonts w:hint="default"/>
          <w:sz w:val="20"/>
          <w:szCs w:val="20"/>
          <w:color w:val="000000"/>
        </w:rPr>
      </w:pPr>
      <w:bookmarkStart w:id="65" w:name="BKM_30B9592E_7723_4443_947B_0B99779DD18E"/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HLF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	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High Level Function</w:t>
      </w:r>
      <w:bookmarkEnd w:id="65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60" w:after="60" w:line="240"/>
        <w:ind w:left="450" w:hanging="450"/>
        <w:tabs>
          <w:tab w:val="left" w:pos="450"/>
          <w:tab w:val="left" w:pos="900"/>
          <w:tab w:val="left" w:pos="1350"/>
        </w:tabs>
        <w:rPr>
          <w:rFonts w:hint="default"/>
          <w:sz w:val="20"/>
          <w:szCs w:val="20"/>
          <w:color w:val="000000"/>
        </w:rPr>
      </w:pPr>
      <w:bookmarkStart w:id="67" w:name="BKM_FAE0C0D9_97E1_4A04_93D9_B4D5436D8B14"/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ITS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	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Intelligent Transportation Systems</w:t>
      </w:r>
      <w:bookmarkEnd w:id="67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60" w:after="60" w:line="240"/>
        <w:ind w:left="450" w:hanging="450"/>
        <w:tabs>
          <w:tab w:val="left" w:pos="450"/>
          <w:tab w:val="left" w:pos="900"/>
          <w:tab w:val="left" w:pos="1350"/>
        </w:tabs>
        <w:rPr>
          <w:rFonts w:hint="default"/>
          <w:sz w:val="20"/>
          <w:szCs w:val="20"/>
          <w:color w:val="000000"/>
        </w:rPr>
      </w:pPr>
      <w:bookmarkStart w:id="69" w:name="BKM_26B0CF58_6CE5_4649_B4CF_1042A11D37D2"/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KPI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	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Key Performance Indicator</w:t>
      </w:r>
      <w:bookmarkEnd w:id="69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60" w:after="60" w:line="240"/>
        <w:ind w:left="450" w:hanging="450"/>
        <w:tabs>
          <w:tab w:val="left" w:pos="450"/>
          <w:tab w:val="left" w:pos="900"/>
          <w:tab w:val="left" w:pos="1350"/>
        </w:tabs>
        <w:rPr>
          <w:rFonts w:hint="default"/>
          <w:sz w:val="20"/>
          <w:szCs w:val="20"/>
          <w:color w:val="000000"/>
        </w:rPr>
      </w:pPr>
      <w:bookmarkStart w:id="71" w:name="BKM_899E3DE7_463E_42A3_BD69_5F6FF8CC1975"/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LLF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	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Low Level Function</w:t>
      </w:r>
      <w:bookmarkEnd w:id="71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60" w:after="60" w:line="240"/>
        <w:ind w:left="450" w:hanging="450"/>
        <w:tabs>
          <w:tab w:val="left" w:pos="450"/>
          <w:tab w:val="left" w:pos="900"/>
          <w:tab w:val="left" w:pos="1350"/>
        </w:tabs>
        <w:rPr>
          <w:rFonts w:hint="default"/>
          <w:sz w:val="20"/>
          <w:szCs w:val="20"/>
          <w:color w:val="000000"/>
        </w:rPr>
      </w:pPr>
      <w:bookmarkStart w:id="73" w:name="BKM_1D986FAB_AD16_43AA_B5F4_AFB5A7C85151"/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NAP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	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National Access Point</w:t>
      </w:r>
      <w:bookmarkEnd w:id="73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60" w:after="60" w:line="240"/>
        <w:ind w:left="450" w:hanging="450"/>
        <w:tabs>
          <w:tab w:val="left" w:pos="450"/>
          <w:tab w:val="left" w:pos="900"/>
          <w:tab w:val="left" w:pos="1350"/>
        </w:tabs>
        <w:rPr>
          <w:rFonts w:hint="default"/>
          <w:sz w:val="20"/>
          <w:szCs w:val="20"/>
          <w:color w:val="000000"/>
        </w:rPr>
      </w:pPr>
      <w:bookmarkStart w:id="75" w:name="BKM_78BC68B5_54A6_432A_86EE_2AB9CBDB9ABD"/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NLKF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	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NAP LoS KPI Framework tool</w:t>
      </w:r>
      <w:bookmarkEnd w:id="75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60" w:after="60" w:line="240"/>
        <w:ind w:left="450" w:hanging="450"/>
        <w:tabs>
          <w:tab w:val="left" w:pos="450"/>
          <w:tab w:val="left" w:pos="900"/>
          <w:tab w:val="left" w:pos="1350"/>
        </w:tabs>
        <w:rPr>
          <w:rFonts w:hint="default"/>
          <w:sz w:val="20"/>
          <w:szCs w:val="20"/>
          <w:color w:val="000000"/>
        </w:rPr>
      </w:pPr>
      <w:bookmarkStart w:id="77" w:name="BKM_5C13F53C_B882_4A8F_856E_26DDAFEBD460"/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NRA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	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National Access Point Reference Architecture</w:t>
      </w:r>
      <w:bookmarkEnd w:id="77"/>
      <w:bookmarkEnd w:id="61"/>
      <w:bookmarkEnd w:id="62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spacing w:before="200" w:after="80" w:line="240"/>
        <w:tabs>
          <w:tab w:val="left" w:pos="720"/>
        </w:tabs>
        <w:rPr>
          <w:rFonts w:hint="default"/>
          <w:sz w:val="32"/>
          <w:szCs w:val="32"/>
          <w:b/>
          <w:color w:val="000000"/>
        </w:rPr>
      </w:pPr>
      <w:bookmarkStart w:id="81" w:name="NAP_MOTIVATION_LAYER"/>
      <w:bookmarkStart w:id="82" w:name="BKM_4C40A73D_B8F9_4E96_BBB3_00352EB54506"/>
      <w:r>
        <w:rPr>
          <w:rFonts w:ascii="Calibri" w:eastAsia="Calibri" w:hAnsi="Calibri" w:cs="Calibri"/>
          <w:sz w:val="32"/>
          <w:szCs w:val="32"/>
          <w:b/>
          <w:color w:val="000000"/>
        </w:rPr>
        <w:t xml:space="preserve">Motivation Layer</w:t>
      </w:r>
      <w:r>
        <w:rPr>
          <w:rFonts w:ascii="Calibri" w:eastAsia="Calibri" w:hAnsi="Calibri" w:cs="Calibri"/>
          <w:sz w:val="32"/>
          <w:szCs w:val="32"/>
          <w:b/>
          <w:color w:val="000000"/>
        </w:rPr>
      </w:r>
    </w:p>
    <w:p>
      <w:pPr>
        <w:pStyle w:val="Normal"/>
        <w:numId w:val="0"/>
        <w:ilvl w:val="0"/>
        <w:jc w:val="right"/>
        <w:spacing w:before="0" w:after="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version:</w:t>
      </w: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2.0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Motivational Layer models the motivations, reasons for the necessity of the NAP, and the expectations to be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fulfilled by its successful deployment and implementation.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Several stakeholders are depicted in the diagram, gathered around the NAP because they share a common vision.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However, each stakeholder interacts with the NAP differently and has unique expectations. Together, they define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NAP as an ITS service, and this definition serves as the primary guideline for all other views in the architecture.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For this view we do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not distinguish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between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both NAP types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, Metadata Directory and Data Platform.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2"/>
          <w:szCs w:val="22"/>
          <w:b/>
          <w:color w:val="000000"/>
        </w:rPr>
      </w:pPr>
      <w:bookmarkStart w:id="83" w:name="BKM_C78D0BD5_B447_4B98_A810_557ADA5B59C9"/>
      <w:r>
        <w:rPr/>
        <w:drawing>
          <wp:inline distT="0" distB="0" distL="0" distR="0">
            <wp:extent cx="6132195" cy="7546340"/>
            <wp:effectExtent l="0" t="0" r="0" b="0"/>
            <wp:docPr id="5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/>
                    <pic:cNvPicPr/>
                  </pic:nvPicPr>
                  <pic:blipFill>
                    <a:blip r:embed="img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195" cy="754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Normal"/>
        <w:numId w:val="0"/>
        <w:ilvl w:val="0"/>
        <w:jc w:val="center"/>
        <w:spacing w:before="40" w:after="10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Figure: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NAP Motivation Layer</w:t>
      </w:r>
      <w:bookmarkEnd w:id="83"/>
      <w:bookmarkEnd w:id="81"/>
      <w:bookmarkEnd w:id="82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7" w:name="BKM_9050A100_582E_4602_8B8D_8976E2A4A123"/>
      <w:bookmarkStart w:id="88" w:name="MOTIVATION_LAYER_LEGEND"/>
      <w:bookmarkStart w:id="89" w:name="BKM_6528C14F_4F8B_4784_BB41_F1EAA66752C4"/>
      <w:r>
        <w:rPr/>
        <w:drawing>
          <wp:inline distT="0" distB="0" distL="0" distR="0">
            <wp:extent cx="6181725" cy="1704975"/>
            <wp:effectExtent l="0" t="0" r="0" b="0"/>
            <wp:docPr id="5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/>
                    <pic:cNvPicPr/>
                  </pic:nvPicPr>
                  <pic:blipFill>
                    <a:blip r:embed="img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  <w:bookmarkEnd w:id="88"/>
      <w:bookmarkEnd w:id="89"/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93" w:name="ITS_SERVICE_ELEMENTS"/>
      <w:bookmarkStart w:id="94" w:name="BKM_40D387B9_C89F_43BF_96BA_1D047EB3AD2F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ITS Service Elements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b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In this chapter are definitions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Vision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and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Mission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of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ITS Service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the former two lead to and of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ITS Domain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in which the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ITS Service operates.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95" w:name="BKM_BFC9524E_A1D0_415A_9CAA_50D01DACE293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Vision: Seamless EU-wide provision of data and services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{BFC9524E-A1D0-415a-9CAA-50D01DACE293}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111111"/>
        </w:rPr>
        <w:t xml:space="preserve">To create a Single European Transport Area, underpinned by a digital layer that interlinks all elements of transport. This </w:t>
      </w:r>
      <w:r>
        <w:rPr>
          <w:rFonts w:ascii="Calibri" w:eastAsia="Calibri" w:hAnsi="Calibri" w:cs="Calibri"/>
          <w:sz w:val="20"/>
          <w:szCs w:val="20"/>
          <w:color w:val="111111"/>
        </w:rPr>
        <w:t xml:space="preserve">digital architecture, built on open and common standards and interfaces, will foster an efficient and secure data </w:t>
      </w:r>
      <w:r>
        <w:rPr>
          <w:rFonts w:ascii="Calibri" w:eastAsia="Calibri" w:hAnsi="Calibri" w:cs="Calibri"/>
          <w:sz w:val="20"/>
          <w:szCs w:val="20"/>
          <w:color w:val="111111"/>
        </w:rPr>
        <w:t xml:space="preserve">ecosystem. </w:t>
      </w:r>
      <w:bookmarkEnd w:id="95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97" w:name="BKM_27C3C5F4_664F_4D48_A554_AF601321B267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Mission Statement: National Access Point mission statement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{27C3C5F4-664F-4d48-A554-AF601321B267}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111111"/>
        </w:rPr>
        <w:t xml:space="preserve">National Access Points (NAPs) will be established across Europe, facilitating access, easy exchange, and reuse of </w:t>
      </w:r>
      <w:r>
        <w:rPr>
          <w:rFonts w:ascii="Calibri" w:eastAsia="Calibri" w:hAnsi="Calibri" w:cs="Calibri"/>
          <w:sz w:val="20"/>
          <w:szCs w:val="20"/>
          <w:color w:val="111111"/>
        </w:rPr>
        <w:t xml:space="preserve">transport-related data, thereby supporting the provision of EU-wide interoperable travel and traffic services to end </w:t>
      </w:r>
      <w:r>
        <w:rPr>
          <w:rFonts w:ascii="Calibri" w:eastAsia="Calibri" w:hAnsi="Calibri" w:cs="Calibri"/>
          <w:sz w:val="20"/>
          <w:szCs w:val="20"/>
          <w:color w:val="111111"/>
        </w:rPr>
        <w:t xml:space="preserve">users. </w:t>
      </w:r>
      <w:bookmarkEnd w:id="97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99" w:name="BKM_5BC72E89_BADD_4468_8CF6_53736DE6B090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ITS Service: Fulfilling National Access Point obligations according to ITS directive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{5BC72E89-BADD-4468-8CF6-53736DE6B090}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National Access Point of a Member State has specific tasks related to the Delegated Regulations of the ITS Directive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2010/40/EU, which are requested by the European Commission.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main task is to provide non-discriminatory central access information to data listed in Delegated Regulations.</w:t>
      </w:r>
    </w:p>
    <w:p>
      <w:pPr>
        <w:pStyle w:val="Normal"/>
        <w:numPr>
          <w:ilvl w:val="0"/>
          <w:numId w:val="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NAP features shall be language-independent (English + local language)</w:t>
      </w:r>
    </w:p>
    <w:p>
      <w:pPr>
        <w:pStyle w:val="Normal"/>
        <w:numPr>
          <w:ilvl w:val="0"/>
          <w:numId w:val="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NAP supports the discovery of metadata and data samples without user registration</w:t>
      </w:r>
    </w:p>
    <w:p>
      <w:pPr>
        <w:pStyle w:val="Normal"/>
        <w:numPr>
          <w:ilvl w:val="0"/>
          <w:numId w:val="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NAP supports data exchange based on standards</w:t>
      </w:r>
    </w:p>
    <w:p>
      <w:pPr>
        <w:pStyle w:val="Normal"/>
        <w:numPr>
          <w:ilvl w:val="0"/>
          <w:numId w:val="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NAP fosters EU-wide interoperable ITS services for travellers</w:t>
      </w:r>
    </w:p>
    <w:p>
      <w:pPr>
        <w:pStyle w:val="Normal"/>
        <w:numPr>
          <w:ilvl w:val="0"/>
          <w:numId w:val="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NAP makes standardized (in prescribed formats) data accessible</w:t>
      </w:r>
    </w:p>
    <w:p>
      <w:pPr>
        <w:pStyle w:val="Normal"/>
        <w:numPr>
          <w:ilvl w:val="0"/>
          <w:numId w:val="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NAP data content is extendable to all ITS Directive domains</w:t>
      </w:r>
    </w:p>
    <w:p>
      <w:pPr>
        <w:pStyle w:val="Normal"/>
        <w:numPr>
          <w:ilvl w:val="0"/>
          <w:numId w:val="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NAP does not infringe the rights of the data owner for the use of data but can support the exchange (e.g. by 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standardized license, agreed terms and conditions, technical support with a machine-readable interface definition.) </w:t>
      </w:r>
      <w:bookmarkEnd w:id="99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101" w:name="BKM_8B164E93_51CD_4297_9892_68CF32915834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ITS Domain: Traffic and traveller information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{8B164E93-51CD-4297-9892-68CF32915834}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Transport Network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European road and railroad, tram and underground and ferry transport networks and extensible to Public Transport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and Interfaces of other modes e.g. air and waterways.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ITS Service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EU-wide ITS services coverage with seamless handover between different member states for easier and consistent ITS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service building at neighbouring regions, states, and at the EU level.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ITS Service Type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static, dynamic data and information sets as well as services of public and private stakeholders including parking,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safety-related traffic information, real-time traffic information, and multimodal travel information.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Level of detail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Organizational view of NAP stakeholders and their cooperation, including a functional definition of the ITS service at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meta-level and including their data content coverage/contribution in the defined ITS domain.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Perspective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Policy perspective, with contribution from public and private stakeholders in the service development and delivery.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Focus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Cooperation between roles and Information systems, interfaces, and standards to foster regular data exchange.   </w:t>
      </w:r>
      <w:bookmarkEnd w:id="101"/>
      <w:bookmarkEnd w:id="93"/>
      <w:bookmarkEnd w:id="94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spacing w:before="0" w:after="80" w:line="240"/>
        <w:tabs>
          <w:tab w:val="left" w:pos="720"/>
        </w:tabs>
        <w:rPr>
          <w:rFonts w:hint="default"/>
          <w:sz w:val="28"/>
          <w:szCs w:val="28"/>
          <w:b/>
          <w:color w:val="000000"/>
        </w:rPr>
      </w:pPr>
      <w:bookmarkStart w:id="105" w:name="STAKEHOLDERS"/>
      <w:bookmarkStart w:id="106" w:name="BKM_7DF58D1A_CA40_4B3D_8F20_EF9DCD9E40BD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Stakeholders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b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In this chapter is the definition of </w:t>
      </w: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Stakeholders </w:t>
      </w:r>
      <w:r>
        <w:rPr>
          <w:rFonts w:ascii="Calibri" w:eastAsia="Calibri" w:hAnsi="Calibri" w:cs="Calibri"/>
          <w:sz w:val="22"/>
          <w:szCs w:val="22"/>
          <w:b w:val="false"/>
          <w:color w:val="000000"/>
        </w:rPr>
        <w:t xml:space="preserve">involved in the ITS Service.</w:t>
      </w:r>
      <w:r>
        <w:rPr>
          <w:rFonts w:ascii="Calibri" w:eastAsia="Calibri" w:hAnsi="Calibri" w:cs="Calibri"/>
          <w:sz w:val="22"/>
          <w:szCs w:val="22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spacing w:before="0" w:after="80" w:line="240"/>
        <w:rPr>
          <w:rFonts w:hint="default"/>
          <w:sz w:val="22"/>
          <w:szCs w:val="22"/>
          <w:b/>
          <w:color w:val="000000"/>
        </w:rPr>
      </w:pPr>
      <w:bookmarkStart w:id="107" w:name="BKM_60AC1314_7147_4D43_89C6_2CD3B26BDEBE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Stakeholder: Competent Authority / National Body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{60AC1314-7147-4d43-89C6-2CD3B26BDEBE}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A National Body (NB) typically refers to an organization, institution, or entity that operates at a national level. These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bodies are established by the government or recognized by authorities to oversee, manage, regulate, or represent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various aspects of national affairs. In this context, the main task of an NB is to support the quality of mobility data and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services through an assessment process.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In line with the legal framework of the ITS Directive 2010/40 amended by Directive (EU) 2023/2661 and related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Delegated Regulations NB operates in the field of mobility. A NB is designated by a government and has to be impartial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and independent from data providers and service providers.</w:t>
      </w: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b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has benefits</w:t>
      </w:r>
      <w:r>
        <w:rPr>
          <w:rFonts w:ascii="Calibri" w:eastAsia="Calibri" w:hAnsi="Calibri" w:cs="Calibri"/>
          <w:sz w:val="20"/>
          <w:szCs w:val="20"/>
          <w:b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tabs>
          <w:tab w:val="left" w:pos="720"/>
        </w:tabs>
        <w:rPr>
          <w:rFonts w:hint="default"/>
          <w:sz w:val="20"/>
          <w:szCs w:val="20"/>
          <w:color w:val="000000"/>
        </w:rPr>
      </w:pPr>
      <w:bookmarkStart w:id="108" w:name="BKM_507180A7_8EFB_4D7B_8902_37863826AB81"/>
      <w:r>
        <w:rPr>
          <w:rFonts w:ascii="Calibri" w:eastAsia="Calibri" w:hAnsi="Calibri" w:cs="Calibri"/>
          <w:sz w:val="20"/>
          <w:szCs w:val="20"/>
          <w:color w:val="000000"/>
        </w:rPr>
        <w:t xml:space="preserve">Easier access to content providers</w:t>
      </w:r>
      <w:bookmarkEnd w:id="108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tabs>
          <w:tab w:val="left" w:pos="720"/>
        </w:tabs>
        <w:rPr>
          <w:rFonts w:hint="default"/>
          <w:sz w:val="20"/>
          <w:szCs w:val="20"/>
          <w:color w:val="000000"/>
        </w:rPr>
      </w:pPr>
      <w:bookmarkStart w:id="110" w:name="BKM_3D099575_489C_439E_B206_917BBA99E1AF"/>
      <w:r>
        <w:rPr>
          <w:rFonts w:ascii="Calibri" w:eastAsia="Calibri" w:hAnsi="Calibri" w:cs="Calibri"/>
          <w:sz w:val="20"/>
          <w:szCs w:val="20"/>
          <w:color w:val="000000"/>
        </w:rPr>
        <w:t xml:space="preserve">Easier validation process</w:t>
      </w:r>
      <w:bookmarkEnd w:id="110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b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has expectations</w:t>
      </w:r>
      <w:r>
        <w:rPr>
          <w:rFonts w:ascii="Calibri" w:eastAsia="Calibri" w:hAnsi="Calibri" w:cs="Calibri"/>
          <w:sz w:val="20"/>
          <w:szCs w:val="20"/>
          <w:b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112" w:name="BKM_BEEC92A0_2D8F_4223_80CC_93C134836DD3"/>
      <w:r>
        <w:rPr>
          <w:rFonts w:ascii="Calibri" w:eastAsia="Calibri" w:hAnsi="Calibri" w:cs="Calibri"/>
          <w:sz w:val="20"/>
          <w:szCs w:val="20"/>
          <w:color w:val="000000"/>
        </w:rPr>
        <w:t xml:space="preserve">Access to the content providers and their services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</w:t>
      </w:r>
      <w:bookmarkEnd w:id="112"/>
      <w:bookmarkEnd w:id="107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Heading3"/>
        <w:spacing w:before="0" w:after="80" w:line="240"/>
        <w:rPr>
          <w:rFonts w:hint="default"/>
          <w:sz w:val="22"/>
          <w:szCs w:val="22"/>
          <w:b/>
          <w:color w:val="000000"/>
        </w:rPr>
      </w:pPr>
      <w:bookmarkStart w:id="115" w:name="BKM_77E9CEBA_B991_4860_A6D3_952CAD1B776E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Stakeholder: Content Consumer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{77E9CEBA-B991-4860-A6D3-952CAD1B776E}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Content consumers are national and international organizations using NAP-promoted data for added value services to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their customers or parties using NAP-promoted data for enhancing their operational capabilities. Content Consumer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includes the Data User term as it is specified in MMTIS and RTTI Regulations.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Content Consumers based on the perceived benefit could be grouped as follows:</w:t>
      </w:r>
    </w:p>
    <w:p>
      <w:pPr>
        <w:pStyle w:val="Normal"/>
        <w:numPr>
          <w:ilvl w:val="0"/>
          <w:numId w:val="4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Service providers: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These companies expect to utilize high-quality and verified information provided by NAP to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provide traffic information services to its customers and update the road map information to make their journey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more efficient.</w:t>
      </w:r>
    </w:p>
    <w:p>
      <w:pPr>
        <w:pStyle w:val="Normal"/>
        <w:numPr>
          <w:ilvl w:val="0"/>
          <w:numId w:val="4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Companies engaged in providing transport services and entities ensuring transport services: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These companies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expect to utilize high-quality and verified information provided by NAP to ensure the availability of up-to-date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information at transfer or multimodal public transport terminals as well as at parking areas along the network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under ITS Directive. NAP data are intended by transport providers in the field of improving the organisational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transport processes, managing access to the provided transport service through relevant information systems, and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enhancing the overall attractiveness of services from the perspectives of passengers or drivers of freight vehicles -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end users.</w:t>
      </w:r>
    </w:p>
    <w:p>
      <w:pPr>
        <w:pStyle w:val="Normal"/>
        <w:numPr>
          <w:ilvl w:val="0"/>
          <w:numId w:val="4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Vehicle manufacturers and their suppliers: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Infotainment, driving assistance systems, communication equipment,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and cooperative ITS systems are now part of vehicle equipment. From the manufacturers' perspective, information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services enhance the product's attractiveness to customers and fulfil specific operational needs (such as fleet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management). Manufacturers and suppliers have a keen interest in both static and dynamic traffic information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across the entire transportation system accessible via open data sources. Based on NAP data manufacturers can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show the value of a vehicle to their customers because information, navigation, driving, reservation, or logistics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systems can operate when receive proper NAP data.</w:t>
      </w:r>
    </w:p>
    <w:p>
      <w:pPr>
        <w:pStyle w:val="Normal"/>
        <w:numPr>
          <w:ilvl w:val="0"/>
          <w:numId w:val="4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Public Administration: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Public administration is the provider of public services, managing public affairs at both local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and central levels, and ensuring matters in the public interest. These activities include the care for the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development and operation of the transportation system, which is a key sector of the economy. NAP data can be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used for planning the development of the road network or for optimizing the maintenance or reconstruction of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individual sections of this network.</w:t>
      </w:r>
    </w:p>
    <w:p>
      <w:pPr>
        <w:pStyle w:val="Normal"/>
        <w:numPr>
          <w:ilvl w:val="0"/>
          <w:numId w:val="4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Scientific and Research institutions: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They are primarily established to create professional expertise, address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research tasks, and acquire knowledge. The transport system, management models, and transport process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organisation are natural interests of these institutions, as is the creation and development of European-wide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information services related to transport and mobility. These organisations are interested in utilizing all provided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NAP data, both for studies and analytical background on the transportation system in general, as well as for the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verification of functionality and assessment of the transport system quality.</w:t>
      </w:r>
    </w:p>
    <w:p>
      <w:pPr>
        <w:pStyle w:val="Normal"/>
        <w:numPr>
          <w:ilvl w:val="0"/>
          <w:numId w:val="4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End Users: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The drivers and travellers (natural persons) that receive traffic or travel information via a third party.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The end users are not direct users of NAP, but they are the primary beneficiaries.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b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has benefits</w:t>
      </w:r>
      <w:r>
        <w:rPr>
          <w:rFonts w:ascii="Calibri" w:eastAsia="Calibri" w:hAnsi="Calibri" w:cs="Calibri"/>
          <w:sz w:val="20"/>
          <w:szCs w:val="20"/>
          <w:b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tabs>
          <w:tab w:val="left" w:pos="720"/>
        </w:tabs>
        <w:rPr>
          <w:rFonts w:hint="default"/>
          <w:sz w:val="20"/>
          <w:szCs w:val="20"/>
          <w:color w:val="000000"/>
        </w:rPr>
      </w:pPr>
      <w:bookmarkStart w:id="116" w:name="BKM_C0A4499B_2CA7_43E7_924C_EEBB0497229F"/>
      <w:r>
        <w:rPr>
          <w:rFonts w:ascii="Calibri" w:eastAsia="Calibri" w:hAnsi="Calibri" w:cs="Calibri"/>
          <w:sz w:val="20"/>
          <w:szCs w:val="20"/>
          <w:color w:val="000000"/>
        </w:rPr>
        <w:t xml:space="preserve">Public Administration benefit</w:t>
      </w:r>
      <w:bookmarkEnd w:id="116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tabs>
          <w:tab w:val="left" w:pos="720"/>
        </w:tabs>
        <w:rPr>
          <w:rFonts w:hint="default"/>
          <w:sz w:val="20"/>
          <w:szCs w:val="20"/>
          <w:color w:val="000000"/>
        </w:rPr>
      </w:pPr>
      <w:bookmarkStart w:id="118" w:name="BKM_7E611DF3_9DDE_40BF_A855_BB079D9FBD73"/>
      <w:r>
        <w:rPr>
          <w:rFonts w:ascii="Calibri" w:eastAsia="Calibri" w:hAnsi="Calibri" w:cs="Calibri"/>
          <w:sz w:val="20"/>
          <w:szCs w:val="20"/>
          <w:color w:val="000000"/>
        </w:rPr>
        <w:t xml:space="preserve">Scientific and Research institutions benefit</w:t>
      </w:r>
      <w:bookmarkEnd w:id="118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tabs>
          <w:tab w:val="left" w:pos="720"/>
        </w:tabs>
        <w:rPr>
          <w:rFonts w:hint="default"/>
          <w:sz w:val="20"/>
          <w:szCs w:val="20"/>
          <w:color w:val="000000"/>
        </w:rPr>
      </w:pPr>
      <w:bookmarkStart w:id="120" w:name="BKM_9846A13E_FF81_4E4C_A66A_6CA78395412E"/>
      <w:r>
        <w:rPr>
          <w:rFonts w:ascii="Calibri" w:eastAsia="Calibri" w:hAnsi="Calibri" w:cs="Calibri"/>
          <w:sz w:val="20"/>
          <w:szCs w:val="20"/>
          <w:color w:val="000000"/>
        </w:rPr>
        <w:t xml:space="preserve">Enhanced findability of data and services</w:t>
      </w:r>
      <w:bookmarkEnd w:id="120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tabs>
          <w:tab w:val="left" w:pos="720"/>
        </w:tabs>
        <w:rPr>
          <w:rFonts w:hint="default"/>
          <w:sz w:val="20"/>
          <w:szCs w:val="20"/>
          <w:color w:val="000000"/>
        </w:rPr>
      </w:pPr>
      <w:bookmarkStart w:id="122" w:name="BKM_86E4D6B0_ED82_4D90_BD37_D74AC3549849"/>
      <w:r>
        <w:rPr>
          <w:rFonts w:ascii="Calibri" w:eastAsia="Calibri" w:hAnsi="Calibri" w:cs="Calibri"/>
          <w:sz w:val="20"/>
          <w:szCs w:val="20"/>
          <w:color w:val="000000"/>
        </w:rPr>
        <w:t xml:space="preserve">Companies engaged in providing transport services and entities ensuring transport services benefit</w:t>
      </w:r>
      <w:bookmarkEnd w:id="122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tabs>
          <w:tab w:val="left" w:pos="720"/>
        </w:tabs>
        <w:rPr>
          <w:rFonts w:hint="default"/>
          <w:sz w:val="20"/>
          <w:szCs w:val="20"/>
          <w:color w:val="000000"/>
        </w:rPr>
      </w:pPr>
      <w:bookmarkStart w:id="124" w:name="BKM_8B9E0978_ED80_4621_B380_2B393ED06A32"/>
      <w:r>
        <w:rPr>
          <w:rFonts w:ascii="Calibri" w:eastAsia="Calibri" w:hAnsi="Calibri" w:cs="Calibri"/>
          <w:sz w:val="20"/>
          <w:szCs w:val="20"/>
          <w:color w:val="000000"/>
        </w:rPr>
        <w:t xml:space="preserve">Public (end users) benefit</w:t>
      </w:r>
      <w:bookmarkEnd w:id="124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tabs>
          <w:tab w:val="left" w:pos="720"/>
        </w:tabs>
        <w:rPr>
          <w:rFonts w:hint="default"/>
          <w:sz w:val="20"/>
          <w:szCs w:val="20"/>
          <w:color w:val="000000"/>
        </w:rPr>
      </w:pPr>
      <w:bookmarkStart w:id="126" w:name="BKM_1A6AC210_FB97_4548_B8D1_D93EF2E51CCB"/>
      <w:r>
        <w:rPr>
          <w:rFonts w:ascii="Calibri" w:eastAsia="Calibri" w:hAnsi="Calibri" w:cs="Calibri"/>
          <w:sz w:val="20"/>
          <w:szCs w:val="20"/>
          <w:color w:val="000000"/>
        </w:rPr>
        <w:t xml:space="preserve">Harmonized data for service provision</w:t>
      </w:r>
      <w:bookmarkEnd w:id="126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tabs>
          <w:tab w:val="left" w:pos="720"/>
        </w:tabs>
        <w:rPr>
          <w:rFonts w:hint="default"/>
          <w:sz w:val="20"/>
          <w:szCs w:val="20"/>
          <w:color w:val="000000"/>
        </w:rPr>
      </w:pPr>
      <w:bookmarkStart w:id="128" w:name="BKM_D098ACC2_0448_4546_95D2_0A86426CF025"/>
      <w:r>
        <w:rPr>
          <w:rFonts w:ascii="Calibri" w:eastAsia="Calibri" w:hAnsi="Calibri" w:cs="Calibri"/>
          <w:sz w:val="20"/>
          <w:szCs w:val="20"/>
          <w:color w:val="000000"/>
        </w:rPr>
        <w:t xml:space="preserve">Vehicle manufacturers and their suppliers benefit</w:t>
      </w:r>
      <w:bookmarkEnd w:id="128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b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has expectations</w:t>
      </w:r>
      <w:r>
        <w:rPr>
          <w:rFonts w:ascii="Calibri" w:eastAsia="Calibri" w:hAnsi="Calibri" w:cs="Calibri"/>
          <w:sz w:val="20"/>
          <w:szCs w:val="20"/>
          <w:b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130" w:name="BKM_BC8FFFD0_5AB4_49DC_B949_BEB69CF1D447"/>
      <w:r>
        <w:rPr>
          <w:rFonts w:ascii="Calibri" w:eastAsia="Calibri" w:hAnsi="Calibri" w:cs="Calibri"/>
          <w:sz w:val="20"/>
          <w:szCs w:val="20"/>
          <w:color w:val="000000"/>
        </w:rPr>
        <w:t xml:space="preserve">Easy access to harmonized services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</w:t>
      </w:r>
      <w:bookmarkEnd w:id="130"/>
      <w:bookmarkEnd w:id="115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Heading3"/>
        <w:spacing w:before="0" w:after="80" w:line="240"/>
        <w:rPr>
          <w:rFonts w:hint="default"/>
          <w:sz w:val="22"/>
          <w:szCs w:val="22"/>
          <w:b/>
          <w:color w:val="000000"/>
        </w:rPr>
      </w:pPr>
      <w:bookmarkStart w:id="133" w:name="BKM_4D7E0B7A_7D34_400B_AE00_68E04F93B7BA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Stakeholder: Content Provider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{4D7E0B7A-7D34-400b-AE00-68E04F93B7BA}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Content Providers are national and international organizations, data holders, data, and service providers who are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required by the Delegated Regulations of the ITS Directive to make data and/or service accessible via the National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Access Point. Content Provider includes the Data Holder term as it is specified in MMTIS and RTTI Regulations.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According to the obligation to the Delegated Regulations Content providers are represented by:</w:t>
      </w:r>
    </w:p>
    <w:p>
      <w:pPr>
        <w:pStyle w:val="Normal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Public and private road operators, service providers, and broadcasters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dedicated to traffic information [886/2013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(SRTI)]</w:t>
      </w:r>
    </w:p>
    <w:p>
      <w:pPr>
        <w:pStyle w:val="Normal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public and private service providers, parking operators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,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and road operators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[887/2013 (SSTP)]</w:t>
      </w:r>
    </w:p>
    <w:p>
      <w:pPr>
        <w:pStyle w:val="Normal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road authorities, road operators, digital map producers, and public or private service providers, where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‘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service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provider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’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means any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public or private provider of a real-time traffic information service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, excluding a mere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conveyer of information, to users and end-users [2015/962 (RTTI)]</w:t>
      </w:r>
    </w:p>
    <w:p>
      <w:pPr>
        <w:pStyle w:val="Normal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transport authorities, passenger transport operators, infrastructure managers, transport-on-demand service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providers, and travel information service providers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. [2017/1926 (MMTIS)]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b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has benefits</w:t>
      </w:r>
      <w:r>
        <w:rPr>
          <w:rFonts w:ascii="Calibri" w:eastAsia="Calibri" w:hAnsi="Calibri" w:cs="Calibri"/>
          <w:sz w:val="20"/>
          <w:szCs w:val="20"/>
          <w:b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tabs>
          <w:tab w:val="left" w:pos="720"/>
        </w:tabs>
        <w:rPr>
          <w:rFonts w:hint="default"/>
          <w:sz w:val="20"/>
          <w:szCs w:val="20"/>
          <w:color w:val="000000"/>
        </w:rPr>
      </w:pPr>
      <w:bookmarkStart w:id="134" w:name="BKM_3160147A_9326_4FCF_8BF8_E5F0772B3EAF"/>
      <w:r>
        <w:rPr>
          <w:rFonts w:ascii="Calibri" w:eastAsia="Calibri" w:hAnsi="Calibri" w:cs="Calibri"/>
          <w:sz w:val="20"/>
          <w:szCs w:val="20"/>
          <w:color w:val="000000"/>
        </w:rPr>
        <w:t xml:space="preserve">Insight into Best Practices</w:t>
      </w:r>
      <w:bookmarkEnd w:id="134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tabs>
          <w:tab w:val="left" w:pos="720"/>
        </w:tabs>
        <w:rPr>
          <w:rFonts w:hint="default"/>
          <w:sz w:val="20"/>
          <w:szCs w:val="20"/>
          <w:color w:val="000000"/>
        </w:rPr>
      </w:pPr>
      <w:bookmarkStart w:id="136" w:name="BKM_5621BC53_FB7E_4897_8C7E_760AC4A9C63A"/>
      <w:r>
        <w:rPr>
          <w:rFonts w:ascii="Calibri" w:eastAsia="Calibri" w:hAnsi="Calibri" w:cs="Calibri"/>
          <w:sz w:val="20"/>
          <w:szCs w:val="20"/>
          <w:color w:val="000000"/>
        </w:rPr>
        <w:t xml:space="preserve">Better service/data applicability</w:t>
      </w:r>
      <w:bookmarkEnd w:id="136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b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has expectations</w:t>
      </w:r>
      <w:r>
        <w:rPr>
          <w:rFonts w:ascii="Calibri" w:eastAsia="Calibri" w:hAnsi="Calibri" w:cs="Calibri"/>
          <w:sz w:val="20"/>
          <w:szCs w:val="20"/>
          <w:b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138" w:name="BKM_A74A1B0F_B29F_4EF3_B785_89BF9BED3ACC"/>
      <w:r>
        <w:rPr>
          <w:rFonts w:ascii="Calibri" w:eastAsia="Calibri" w:hAnsi="Calibri" w:cs="Calibri"/>
          <w:sz w:val="20"/>
          <w:szCs w:val="20"/>
          <w:color w:val="000000"/>
        </w:rPr>
        <w:t xml:space="preserve">Better data visibility and usability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</w:t>
      </w:r>
      <w:bookmarkEnd w:id="138"/>
      <w:bookmarkEnd w:id="133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Heading3"/>
        <w:spacing w:before="0" w:after="80" w:line="240"/>
        <w:rPr>
          <w:rFonts w:hint="default"/>
          <w:sz w:val="22"/>
          <w:szCs w:val="22"/>
          <w:b/>
          <w:color w:val="000000"/>
        </w:rPr>
      </w:pPr>
      <w:bookmarkStart w:id="141" w:name="BKM_26DD1383_1637_4356_B2EF_7671DCA5C5BC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Stakeholder: European Commission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{26DD1383-1637-4356-B2EF-7671DCA5C5BC}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European Commission (EC) is part of the executive branch of the European Union (EU) responsible for proposing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new European legislation, implementing the decisions of the European Parliament and the Council of the EU, and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managing EU policies and budget.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b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has benefits</w:t>
      </w:r>
      <w:r>
        <w:rPr>
          <w:rFonts w:ascii="Calibri" w:eastAsia="Calibri" w:hAnsi="Calibri" w:cs="Calibri"/>
          <w:sz w:val="20"/>
          <w:szCs w:val="20"/>
          <w:b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tabs>
          <w:tab w:val="left" w:pos="720"/>
        </w:tabs>
        <w:rPr>
          <w:rFonts w:hint="default"/>
          <w:sz w:val="20"/>
          <w:szCs w:val="20"/>
          <w:color w:val="000000"/>
        </w:rPr>
      </w:pPr>
      <w:bookmarkStart w:id="142" w:name="BKM_33CF1689_E6E9_4F50_8304_65272C5064B3"/>
      <w:r>
        <w:rPr>
          <w:rFonts w:ascii="Calibri" w:eastAsia="Calibri" w:hAnsi="Calibri" w:cs="Calibri"/>
          <w:sz w:val="20"/>
          <w:szCs w:val="20"/>
          <w:color w:val="000000"/>
        </w:rPr>
        <w:t xml:space="preserve">European Commission benefit</w:t>
      </w:r>
      <w:bookmarkEnd w:id="142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tabs>
          <w:tab w:val="left" w:pos="720"/>
        </w:tabs>
        <w:rPr>
          <w:rFonts w:hint="default"/>
          <w:sz w:val="20"/>
          <w:szCs w:val="20"/>
          <w:color w:val="000000"/>
        </w:rPr>
      </w:pPr>
      <w:bookmarkStart w:id="144" w:name="BKM_719542A2_5B93_42F9_A7C5_207B4876615F"/>
      <w:r>
        <w:rPr>
          <w:rFonts w:ascii="Calibri" w:eastAsia="Calibri" w:hAnsi="Calibri" w:cs="Calibri"/>
          <w:sz w:val="20"/>
          <w:szCs w:val="20"/>
          <w:color w:val="000000"/>
        </w:rPr>
        <w:t xml:space="preserve">Lower negative traffic and travel externalities</w:t>
      </w:r>
      <w:bookmarkEnd w:id="144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tabs>
          <w:tab w:val="left" w:pos="720"/>
        </w:tabs>
        <w:rPr>
          <w:rFonts w:hint="default"/>
          <w:sz w:val="20"/>
          <w:szCs w:val="20"/>
          <w:color w:val="000000"/>
        </w:rPr>
      </w:pPr>
      <w:bookmarkStart w:id="146" w:name="BKM_5AED7075_81E8_4E4E_91D5_681CC60018C1"/>
      <w:r>
        <w:rPr>
          <w:rFonts w:ascii="Calibri" w:eastAsia="Calibri" w:hAnsi="Calibri" w:cs="Calibri"/>
          <w:sz w:val="20"/>
          <w:szCs w:val="20"/>
          <w:color w:val="000000"/>
        </w:rPr>
        <w:t xml:space="preserve">Increased traveller comfort</w:t>
      </w:r>
      <w:bookmarkEnd w:id="146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tabs>
          <w:tab w:val="left" w:pos="720"/>
        </w:tabs>
        <w:rPr>
          <w:rFonts w:hint="default"/>
          <w:sz w:val="20"/>
          <w:szCs w:val="20"/>
          <w:color w:val="000000"/>
        </w:rPr>
      </w:pPr>
      <w:bookmarkStart w:id="148" w:name="BKM_A714C199_95DF_45F6_8CD4_8777446E0378"/>
      <w:r>
        <w:rPr>
          <w:rFonts w:ascii="Calibri" w:eastAsia="Calibri" w:hAnsi="Calibri" w:cs="Calibri"/>
          <w:sz w:val="20"/>
          <w:szCs w:val="20"/>
          <w:color w:val="000000"/>
        </w:rPr>
        <w:t xml:space="preserve">Better oversight on the ITS Directive implementation</w:t>
      </w:r>
      <w:bookmarkEnd w:id="148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b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has expectations</w:t>
      </w:r>
      <w:r>
        <w:rPr>
          <w:rFonts w:ascii="Calibri" w:eastAsia="Calibri" w:hAnsi="Calibri" w:cs="Calibri"/>
          <w:sz w:val="20"/>
          <w:szCs w:val="20"/>
          <w:b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150" w:name="BKM_40E6AD55_91B5_46D0_97FB_DAD263613E62"/>
      <w:r>
        <w:rPr>
          <w:rFonts w:ascii="Calibri" w:eastAsia="Calibri" w:hAnsi="Calibri" w:cs="Calibri"/>
          <w:sz w:val="20"/>
          <w:szCs w:val="20"/>
          <w:color w:val="000000"/>
        </w:rPr>
        <w:t xml:space="preserve">EU-wide coverage and harmonized delivery of ITS services </w:t>
      </w:r>
      <w:bookmarkEnd w:id="150"/>
      <w:bookmarkEnd w:id="141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Heading3"/>
        <w:spacing w:before="0" w:after="80" w:line="240"/>
        <w:rPr>
          <w:rFonts w:hint="default"/>
          <w:sz w:val="22"/>
          <w:szCs w:val="22"/>
          <w:b/>
          <w:color w:val="000000"/>
        </w:rPr>
      </w:pPr>
      <w:bookmarkStart w:id="153" w:name="BKM_2DC22194_A127_42BA_9AEA_E8CBDD2EC795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Stakeholder: Member State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{2DC22194-A127-42ba-9AEA-E8CBDD2EC795}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A Member State of the European Union is a sovereign country that is a member of the European Union (EU), a political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and economic union. There are 27 member states as of 2023. These states are party to the EU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’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 founding treaties and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are subject to the rights and obligations of membership, including access to the EU single market. They have agreed to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share their sovereignty through the institutions of the EU in certain aspects of government.</w:t>
      </w: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b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has benefits</w:t>
      </w:r>
      <w:r>
        <w:rPr>
          <w:rFonts w:ascii="Calibri" w:eastAsia="Calibri" w:hAnsi="Calibri" w:cs="Calibri"/>
          <w:sz w:val="20"/>
          <w:szCs w:val="20"/>
          <w:b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tabs>
          <w:tab w:val="left" w:pos="720"/>
        </w:tabs>
        <w:rPr>
          <w:rFonts w:hint="default"/>
          <w:sz w:val="20"/>
          <w:szCs w:val="20"/>
          <w:color w:val="000000"/>
        </w:rPr>
      </w:pPr>
      <w:bookmarkStart w:id="154" w:name="BKM_A714C199_95DF_45F6_8CD4_8777446E0378"/>
      <w:r>
        <w:rPr>
          <w:rFonts w:ascii="Calibri" w:eastAsia="Calibri" w:hAnsi="Calibri" w:cs="Calibri"/>
          <w:sz w:val="20"/>
          <w:szCs w:val="20"/>
          <w:color w:val="000000"/>
        </w:rPr>
        <w:t xml:space="preserve">Better oversight on the ITS Directive implementation</w:t>
      </w:r>
      <w:bookmarkEnd w:id="148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tabs>
          <w:tab w:val="left" w:pos="720"/>
        </w:tabs>
        <w:rPr>
          <w:rFonts w:hint="default"/>
          <w:sz w:val="20"/>
          <w:szCs w:val="20"/>
          <w:color w:val="000000"/>
        </w:rPr>
      </w:pPr>
      <w:bookmarkStart w:id="156" w:name="BKM_9C963A11_3E8E_4700_AC7F_66252C040E4A"/>
      <w:r>
        <w:rPr>
          <w:rFonts w:ascii="Calibri" w:eastAsia="Calibri" w:hAnsi="Calibri" w:cs="Calibri"/>
          <w:sz w:val="20"/>
          <w:szCs w:val="20"/>
          <w:color w:val="000000"/>
        </w:rPr>
        <w:t xml:space="preserve">Member State benefit</w:t>
      </w:r>
      <w:bookmarkEnd w:id="156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tabs>
          <w:tab w:val="left" w:pos="720"/>
        </w:tabs>
        <w:rPr>
          <w:rFonts w:hint="default"/>
          <w:sz w:val="20"/>
          <w:szCs w:val="20"/>
          <w:color w:val="000000"/>
        </w:rPr>
      </w:pPr>
      <w:bookmarkStart w:id="158" w:name="BKM_33A07100_D868_4036_9001_3C4FA1ADB6F3"/>
      <w:r>
        <w:rPr>
          <w:rFonts w:ascii="Calibri" w:eastAsia="Calibri" w:hAnsi="Calibri" w:cs="Calibri"/>
          <w:sz w:val="20"/>
          <w:szCs w:val="20"/>
          <w:color w:val="000000"/>
        </w:rPr>
        <w:t xml:space="preserve">Increased use of public data</w:t>
      </w:r>
      <w:bookmarkEnd w:id="158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tabs>
          <w:tab w:val="left" w:pos="720"/>
        </w:tabs>
        <w:rPr>
          <w:rFonts w:hint="default"/>
          <w:sz w:val="20"/>
          <w:szCs w:val="20"/>
          <w:color w:val="000000"/>
        </w:rPr>
      </w:pPr>
      <w:bookmarkStart w:id="160" w:name="BKM_1DCCB4B5_41EA_443B_999D_B9DECF471654"/>
      <w:r>
        <w:rPr>
          <w:rFonts w:ascii="Calibri" w:eastAsia="Calibri" w:hAnsi="Calibri" w:cs="Calibri"/>
          <w:sz w:val="20"/>
          <w:szCs w:val="20"/>
          <w:color w:val="000000"/>
        </w:rPr>
        <w:t xml:space="preserve">Better cross border cooperation</w:t>
      </w:r>
      <w:bookmarkEnd w:id="160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tabs>
          <w:tab w:val="left" w:pos="720"/>
        </w:tabs>
        <w:rPr>
          <w:rFonts w:hint="default"/>
          <w:sz w:val="20"/>
          <w:szCs w:val="20"/>
          <w:color w:val="000000"/>
        </w:rPr>
      </w:pPr>
      <w:bookmarkStart w:id="162" w:name="BKM_5AED7075_81E8_4E4E_91D5_681CC60018C1"/>
      <w:r>
        <w:rPr>
          <w:rFonts w:ascii="Calibri" w:eastAsia="Calibri" w:hAnsi="Calibri" w:cs="Calibri"/>
          <w:sz w:val="20"/>
          <w:szCs w:val="20"/>
          <w:color w:val="000000"/>
        </w:rPr>
        <w:t xml:space="preserve">Increased traveller comfort</w:t>
      </w:r>
      <w:bookmarkEnd w:id="146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tabs>
          <w:tab w:val="left" w:pos="720"/>
        </w:tabs>
        <w:rPr>
          <w:rFonts w:hint="default"/>
          <w:sz w:val="20"/>
          <w:szCs w:val="20"/>
          <w:color w:val="000000"/>
        </w:rPr>
      </w:pPr>
      <w:bookmarkStart w:id="164" w:name="BKM_719542A2_5B93_42F9_A7C5_207B4876615F"/>
      <w:r>
        <w:rPr>
          <w:rFonts w:ascii="Calibri" w:eastAsia="Calibri" w:hAnsi="Calibri" w:cs="Calibri"/>
          <w:sz w:val="20"/>
          <w:szCs w:val="20"/>
          <w:color w:val="000000"/>
        </w:rPr>
        <w:t xml:space="preserve">Lower negative traffic and travel externalities</w:t>
      </w:r>
      <w:bookmarkEnd w:id="144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b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has expectations</w:t>
      </w:r>
      <w:r>
        <w:rPr>
          <w:rFonts w:ascii="Calibri" w:eastAsia="Calibri" w:hAnsi="Calibri" w:cs="Calibri"/>
          <w:sz w:val="20"/>
          <w:szCs w:val="20"/>
          <w:b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166" w:name="BKM_B1BC2597_7347_4C5E_AD8F_54DD1CD5430C"/>
      <w:r>
        <w:rPr>
          <w:rFonts w:ascii="Calibri" w:eastAsia="Calibri" w:hAnsi="Calibri" w:cs="Calibri"/>
          <w:sz w:val="20"/>
          <w:szCs w:val="20"/>
          <w:color w:val="000000"/>
        </w:rPr>
        <w:t xml:space="preserve">Better mobility services for citizens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</w:t>
      </w:r>
      <w:bookmarkEnd w:id="166"/>
      <w:bookmarkEnd w:id="153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Heading3"/>
        <w:spacing w:before="0" w:after="80" w:line="240"/>
        <w:rPr>
          <w:rFonts w:hint="default"/>
          <w:sz w:val="22"/>
          <w:szCs w:val="22"/>
          <w:b/>
          <w:color w:val="000000"/>
        </w:rPr>
      </w:pPr>
      <w:bookmarkStart w:id="169" w:name="BKM_4B4D9772_CCE6_459C_B5E0_80E3C5C32674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Stakeholder: NAP Operator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{4B4D9772-CCE6-459c-B5E0-80E3C5C32674}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A NAP is a mechanism set up by Member States to facilitate access, exchange, and reuse of transport-related data.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NAP Operator ensures that these points function efficiently and effectively, maintaining the robustness and resilience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of the transport data infrastructure.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b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has benefits</w:t>
      </w:r>
      <w:r>
        <w:rPr>
          <w:rFonts w:ascii="Calibri" w:eastAsia="Calibri" w:hAnsi="Calibri" w:cs="Calibri"/>
          <w:sz w:val="20"/>
          <w:szCs w:val="20"/>
          <w:b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tabs>
          <w:tab w:val="left" w:pos="720"/>
        </w:tabs>
        <w:rPr>
          <w:rFonts w:hint="default"/>
          <w:sz w:val="20"/>
          <w:szCs w:val="20"/>
          <w:color w:val="000000"/>
        </w:rPr>
      </w:pPr>
      <w:bookmarkStart w:id="170" w:name="BKM_FA246A00_5F05_4B78_B8B6_0C34D4F4BFDF"/>
      <w:r>
        <w:rPr>
          <w:rFonts w:ascii="Calibri" w:eastAsia="Calibri" w:hAnsi="Calibri" w:cs="Calibri"/>
          <w:sz w:val="20"/>
          <w:szCs w:val="20"/>
          <w:color w:val="000000"/>
        </w:rPr>
        <w:t xml:space="preserve">Better defined operational environment</w:t>
      </w:r>
      <w:bookmarkEnd w:id="170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b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has expectations</w:t>
      </w:r>
      <w:r>
        <w:rPr>
          <w:rFonts w:ascii="Calibri" w:eastAsia="Calibri" w:hAnsi="Calibri" w:cs="Calibri"/>
          <w:sz w:val="20"/>
          <w:szCs w:val="20"/>
          <w:b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172" w:name="BKM_C5BF4F37_E65D_4998_BC18_CF0C0F8F8AF9"/>
      <w:r>
        <w:rPr>
          <w:rFonts w:ascii="Calibri" w:eastAsia="Calibri" w:hAnsi="Calibri" w:cs="Calibri"/>
          <w:sz w:val="20"/>
          <w:szCs w:val="20"/>
          <w:color w:val="000000"/>
        </w:rPr>
        <w:t xml:space="preserve">Clear set of requirements   </w:t>
      </w:r>
      <w:bookmarkEnd w:id="172"/>
      <w:bookmarkEnd w:id="169"/>
      <w:bookmarkEnd w:id="105"/>
      <w:bookmarkEnd w:id="106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177" w:name="ITS_ADDED_VALUE"/>
      <w:bookmarkStart w:id="178" w:name="BKM_E12FE0A8_372F_46E0_A2A5_0059B9C2E94D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ITS Service Added Values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b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In this chapter are definitions of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ITS Service Added Values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i.e. benefit of implementing the ITS Service affecting one or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more stakeholders.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179" w:name="BKM_1DCCB4B5_41EA_443B_999D_B9DECF471654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Benefit: Better cross border cooperation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{1DCCB4B5-41EA-443b-999D-B9DECF471654}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By sharing data with neighbouring countries, state planning services could increase the level of cooperation across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borders. Enhance cooperation between public and private stakeholders in ITS. </w:t>
      </w:r>
      <w:bookmarkEnd w:id="160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181" w:name="BKM_FA246A00_5F05_4B78_B8B6_0C34D4F4BFDF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Benefit: Better defined operational environment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{FA246A00-5F05-4b78-B8B6-0C34D4F4BFDF}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By introducing a legal and operational framework by the Member State when implementing the ITS Directive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nominated NAP Operator gets a clear set of requirements and obligations and practices to operate NAP as set up by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legal framework. </w:t>
      </w:r>
      <w:bookmarkEnd w:id="170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183" w:name="BKM_A714C199_95DF_45F6_8CD4_8777446E0378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Benefit: Better oversight on the ITS Directive implementation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{A714C199-95DF-45f6-8CD4-8777446E0378}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By establishing one NAP, per member state, concentrating mobility data from all obligated content producers (see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Content Provider stakeholder) the EC has easier access to evaluating how are stipulations of the delegated regulations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being fulfilled in the member states and MS has an easier way to report about these obligations to the EC. </w:t>
      </w:r>
      <w:bookmarkEnd w:id="148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185" w:name="BKM_5621BC53_FB7E_4897_8C7E_760AC4A9C63A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Benefit: Better service/data applicability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{5621BC53-FB7E-4897-8C7E-760AC4A9C63A}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By aligning to required formats and data specifications, the data or services get better usability by content consumers. </w:t>
      </w:r>
      <w:bookmarkEnd w:id="136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187" w:name="BKM_86E4D6B0_ED82_4D90_BD37_D74AC3549849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Benefit: Companies engaged in providing transport services and entities ensuring transport </w:t>
      </w: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services benefit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{86E4D6B0-ED82-4d90-BD37-D74AC3549849}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Companies engaged in providing transport services and entities ensuring transport services benefit. Public transport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dispatchers from traffic controller stations can better manage the PT fleet operations and ensure guaranteed transfers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at terminals due to NAP up-to-date data/information about incidents and congestions that are currently causing delays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of public transport vehicles. In this context, NAP information makes public transport more attractive and reliable. Also,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truck dispatchers could better manage and organise freight transport based on information received from the NAP, in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particular limitations for commercial vehicles on roads, bridges, and in tunnels. </w:t>
      </w:r>
      <w:bookmarkEnd w:id="122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189" w:name="BKM_507180A7_8EFB_4D7B_8902_37863826AB81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Benefit: Easier access to content providers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{507180A7-8EFB-4d7b-8902-37863826AB81}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By having all relevant data and services listed at NAP including the contact information of the data and services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providers, the National Body can easily select the data to evaluate and reach out to their owner/provider. </w:t>
      </w:r>
      <w:bookmarkEnd w:id="108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191" w:name="BKM_3D099575_489C_439E_B206_917BBA99E1AF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Benefit: Easier validation process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{3D099575-489C-439e-B206-917BBA99E1AF}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By having all information about the data and services of the content providers at NAP the National Body can perform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compliance assessment easier. </w:t>
      </w:r>
      <w:bookmarkEnd w:id="110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193" w:name="BKM_9846A13E_FF81_4E4C_A66A_6CA78395412E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Benefit: Enhanced findability of data and services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{9846A13E-FF81-4e4c-A66A-6CA78395412E}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By having all mobility data provided via the NAP the content consumers (Service providers) may use them to increase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 value of their services to increase road safety and travel efficiency. Easier and more regular data exchange (e.g. ID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verification of content providers once). Distribution of high-quality traffic data to a larger share of travellers. </w:t>
      </w:r>
      <w:bookmarkEnd w:id="120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195" w:name="BKM_33CF1689_E6E9_4F50_8304_65272C5064B3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Benefit: European Commission benefit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{33CF1689-E6E9-4f50-8304-65272C5064B3}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European Commission benefit. NAP data can be used to identify specific problems in transport networks and to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propose EU-wide policy solutions, notably to define needs for major project spending, e.g. relevance and eligibility. </w:t>
      </w:r>
      <w:bookmarkEnd w:id="142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197" w:name="BKM_1A6AC210_FB97_4548_B8D1_D93EF2E51CCB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Benefit: Harmonized data for service provision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{1A6AC210-FB97-4548-B8D1-D93EF2E51CCB}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By fulfilling the obligations of the ITS Directive, the data and services shared via NAP are provided concerning a set of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standards which makes it easier to integrate them into pan-European service. Better quality of ITS services for end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users. </w:t>
      </w:r>
      <w:bookmarkEnd w:id="126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199" w:name="BKM_5AED7075_81E8_4E4E_91D5_681CC60018C1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Benefit: Increased traveller comfort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{5AED7075-81E8-4e4e-91D5-681CC60018C1}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By having all modes of mobility data provided via the NAP, the multimodal service provider could provide better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services to travellers, advising them of better, more convenient, travel options (accessibility and time) and thus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increasing their comfort. </w:t>
      </w:r>
      <w:bookmarkEnd w:id="146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201" w:name="BKM_33A07100_D868_4036_9001_3C4FA1ADB6F3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Benefit: Increased use of public data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{33A07100-D868-4036-9001-3C4FA1ADB6F3}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By having all relevant public mobility data listed at NAP and in a harmonized format, the data gets more value. It is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easier to access and use by service providers in the end user-oriented services. Generating higher reuse of data created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by public authorities. Enhance cooperation between public and private stakeholders in ITS. </w:t>
      </w:r>
      <w:bookmarkEnd w:id="158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203" w:name="BKM_3160147A_9326_4FCF_8BF8_E5F0772B3EAF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Benefit: Insight into Best Practices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{3160147A-9326-4fcf-8BF8-E5F0772B3EAF}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By observing other data published at NAP, the content provider could analyse features of best practices to adopt them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in their data. Also, the potential of content consumer feedback creates an opportunity to better the data. Regular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quality management of ITS services and data content feedback procedures. Enhance experience with data exchange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and improve the awareness of data value in the traffic domain. </w:t>
      </w:r>
      <w:bookmarkEnd w:id="134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205" w:name="BKM_719542A2_5B93_42F9_A7C5_207B4876615F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Benefit: Lower negative traffic and travel externalities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{719542A2-5B93-42f9-A7C5-207B4876615F}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By making public and private data available via NAP and by increasing their visibility, the service provider could provide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services based on more information, ultimately providing a better service to customers. This better service could result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in a reduction of accidents, shorter travel time, and lower emissions.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More public and private stakeholders are involved in many EU MS with regular data exchange between them and used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for creating high-quality ITS services. Enhanced road safety, traffic efficiency and reduced environmental impacts of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transport by the extension to more public and private stakeholders in the distribution of traffic information and related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ITS Services. </w:t>
      </w:r>
      <w:bookmarkEnd w:id="144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207" w:name="BKM_9C963A11_3E8E_4700_AC7F_66252C040E4A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Benefit: Member State benefit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{9C963A11-3E8E-4700-AC7F-66252C040E4A}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Member State benefit. NAP data bring a wide range of information, resources, and decision-making approaches that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lead to better outcomes. These data enable to perform analyses and predict the development of traffic. NAP data are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also appropriate for transport organization planning and development of conceptual changes. </w:t>
      </w:r>
      <w:bookmarkEnd w:id="156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209" w:name="BKM_8B9E0978_ED80_4621_B380_2B393ED06A32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Benefit: Public (end users) benefit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{8B9E0978-ED80-4621-B380-2B393ED06A32}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Public (end users) benefit. Due to the availability and timely delivery of appropriate and technically harmonized static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or dynamic NAP information/data users can have an insight into the current traffic situation or travel conditions and/or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can use such information while driving or travelling, without being burdened with redundant information. </w:t>
      </w:r>
      <w:bookmarkEnd w:id="124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211" w:name="BKM_C0A4499B_2CA7_43E7_924C_EEBB0497229F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Benefit: Public Administration benefit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{C0A4499B-2CA7-43e7-924C-EEBB0497229F}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Public Administration benefit. Data from NAP may be used and more efficiently interconnected with other public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administration information systems. These data are made available to other parties both from the public and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private sector, which strengthens the development of new services with added value. </w:t>
      </w:r>
      <w:bookmarkEnd w:id="116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213" w:name="BKM_7E611DF3_9DDE_40BF_A855_BB079D9FBD73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Benefit: Scientific and Research institutions benefit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{7E611DF3-9DDE-40bf-A855-BB079D9FBD73}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Scientific and Research institutions benefit. Access to NAP data enables scientific and research teams to develop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models of the traffic flow behaviour, assessment (based on historical data) of impacts of individual restrictions and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their combinations on the level of provided services in the transport network, furthermore, prediction of traffic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development, planning the transport of people and goods. These teams can produce a policy and scenario by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estimating the impact of a transport policy scenario or a change in forecasting assumptions. </w:t>
      </w:r>
      <w:bookmarkEnd w:id="118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215" w:name="BKM_D098ACC2_0448_4546_95D2_0A86426CF025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Benefit: Vehicle manufacturers and their suppliers benefit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{D098ACC2-0448-4546-95D2-0A86426CF025}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Vehicle manufacturers and their suppliers benefit. Concerning the competition in the automobile market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vehicle/equipment manufacturers can offer their customers new advanced applications and systems using NAP data,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which brings considerable added value to the producers and in particular consumers.   </w:t>
      </w:r>
      <w:bookmarkEnd w:id="128"/>
      <w:bookmarkEnd w:id="177"/>
      <w:bookmarkEnd w:id="178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2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219" w:name="BUSINESS_EXPECTATIONS"/>
      <w:bookmarkStart w:id="220" w:name="BKM_2D034B97_F528_4D60_A51D_ED727D8A4F0F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Business Expectations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b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In this chapter are definitions of Stakeholders of Business Expectations of the ITS Service.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221" w:name="BKM_BEEC92A0_2D8F_4223_80CC_93C134836DD3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Expectation: Access to the content providers and their services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{BEEC92A0-2D8F-4223-80CC-93C134836DD3}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National Body expects better and easier access to the content providers and their services (with their description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and (observed) qualitative parameters) as they are being promoted through NAP, instead of finding and reaching out to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 content consumer separately. </w:t>
      </w:r>
      <w:bookmarkEnd w:id="112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223" w:name="BKM_A74A1B0F_B29F_4EF3_B785_89BF9BED3ACC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Expectation: Better data visibility and usability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{A74A1B0F-B29F-4ef3-B785-89BF9BED3ACC}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Content Providers expect to fulfil obligations stipulated by the ITS Directive and related Delegated Regulations and as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side effects increase the visibility of their data by publishing them (or respective metadata) at the NAP and increase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usability of their data by adopting EU-wide recommended standards and profiles. </w:t>
      </w:r>
      <w:bookmarkEnd w:id="138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225" w:name="BKM_B1BC2597_7347_4C5E_AD8F_54DD1CD5430C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Expectation: Better mobility services for citizens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{B1BC2597-7347-4c5e-AD8F-54DD1CD5430C}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Member State is the main protagonist in creating and implementing European Policy through the European Parliament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and legislature development process. It has similar expectations to the European Commission e.g. more efficient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transport and fewer accidents. It also has expectations targeted to increased use of governmental data as well as 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from private parties. Better cross-border traffic management and increased MS cooperation. </w:t>
      </w:r>
      <w:bookmarkEnd w:id="166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227" w:name="BKM_C5BF4F37_E65D_4998_BC18_CF0C0F8F8AF9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Expectation: Clear set of requirements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{C5BF4F37-E65D-4998-BC18-CF0C0F8F8AF9}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NAP Operator is the main facilitator of the data and service exchange between provider and consumer. They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expect an easy / defined operational and legislative environment laid out by Member States. </w:t>
      </w:r>
      <w:bookmarkEnd w:id="172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229" w:name="BKM_BC8FFFD0_5AB4_49DC_B949_BEB69CF1D447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Expectation: Easy access to harmonized services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{BC8FFFD0-5AB4-49dc-B949-BEB69CF1D447}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Content Consumer expects all mobility data or services accessible online at one place (NAP), uniformly described,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accessible to all, and with content aligned by recommended standards and/or relevant profiles. </w:t>
      </w:r>
      <w:bookmarkEnd w:id="130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231" w:name="BKM_40E6AD55_91B5_46D0_97FB_DAD263613E62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Expectation: EU-wide coverage and harmonized delivery of ITS services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{40E6AD55-91B5-46d0-97FB-DAD263613E62}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European Commission is the main policy facilitator, it proposes and implements legislation. The EC expectations are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stipulated within the EU mobility strategy documents and are ultimately focused, regardless of age, health, and gender,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on reducing the environmental impact of European transport and reducing fatalities and accidents on European roads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through the facilitation of easy-to-access-EU-wide harmonized traffic and travel data exchange. The European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Commission establishes a common framework for EU harmonisation legislation for placing services on the market at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 EU level to ensure that EU-wide ITS information service is provided following the EU specifications.   </w:t>
      </w:r>
      <w:bookmarkEnd w:id="150"/>
      <w:bookmarkEnd w:id="219"/>
      <w:bookmarkEnd w:id="220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2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235" w:name="SPECIFICATIONS___REQUIREMENTS"/>
      <w:bookmarkStart w:id="236" w:name="BKM_14E4D109_72D2_4970_84DF_3081BC31AE5A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Specifications and Requirements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b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Specifications and requirements affecting the implementation of the ITS Service and depicted on the diagram are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described in a Specifications document.  </w:t>
      </w:r>
      <w:bookmarkEnd w:id="235"/>
      <w:bookmarkEnd w:id="236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spacing w:before="200" w:after="80" w:line="240"/>
        <w:tabs>
          <w:tab w:val="left" w:pos="720"/>
        </w:tabs>
        <w:rPr>
          <w:rFonts w:hint="default"/>
          <w:sz w:val="32"/>
          <w:szCs w:val="32"/>
          <w:b/>
          <w:color w:val="000000"/>
        </w:rPr>
      </w:pPr>
      <w:bookmarkStart w:id="239" w:name="NAP_USER_NEEDS"/>
      <w:bookmarkStart w:id="240" w:name="BKM_309744F3_4B5B_43AF_A5CC_6FF69B5E1BFD"/>
      <w:r>
        <w:rPr>
          <w:rFonts w:ascii="Calibri" w:eastAsia="Calibri" w:hAnsi="Calibri" w:cs="Calibri"/>
          <w:sz w:val="32"/>
          <w:szCs w:val="32"/>
          <w:b/>
          <w:color w:val="000000"/>
        </w:rPr>
        <w:t xml:space="preserve">User Needs</w:t>
      </w:r>
      <w:r>
        <w:rPr>
          <w:rFonts w:ascii="Calibri" w:eastAsia="Calibri" w:hAnsi="Calibri" w:cs="Calibri"/>
          <w:sz w:val="32"/>
          <w:szCs w:val="32"/>
          <w:b/>
          <w:color w:val="000000"/>
        </w:rPr>
      </w:r>
    </w:p>
    <w:p>
      <w:pPr>
        <w:pStyle w:val="Normal"/>
        <w:numId w:val="0"/>
        <w:ilvl w:val="0"/>
        <w:jc w:val="right"/>
        <w:spacing w:before="0" w:after="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version:</w:t>
      </w: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2.0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results of the Motivation analysis are likely to contain several ideas, written in a variety of styles, and which may be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open to interpretation. It is therefore necessary to re-write the ITS Service that was informally described by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stakeholders in a consistent manner. The User Needs provide a way of expressing these ideas in a way that is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Unambiguous, Testable (with objective tests), Traceable (with unique reference numbers) and Singular (with only one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idea at a time).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User Needs are tailored so that each User Need represents the smallest possible portion of an ITS Service.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minimum set of functionalities to realize the service described in the User Needs are cross referenced to these User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Needs, so the creation of the Functional View starts by selecting a subset of User Needs that describes the intended ITS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Service best. This initial selection is not sufficient however, additional functional elements might be added or removed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to achieve the desired ITS Service.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For this view we do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not distinguish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between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both NAP types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, Metadata Directory and Data Platform.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2"/>
          <w:szCs w:val="22"/>
          <w:b/>
          <w:color w:val="000000"/>
        </w:rPr>
      </w:pPr>
      <w:bookmarkStart w:id="241" w:name="BKM_BD0156F5_BA29_4B76_8609_B275D3C8DD28"/>
      <w:r>
        <w:rPr/>
        <w:drawing>
          <wp:inline distT="0" distB="0" distL="0" distR="0">
            <wp:extent cx="6167755" cy="3653790"/>
            <wp:effectExtent l="0" t="0" r="0" b="0"/>
            <wp:docPr id="6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/>
                    <pic:cNvPicPr/>
                  </pic:nvPicPr>
                  <pic:blipFill>
                    <a:blip r:embed="img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755" cy="365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Normal"/>
        <w:numId w:val="0"/>
        <w:ilvl w:val="0"/>
        <w:jc w:val="center"/>
        <w:spacing w:before="40" w:after="10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Figure: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NAP User Needs</w:t>
      </w:r>
      <w:bookmarkEnd w:id="241"/>
      <w:bookmarkEnd w:id="239"/>
      <w:bookmarkEnd w:id="240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245" w:name="USER_NEEDS_TOPICS"/>
      <w:bookmarkStart w:id="246" w:name="BKM_5EBA916C_7265_4030_819F_C29530FA2C63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User Needs Topic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b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chapter contains definitions of high-level User Needs created by groupings singular User needs per topic. Used only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for presentation purposes.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247" w:name="BKM_651C1658_2A42_4BC4_BAD0_2683E2EDC5D7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Topic: 6.5.1 National Access Point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{651C1658-2A42-4bc4-BAD0-2683E2EDC5D7}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user needs associated with managing the operation of a National Access Point (NAP)   </w:t>
      </w:r>
      <w:bookmarkEnd w:id="247"/>
      <w:bookmarkEnd w:id="245"/>
      <w:bookmarkEnd w:id="246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2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251" w:name="USER_NEEDS"/>
      <w:bookmarkStart w:id="252" w:name="BKM_BE350335_1746_491C_9FCE_6C2D78A66AF8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User Needs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b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chapter contains definitions of low-level User Needs used to point to a particular functionality out of the FRAME.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253" w:name="BKM_985EB741_B0FC_4294_AD8A_D7CF3FC3CB20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User Need: 6.5.1.1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03.07.2025, GUID: {985EB741-B0FC-4294-AD8A-D7CF3FC3CB20}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system shall make sources of static and dynamic urban and inter-urban road and traffic information accessible to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users, e.g. Information Service Providers (ISPs) and Broadcasters, who can then distribute it to their end-users. </w:t>
      </w:r>
      <w:bookmarkEnd w:id="253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255" w:name="BKM_47DEE61C_A831_443C_B86A_C81B4C17C65F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User Need: 6.5.1.2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03.07.2025, GUID: {47DEE61C-A831-443c-B86A-C81B4C17C65F}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system shall provide a discovery service of static and dynamic urban and inter-urban road and traffic information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for users, e.g. Information Service Providers (ISPs) and Broadcasters. </w:t>
      </w:r>
      <w:bookmarkEnd w:id="255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257" w:name="BKM_111AFCF5_580A_44A5_99FF_B96920DD3A08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User Need: 6.5.1.3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03.07.2025, GUID: {111AFCF5-580A-44a5-99FF-B96920DD3A08}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system shall provide all the information available within to users as metadata and data or pointers (links) to where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 actual data can be found. </w:t>
      </w:r>
      <w:bookmarkEnd w:id="257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259" w:name="BKM_F525B57C_D6A6_4B83_9980_0C8464668FB2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User Need: 6.5.1.4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03.07.2025, GUID: {F525B57C-D6A6-4b83-9980-0C8464668FB2}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system shall be able to validate the identity of a Content Provider for a National Access Point (NAP). </w:t>
      </w:r>
      <w:bookmarkEnd w:id="259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261" w:name="BKM_DAEF1273_CEE7_4B67_9847_EC11C3D0D274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User Need: 6.5.1.5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03.07.2025, GUID: {DAEF1273-CEE7-4b67-9847-EC11C3D0D274}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system shall be able to permit a validated Content Provider to update metadata and data or links where the actual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data can be found directly. </w:t>
      </w:r>
      <w:bookmarkEnd w:id="261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263" w:name="BKM_9397630D_1140_4889_9290_E2F5F6E94DD8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User Need: 6.5.1.6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03.07.2025, GUID: {9397630D-1140-4889-9290-E2F5F6E94DD8}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system shall provide a search interface in the native language of the area covered and, at least, English. </w:t>
      </w:r>
      <w:bookmarkEnd w:id="263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265" w:name="BKM_1DB1233F_F72B_48F0_BAC3_6E320C8128C4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User Need: 6.5.1.7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03.07.2025, GUID: {1DB1233F-F72B-48f0-BAC3-6E320C8128C4}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system shall provide Information Management tools for the NAP Operator. </w:t>
      </w:r>
      <w:bookmarkEnd w:id="265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267" w:name="BKM_EA67410C_74A8_43DC_8A08_F5B90E59D7EE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User Need: 6.5.1.8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03.07.2025, GUID: {EA67410C-74A8-43dc-8A08-F5B90E59D7EE}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system shall provide information using "open" standard communication protocols.   </w:t>
      </w:r>
      <w:bookmarkEnd w:id="267"/>
      <w:bookmarkEnd w:id="251"/>
      <w:bookmarkEnd w:id="252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spacing w:before="200" w:after="80" w:line="240"/>
        <w:tabs>
          <w:tab w:val="left" w:pos="720"/>
        </w:tabs>
        <w:rPr>
          <w:rFonts w:hint="default"/>
          <w:sz w:val="32"/>
          <w:szCs w:val="32"/>
          <w:b/>
          <w:color w:val="000000"/>
        </w:rPr>
      </w:pPr>
      <w:bookmarkStart w:id="271" w:name="NAP_FUNCTIONAL_VIEW"/>
      <w:bookmarkStart w:id="272" w:name="BKM_9B1B0219_664B_46DB_9AB7_CC5A1BDE527F"/>
      <w:r>
        <w:rPr>
          <w:rFonts w:ascii="Calibri" w:eastAsia="Calibri" w:hAnsi="Calibri" w:cs="Calibri"/>
          <w:sz w:val="32"/>
          <w:szCs w:val="32"/>
          <w:b/>
          <w:color w:val="000000"/>
        </w:rPr>
        <w:t xml:space="preserve">Functional View</w:t>
      </w:r>
      <w:r>
        <w:rPr>
          <w:rFonts w:ascii="Calibri" w:eastAsia="Calibri" w:hAnsi="Calibri" w:cs="Calibri"/>
          <w:sz w:val="32"/>
          <w:szCs w:val="32"/>
          <w:b/>
          <w:color w:val="000000"/>
        </w:rPr>
      </w:r>
    </w:p>
    <w:p>
      <w:pPr>
        <w:pStyle w:val="Normal"/>
        <w:numId w:val="0"/>
        <w:ilvl w:val="0"/>
        <w:jc w:val="right"/>
        <w:spacing w:before="0" w:after="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version:</w:t>
      </w: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2.0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Functional View focuses on the functional aspects of a system. Defines the architectural elements that deliver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system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’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 functionality documenting the system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’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 functional structure including the key functional elements their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responsibilities the interfaces they expose and the interactions between them.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View contains a chain of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Functions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connected via the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Functional data flows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, at both ends with a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Terminator.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This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chain represents a process of data processing in a designed system.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Data stores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represent the ability of a function to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store and retrieve data and model real databases.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Functions are for clarity purposes grouped into modules - see physical view.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Functional View is elaborated with respect of minimum functionality of two NAP types: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Metadata Directory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and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Data Platform,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building upon the functionality of the previous type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Those types are presented via TWO diagrams, each depicting functionality of respective type.</w:t>
      </w: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2"/>
          <w:szCs w:val="22"/>
          <w:b/>
          <w:color w:val="000000"/>
        </w:rPr>
      </w:pPr>
      <w:bookmarkStart w:id="273" w:name="BKM_7737B079_A229_4F8A_8375_4AC7F535BF37"/>
      <w:r>
        <w:rPr/>
        <w:drawing>
          <wp:inline distT="0" distB="0" distL="0" distR="0">
            <wp:extent cx="6010275" cy="3790950"/>
            <wp:effectExtent l="0" t="0" r="0" b="0"/>
            <wp:docPr id="6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/>
                    <pic:cNvPicPr/>
                  </pic:nvPicPr>
                  <pic:blipFill>
                    <a:blip r:embed="img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Normal"/>
        <w:numId w:val="0"/>
        <w:ilvl w:val="0"/>
        <w:jc w:val="center"/>
        <w:spacing w:before="40" w:after="10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Figure: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Functional Tree of F3.6 Provide NAP</w:t>
      </w:r>
      <w:bookmarkEnd w:id="273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2"/>
          <w:szCs w:val="22"/>
          <w:b/>
          <w:color w:val="000000"/>
        </w:rPr>
      </w:pPr>
      <w:bookmarkStart w:id="275" w:name="BKM_1B248F63_28A0_49E2_A72C_02F64B0A5025"/>
      <w:r>
        <w:rPr/>
        <w:drawing>
          <wp:inline distT="0" distB="0" distL="0" distR="0">
            <wp:extent cx="6142990" cy="4728845"/>
            <wp:effectExtent l="0" t="0" r="0" b="0"/>
            <wp:docPr id="6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/>
                    <pic:cNvPicPr/>
                  </pic:nvPicPr>
                  <pic:blipFill>
                    <a:blip r:embed="img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990" cy="4728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Normal"/>
        <w:numId w:val="0"/>
        <w:ilvl w:val="0"/>
        <w:jc w:val="center"/>
        <w:spacing w:before="40" w:after="10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Figure: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NAP Functional View - Metadata Directory</w:t>
      </w:r>
      <w:bookmarkEnd w:id="275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2"/>
          <w:szCs w:val="22"/>
          <w:b/>
          <w:color w:val="000000"/>
        </w:rPr>
      </w:pPr>
      <w:bookmarkStart w:id="277" w:name="BKM_416FB41A_770F_45CF_9638_0A6B361C2CF6"/>
      <w:r>
        <w:rPr/>
        <w:drawing>
          <wp:inline distT="0" distB="0" distL="0" distR="0">
            <wp:extent cx="6129655" cy="5667375"/>
            <wp:effectExtent l="0" t="0" r="0" b="0"/>
            <wp:docPr id="6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/>
                    <pic:cNvPicPr/>
                  </pic:nvPicPr>
                  <pic:blipFill>
                    <a:blip r:embed="img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655" cy="566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Normal"/>
        <w:numId w:val="0"/>
        <w:ilvl w:val="0"/>
        <w:jc w:val="center"/>
        <w:spacing w:before="40" w:after="10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Figure: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NAP Functional View - Data Platform</w:t>
      </w:r>
      <w:bookmarkEnd w:id="277"/>
      <w:bookmarkEnd w:id="271"/>
      <w:bookmarkEnd w:id="272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81" w:name="BKM_60272230_DC45_429A_899D_30434C7D34FC"/>
      <w:bookmarkStart w:id="282" w:name="FUNCTIONAL_VIEW_LEGEND"/>
      <w:bookmarkStart w:id="283" w:name="BKM_A7C28F3A_AA2F_4126_BE8E_510CBB22D7EF"/>
      <w:r>
        <w:rPr/>
        <w:drawing>
          <wp:inline distT="0" distB="0" distL="0" distR="0">
            <wp:extent cx="6181725" cy="904875"/>
            <wp:effectExtent l="0" t="0" r="0" b="0"/>
            <wp:docPr id="6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/>
                    <pic:cNvPicPr/>
                  </pic:nvPicPr>
                  <pic:blipFill>
                    <a:blip r:embed="img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1"/>
      <w:bookmarkEnd w:id="282"/>
      <w:bookmarkEnd w:id="283"/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spacing w:before="0" w:after="80" w:line="240"/>
        <w:ind w:left="720" w:hanging="720"/>
        <w:tabs>
          <w:tab w:val="left" w:pos="720"/>
        </w:tabs>
        <w:rPr>
          <w:rFonts w:hint="default"/>
          <w:sz w:val="28"/>
          <w:szCs w:val="28"/>
          <w:b/>
          <w:color w:val="000000"/>
        </w:rPr>
      </w:pPr>
      <w:bookmarkStart w:id="287" w:name="FUNCTIONS"/>
      <w:bookmarkStart w:id="288" w:name="BKM_89B1B57F_D005_434E_9405_C52C2AEBEAC5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Functions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chapter defines functions for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both NAP types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, Metadata Directory and Data Platform.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Functions are categorized into various levels: High-Level Functions (HLF) and Low-Level Functions (LLF).</w:t>
      </w:r>
      <w:bookmarkEnd w:id="287"/>
      <w:bookmarkEnd w:id="288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22"/>
          <w:szCs w:val="22"/>
          <w:b/>
          <w:color w:val="000000"/>
        </w:rPr>
      </w:pPr>
      <w:bookmarkStart w:id="291" w:name="BKM_7ADE914E_925B_4D69_8E2A_6E26A0C42EEE"/>
      <w:bookmarkStart w:id="292" w:name="HIGH_LEVEL_FUNCTIONS"/>
      <w:bookmarkStart w:id="293" w:name="BKM_4D622D16_3225_4931_98C5_84A605D8ECF5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High level function: F3.6 Operate National Access Point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4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{7ADE914E-925B-4d69-8E2A-6E26A0C42EEE}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High-level function shall provide the facilities needed to enable a National Access Point (NAP) to operate. It shall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include functionality that enables information objects containing NAP data to be provided and stored. These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information objects shall consist of meta-data describing the data that is available and pointers to the Internet address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from which data may be obtained. NAP Content Consumers shall be able to discover, search for and obtain some or all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 NAP information objects. These information objects will be provided to and entered for the first time by the NAP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Content Provider once they have been approved as Content Providers.</w:t>
      </w: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   </w:t>
      </w:r>
      <w:bookmarkEnd w:id="291"/>
      <w:bookmarkEnd w:id="292"/>
      <w:bookmarkEnd w:id="293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Heading3"/>
        <w:spacing w:before="0" w:after="80" w:line="240"/>
        <w:rPr>
          <w:rFonts w:hint="default"/>
          <w:sz w:val="22"/>
          <w:szCs w:val="22"/>
          <w:b/>
          <w:color w:val="000000"/>
        </w:rPr>
      </w:pPr>
      <w:bookmarkStart w:id="297" w:name="BKM_28A2C553_2939_4542_B14B_8A13B25BC494"/>
      <w:bookmarkStart w:id="298" w:name="LOW_LEVEL_FUNCTIONS"/>
      <w:bookmarkStart w:id="299" w:name="BKM_C439A5EC_B0A3_4123_9A06_C06C24B846DE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Low level function: F3.6.1 Manage NAP Metadata Repository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4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{28A2C553-2939-4542-B14B-8A13B25BC494}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Function shall be capable of providing the following facilities: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(1) The ability to manage the store of Metadata.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(2) The ability to ensure that all data sent to the store is stored in a coherent and logical manner.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(3) The ability to read, edit, update and erase data from the store as and when requested.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(4) The ability to enable Metadata to be created in advance of their publication on the NAP so it could be checked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before its publication.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(5) The ability to carry out its activities in such a way that they do not interfere with one another, and that the integrity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of the data being stored and read is preserved.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(6) This function manages all data mentioned in the mobilityDCAT-AP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(https://mobilitydcat-ap.github.io/mobilityDCAT-AP/releases/index.html) and other relevant information (e.g. quality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info, possible data comments etc.)</w:t>
      </w: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 </w:t>
      </w:r>
      <w:bookmarkEnd w:id="297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Heading3"/>
        <w:spacing w:before="0" w:after="80" w:line="240"/>
        <w:rPr>
          <w:rFonts w:hint="default"/>
          <w:sz w:val="22"/>
          <w:szCs w:val="22"/>
          <w:b/>
          <w:color w:val="000000"/>
        </w:rPr>
      </w:pPr>
      <w:bookmarkStart w:id="301" w:name="BKM_D01EFD87_A3E1_4216_81D9_855530ECE1B9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Low level function: F3.6.10 Provide Data Quality Checks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4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{D01EFD87-A3E1-4216-81D9-855530ECE1B9}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Function shall be capable of providing the following facilities: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(1) The ability to provide periodical and initial checking of published data quality based on pre specified rules and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procedures (including appropriate time frequencies). Main tests performed are schema validation and availability of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provided data against the metadata information.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(2) The ability to retrieve data to be checked from the NAP Data store.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(3) The ability to disseminate and store the outcomes of data quality checks to the NAP Data store.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(4) The function shall be capable to request metadata from NAP Metadata store, to compare with data, by invoking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functionality of Manage NAP Data Repository for data validation purposes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(5) Ability to perform the checks based on data events (data insert, data update) in the NAP Data store</w:t>
      </w: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 </w:t>
      </w:r>
      <w:bookmarkEnd w:id="301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Heading3"/>
        <w:spacing w:before="0" w:after="80" w:line="240"/>
        <w:rPr>
          <w:rFonts w:hint="default"/>
          <w:sz w:val="22"/>
          <w:szCs w:val="22"/>
          <w:b/>
          <w:color w:val="000000"/>
        </w:rPr>
      </w:pPr>
      <w:bookmarkStart w:id="303" w:name="BKM_15D991EA_63BC_40AC_936A_A0B8D3CBC28A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Low level function: F3.6.2 Manage Registrations and Provide Authorisation Service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4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{15D991EA-63BC-40ac-936A-A0B8D3CBC28A}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Function shall be capable of providing the following facilities: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(1) The ability to receive and process a request from an entity that wants to become new NAP User.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(2) The ability to check the new NAP User in (1) above to include electronic identification, verification that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requesting entity exists based on information included in the request and agree with terms of the NAP User (different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for NAP Content Provider and NAP Content Consumer)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(3) The ability to load information about the entity submitting the request in (1) above into the NAP Users data store, if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 identification, verification, and acceptance in (2) above is successful.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(4) The ability to provide authorisation credentials to the requesting entity.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(5) The ability to send a rejection notice (including the reason for rejection) to the entity that submitted the request in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(1) above if the identification, verification, and acceptance in (2) and (3) above was not successful.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(6) The ability to check the authorisation of an entity which sends its credentials to the NAP functions and to response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to those functions if the authorisation check has been successful.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(7) The ability to process the information provided in an unsuccessful request for the update of NAP User data so that 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suitable response can be sent to the entity that made the request and future unsuccessful update requests monitored.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(8) The ability to register multiple user accounts within a NAP User account, i.e. users' organization.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(9) The ability to register multiple machine accounts within a NAP User account, i.e. users' organization, for consuming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or providing content from / to the NAP. The machine accounts stand for Data Requesting Systems and Data Supplying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System.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(10) The ability to organize user and machine account registered under one NAP User into organization, where user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accounts have different rights to access the NAP Users data store, i.e. view, modify, add, and delete records.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(11) The ability to remove electronic identity of the NAP User from the NAP Users data store based on reception of 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request from a NAP User.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(12) The ability to register the as one or both NAP Content Provider and NAP Content Consumer with different rights /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responsibilities to perform tasks assigned to provider or consumer in the NAP via Functions Manage Content Providers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Metadata and Manage NAP Metadata Retrieval.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(13) Ability to provide registered NAP User data upon its successful authorization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(14) Ability to log in events connected with NAP User Activity to the NAP User data store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NOTE: one physical user can be part of more NAP Users but under the different electronic identity.</w:t>
      </w: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 </w:t>
      </w:r>
      <w:bookmarkEnd w:id="303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Heading3"/>
        <w:spacing w:before="0" w:after="80" w:line="240"/>
        <w:rPr>
          <w:rFonts w:hint="default"/>
          <w:sz w:val="22"/>
          <w:szCs w:val="22"/>
          <w:b/>
          <w:color w:val="000000"/>
        </w:rPr>
      </w:pPr>
      <w:bookmarkStart w:id="305" w:name="BKM_E8D1212C_A787_4DA1_A4EB_B4E1896ABD19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Low level function: F3.6.3 Manage Content Providers Metadata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4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{E8D1212C-A787-4da1-A4EB-B4E1896ABD19}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Function shall be capable of providing the following facilities: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(1) The ability to receive and process request to upload new or updated metadata from a NAP Content Provider.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(2) The ability to forward the authorisation credentials of the NAP Content Provider to the Function Manage NAP User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Registrations and to receive a result about the authorised registration of the NAP Content Provider from the Function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Manage NAP User Registrations.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(3) The ability to perform basic and consistency checks on filled in metadata (e.g. the data are filled in expected manner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and are structurally complete)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(4) The ability to send the metadata included in the request in (1) above to the Function Manage NAP Metadata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Repository for loading into the data store if the checks in (2) above were successful.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(5) The ability to send a "failure" response to the entity that made the request in (1) above if the checks in (2) and (3)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above were unsuccessful or 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success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response if the checks were successful.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(6) Ability to provide metadata created by the NAP Content Provider and data created by the NAP, i.e. quality records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and NAP User event log to the NAP Content Provider.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(7) Ability to record NAP Content Provider Activity into the NAP Users data store.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(8) Ability to update, amend or delete existing metadata records.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NOTE: the ability to browse, search and view metadata is in the functionality F3.6.4 Manage Metadata Retrieval. It is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assumed that NAP Content Provider is also logged in as NAP Content Consumer.</w:t>
      </w: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 </w:t>
      </w:r>
      <w:bookmarkEnd w:id="305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Heading3"/>
        <w:spacing w:before="0" w:after="80" w:line="240"/>
        <w:rPr>
          <w:rFonts w:hint="default"/>
          <w:sz w:val="22"/>
          <w:szCs w:val="22"/>
          <w:b/>
          <w:color w:val="000000"/>
        </w:rPr>
      </w:pPr>
      <w:bookmarkStart w:id="307" w:name="BKM_2F2393E9_9A59_4344_A2C0_207945E7F438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Low level function: F3.6.4 Manage Metadata Retrieval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4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{2F2393E9-9A59-4344-A2C0-207945E7F438}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Function shall be capable of providing the following facilities: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(1) The ability to provide a query form or comparable search interface to define keywords or refine demands in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different available metadata elements.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(2) The ability to receive and process requests from NAP Content Consumers to be provided with NAP metadata.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(3) The ability to process the request in (1) above so that all suitable search results to the request are retrieved from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 Data Store NAP Metadata.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(4) The ability to format the NAP metadata search results obtained in (3) above and send it to the entity that made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request in (2) above or to display them in an overview results page.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(5) Ability to provide metadata at the NAP including data created by the NAP, i.e. quality records.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(6) Ability to provide all or parts of metadata stored in the NAP Metadata store in a machine-readable format for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reasons of harvesting the metadata by Metadata Requesting System (machine to machine access).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(7) The ability to provide all relevant metadata without NAP Content Consumer registration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NOTE: It is assumed that NAP Content Provider could perform all the task of the NAP Content Consumer.</w:t>
      </w: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 </w:t>
      </w:r>
      <w:bookmarkEnd w:id="307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Heading3"/>
        <w:spacing w:before="0" w:after="80" w:line="240"/>
        <w:rPr>
          <w:rFonts w:hint="default"/>
          <w:sz w:val="22"/>
          <w:szCs w:val="22"/>
          <w:b/>
          <w:color w:val="000000"/>
        </w:rPr>
      </w:pPr>
      <w:bookmarkStart w:id="309" w:name="BKM_E4E0DD97_20AB_4868_B0DE_C0C3C14EA4BA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Low level function: F3.6.5 Provide NAP User Support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4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{E4E0DD97-20AB-4868-B0DE-C0C3C14EA4BA}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Function shall be capable of providing the following facilities: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(1) The ability to receive and process support requests from any existing or potential NAP Content Provider or NAP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Content Consumer.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(2) The ability to respond to user support requests adequately at least in a form of first-level support.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(3) The ability to consult other NAP roles for issues which cannot be responded with the own knowledge.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(4) The ability to manage issues and log the issue resolution for later use by NAP Users or by an Auditing entity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NOTE: this could be done via a ticketing system</w:t>
      </w: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 </w:t>
      </w:r>
      <w:bookmarkEnd w:id="309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Heading3"/>
        <w:spacing w:before="0" w:after="80" w:line="240"/>
        <w:rPr>
          <w:rFonts w:hint="default"/>
          <w:sz w:val="22"/>
          <w:szCs w:val="22"/>
          <w:b/>
          <w:color w:val="000000"/>
        </w:rPr>
      </w:pPr>
      <w:bookmarkStart w:id="311" w:name="BKM_15BFF38A_05D9_4775_84C9_6604B0EEA3C6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Low level function: F3.6.6 Provide Metadata Quality Checks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4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{15BFF38A-05D9-4775-84C9-6604B0EEA3C6}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function shall be capable of providing the following facilities: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(1) The ability to perform metadata quality checks based on pre specified rules and procedures (including appropriate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time frequencies). The checks follow the MQA and InQMS methodology, at minimum it is an availability of the urls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provided in metadata.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(2) The ability to retrieve data to be checked from the NAP Metadata store.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(3) The ability to disseminate and store the outcomes of data quality checks to the NAP Metadata store.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(4) Ability to perform the checks based on metadata events (data insert, data update) in the NAP Metadata store</w:t>
      </w: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 </w:t>
      </w:r>
      <w:bookmarkEnd w:id="311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Heading3"/>
        <w:spacing w:before="0" w:after="80" w:line="240"/>
        <w:rPr>
          <w:rFonts w:hint="default"/>
          <w:sz w:val="22"/>
          <w:szCs w:val="22"/>
          <w:b/>
          <w:color w:val="000000"/>
        </w:rPr>
      </w:pPr>
      <w:bookmarkStart w:id="313" w:name="BKM_57AEF510_D710_4920_9CCE_96BE708F6AAC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Low level function: F3.6.7 Manage NAP Data Repository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4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{57AEF510-D710-4920-9CCE-96BE708F6AAC}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Function shall be capable of providing the following facilities: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(1) The ability to manage the store of traffic and travel data.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(2) The ability to ensure that all data sent to the store is stored in a coherent and logical manner.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(3) The ability to read, create and overwrite data from the store as and when requested.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(4) The ability to hide data in the NAP Data store so it could be checked before it is made available.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(5) The ability to carry out its activities in such a way that they do not interfere with one another, and that the integrity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of the data being stored and read is preserved.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(6) Ability to send request for Metadata from F3.6.1 Manage NAP Metadata Repository and provide this data to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connected functionality,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(7) Ability to store data event logs</w:t>
      </w: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 </w:t>
      </w:r>
      <w:bookmarkEnd w:id="313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Heading3"/>
        <w:spacing w:before="0" w:after="80" w:line="240"/>
        <w:rPr>
          <w:rFonts w:hint="default"/>
          <w:sz w:val="22"/>
          <w:szCs w:val="22"/>
          <w:b/>
          <w:color w:val="000000"/>
        </w:rPr>
      </w:pPr>
      <w:bookmarkStart w:id="315" w:name="BKM_5B4F357F_A164_4A3F_8909_C370F4C0615F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Low level function: F3.6.8 Manage Data Input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4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{5B4F357F-A164-4a3f-8909-C370F4C0615F}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Function shall be capable of providing the following facilities: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(1) The ability to receive and process traffic and travel data in different message types from NAP Content Provider or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Data Provision System.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(2) The ability to forward the authorisation credentials of the NAP Content Provider or of the Data Provision System to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 Function Manage Registrations and Provide Authorisation Service and to receive a result about the authorised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access.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(3) The ability to perform basic checks on filled in information about data access (for automatic data retrieval by NAP)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or checks of data format and expected size of the NAP Content Provider manually uploaded data.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(4) The ability to send the data included in the request in (1) above to the Function Manage NAP Data Repository for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loading into the data store if the checks in (2) and (3) above were successful.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(5) The ability to send 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failure" response to the entity that made the request in (1) above if the checks in (2) and (3)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above were unsuccessful or 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success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response if the checks were successful.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(6) Ability to provide all data created by the NAP Content Provider and also data created by the NAP, i.e. quality records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and data event log.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(7) Ability to record NAP Content Provider activity into the NAP Data store.</w:t>
      </w: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 </w:t>
      </w:r>
      <w:bookmarkEnd w:id="315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Heading3"/>
        <w:spacing w:before="0" w:after="80" w:line="240"/>
        <w:rPr>
          <w:rFonts w:hint="default"/>
          <w:sz w:val="22"/>
          <w:szCs w:val="22"/>
          <w:b/>
          <w:color w:val="000000"/>
        </w:rPr>
      </w:pPr>
      <w:bookmarkStart w:id="317" w:name="BKM_A3764B72_97E2_400C_81B8_C945964F9E0D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Low level function: F3.6.9 Manage NAP Data Retrieval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4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{A3764B72-97E2-400c-81B8-C945964F9E0D}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Function shall be capable of providing the following facilities: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(1) The ability to receive and process request for data retrieval from a NAP Content Consumer or Data Requesting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System.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(2) The ability to forward the authorisation credentials of the NAP Content Consumer or Data Requesting System to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Function Manage NAP User Registrations and Provide Authorisation Service and to receive a result about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authorisation of the said entities.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(3) The ability to send the request in (1) above to the Function Manage NAP Data Repository for retrieving 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identified in the request from the NAP Data store if the checks in (2) above were successful.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(4) The ability to send a "failure" response to the entity that made the request in (1) above if the checks in (2) above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were unsuccessful or 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success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response with the retrieved data if the checks were successful to the requesting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entity.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(5) Ability to provide data retrieved from the NAP Data store to the NAP Content Consumer or Data Requesting System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in a way which is requested.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(6) Ability to record NAP User Activity into the NAP Users data store.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(7) Requested data are either traffic or travel information or its support information stored in the NAP Data store (e.g.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quality information, last update time) or both.</w:t>
      </w: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   </w:t>
      </w:r>
      <w:bookmarkEnd w:id="317"/>
      <w:bookmarkEnd w:id="298"/>
      <w:bookmarkEnd w:id="299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321" w:name="FUNCTIONAL_DATA_FLOWS"/>
      <w:bookmarkStart w:id="322" w:name="BKM_AEE1A8E2_AF85_4280_A409_C5805A36EEB0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Flows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b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chapter defines functional data flows for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both NAP types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, Metadata Directory and Data Platform.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spacing w:before="0" w:after="80" w:line="240"/>
        <w:rPr>
          <w:rFonts w:hint="default"/>
          <w:sz w:val="22"/>
          <w:szCs w:val="22"/>
          <w:b/>
          <w:color w:val="000000"/>
        </w:rPr>
      </w:pPr>
      <w:bookmarkStart w:id="323" w:name="LOW_LEVEL_FDFS"/>
      <w:bookmarkStart w:id="324" w:name="BKM_EFE16E45_75B8_44CB_B28B_7C9D80C71CB8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Low Level Data Flows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b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Low Level Functional Data Flows carry a specific data between two Low Level Functions.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325" w:name="BKM_AFB3FDE3_5682_463A_A966_CEF77741C6A9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fnap.cc-data_request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{AFB3FDE3-5682-463a-A966-CEF77741C6A9}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consists of inputs from the NAP Content Consumer containing data objects that provide request for retrieval of traffic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or travel data stored in NAP Data store. Besides the identification of data to be retrieved the request must contain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authorisation credentials of the entity that is providing it, so that this can be checked to ensure that it is a registered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entity with right to access the data.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NOTE: authorisation credentials might be void if the data to be retrieved are freely available (i.e. open data) </w:t>
      </w:r>
      <w:bookmarkEnd w:id="325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327" w:name="BKM_7777AD14_8D53_466C_9949_22CFAB635676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fnap.cc-registration_request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{7777AD14-8D53-466c-9949-22CFAB635676}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consists of inputs from the NAP Content Consumer containing data objects that provide a registration request of and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information about a potential NAP Content Consumer which wants to register or a request with credentials of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registered NAP Content Consumer for retrieval of its data upon a successful authorisation. (Details of the information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about the NAP Content Consumer will be found in the description of the store of NAP Users).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registration request contains relevant information about the entity to be registered under NAP Content Consumer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account, including identity information, licence terms approval, users, machines, and organization information. </w:t>
      </w:r>
      <w:bookmarkEnd w:id="327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329" w:name="BKM_60297FF0_CD09_4E8D_8221_0B0FF35E3239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fnap.cp-data_</w:t>
        <w:t>&amp;</w:t>
        <w:t xml:space="preserve">_authorisation_credentials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{60297FF0-CD09-4e8d-8221-0B0FF35E3239}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consists of inputs from the NAP Content Provider containing data objects that provide new or updated traffic or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travel data to be loaded into the store of NAP Data store.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Besides the data itself the request must contain the authorisation credentials of the entity that is providing it, so that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this can be checked to ensure that it is a registered entity. </w:t>
      </w:r>
      <w:bookmarkEnd w:id="329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331" w:name="BKM_8EC048EF_B06E_497B_A29E_EFB18412560E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fnap.dps-data_</w:t>
        <w:t>&amp;</w:t>
        <w:t xml:space="preserve">_authorisation_credentials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{8EC048EF-B06E-497b-A29E-EFB18412560E}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consists of inputs from the Data Provision System containing data objects that provide new or updated traffic or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travel data to be loaded into the store of NAP Data store.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Besides the data itself the request must contain the authorisation credentials of the entity that is providing it, so that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this can be checked to ensure that it is a registered entity. </w:t>
      </w:r>
      <w:bookmarkEnd w:id="331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333" w:name="BKM_A57EDCA4_5B76_4808_9C68_5DDF06E70C93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fnap.drs-data_request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{A57EDCA4-5B76-4808-9C68-5DDF06E70C93}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consists of inputs from the Data Requesting System containing data objects that provide request for retrieval of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traffic or travel data stored in NAP Data store. Besides the identification of data to be retrieved the request must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contain the authorisation credentials of the entity that is providing it, so that this can be checked to ensure that it is 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registered entity with right to access the data.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NOTE: authorisation credentials might be void if the data to be retrieved are freely available (i.e. open data) </w:t>
      </w:r>
      <w:bookmarkEnd w:id="333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335" w:name="BKM_1F8479D1_6CEC_42FD_8CD2_79F9AD3334A4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fnap.mdrs-metadata_request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{1F8479D1-6CEC-42fd-8CD2-79F9AD3334A4}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consists of inputs from the Metadata Requesting System containing data objects that provide request for retrieval of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information stored in NAP Metadata store as DCAT-AP records. The request shall contain keywords or any refining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demand in at least one metadata element. </w:t>
      </w:r>
      <w:bookmarkEnd w:id="335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337" w:name="BKM_38D2C47E_7C5D_4D8D_B7B5_05AFC34DF3CA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mt_load_NAP_data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{38D2C47E-7C5D-4d8d-B7B5-05AFC34DF3CA}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that provide either new data to be loaded into the store of NAP Data, or a request for data to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be retrieved. The data that is to be loaded into the store consist of traffic of travel information (static or dynamic)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which are made accessible by the NAP Content Provider. The required data objects are further elaborated in NAP 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store.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Apart from real data content the information object loaded to data store shall contain data quality records and NAP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Data event logs, Identification of the data and access information. </w:t>
      </w:r>
      <w:bookmarkEnd w:id="337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339" w:name="BKM_12DD5935_707F_445E_B70C_4401AE81022C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mt_NAP_data_for_quality_check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{12DD5935-707F-445e-B70C-4401AE81022C}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with the traffic or travel information that has been retrieved from the store of NAP 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following a scheduled or triggered event. The data object also contains quality information that is to be updated after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 quality check of the retrieved data content. </w:t>
      </w:r>
      <w:bookmarkEnd w:id="339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341" w:name="BKM_E20BF73E_7630_4235_9E13_54B7C5C78E46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mt_NAP_data_mod_authorisation_request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{E20BF73E-7630-4235-9E13-54B7C5C78E46}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that provide credentials of a NAP Content Provider or Data Providing System to be checked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against the data stored in NAP Users data store to authorize the claimant to insert data records in the store of NAP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Data. </w:t>
      </w:r>
      <w:bookmarkEnd w:id="341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343" w:name="BKM_310CD8FD_F1FA_4B44_A502_9A7D061FD2BE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mt_NAP_data_mod_authorisation_response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{310CD8FD-F1FA-4b44-A502-9A7D061FD2BE}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that provide information about the validity of the authorisation credentials of a NAP Content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Provider or Data Providing System that authorize the claimant to modify / insert data records in the store of NAP Data. </w:t>
      </w:r>
      <w:bookmarkEnd w:id="343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345" w:name="BKM_B7FC7C2F_C1AA_4BF8_82D4_0EA2370C6BC9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mt_NAP_data_mod_request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{B7FC7C2F-C1AA-4bf8-82D4-0EA2370C6BC9}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that provide either new data or updates to data that has been previously loaded into the store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of NAP Data or a request for data objects to be retrieved. The updated data objects that are to be loaded into the store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includes traffic or travel data objects and supporting metadata allowing linking the data object to information stored in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NAP Metadata store and accessibility information by the NAP Content Consumers. </w:t>
      </w:r>
      <w:bookmarkEnd w:id="345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347" w:name="BKM_E340D2D2_B614_4C5F_BA76_FBD43E68CF5E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mt_NAP_data_mod_response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{E340D2D2-B614-4c5f-BA76-FBD43E68CF5E}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that provide information about the success of loading the newly provided or updated NAP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Content Provider data into the store of NAP Data or provide data objects containing the NAP Data metadata (e.g.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events associated with data access, quality information). </w:t>
      </w:r>
      <w:bookmarkEnd w:id="347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349" w:name="BKM_8AE74C5A_125D_4CE5_ABD4_89818AAE054B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mt_NAP_data_quality_check_result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{8AE74C5A-125D-4ce5-ABD4-89818AAE054B}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created by Provide Data Quality Checks after checking quality of data that has been retrieved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from the store of NAP Data following a scheduled or triggered event. The data is timestamp and success of failure (with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number of errors found) of the checks and aggregated information i.e. average of the characteristic per time period. </w:t>
      </w:r>
      <w:bookmarkEnd w:id="349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351" w:name="BKM_D487FAFF_4F5B_4520_BC53_427580A77997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mt_NAP_data_read_authorisation_request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{D487FAFF-4F5B-4520-BC53-427580A77997}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that provide credentials of a NAP Content Consumer or Data Requesting System to be checked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against the data stored in NAP Users data store to authorize the claimant to read data records from the store of NAP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Data. </w:t>
      </w:r>
      <w:bookmarkEnd w:id="351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353" w:name="BKM_C050FEDE_4276_4730_8B5C_0F605084BE69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mt_NAP_data_read_authorisation_response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{C050FEDE-4276-4730-8B5C-0F605084BE69}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that provide information about the validity of the authorisation credentials of a NAP Content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Consumer or Data Requesting System that authorize the claimant to read data records from the store of NAP Data. </w:t>
      </w:r>
      <w:bookmarkEnd w:id="353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355" w:name="BKM_50A2D529_AAC6_4908_919C_7838C607386A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mt_NAP_data_read_request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{50A2D529-AAC6-4908-919C-7838C607386A}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a request for identified data objects to be retrieved from the NAP Data store together with requestor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identification. The data objects that are to be retrieved include traffic or travel data objects and supporting metadata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information related to the identified data including last update timestamp and quality information. </w:t>
      </w:r>
      <w:bookmarkEnd w:id="355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357" w:name="BKM_3D6B17A5_0D0F_4944_9E8F_FB446B82FF2F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mt_NAP_data_read_response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{3D6B17A5-0D0F-4944-9E8F-FB446B82FF2F}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with traffic or travel information from the store of NAP Data following a previous request to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retrieve data and last update timestamp and quality information. </w:t>
      </w:r>
      <w:bookmarkEnd w:id="357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359" w:name="BKM_A65597A1_4E9A_40CC_9665_4640823B199F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</w:t>
      </w: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mt_NAP_metadata_for_data_check_and_store_request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{A65597A1-4E9A-40cc-9665-4640823B199F}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that provide a request from Manage NAP Data Repository functionality for set of metadata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related to NAP Data to be checked/stored/updated. The request shall contain keywords or any refining demand in at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least one metadata element together with a request identifier. </w:t>
      </w:r>
      <w:bookmarkEnd w:id="359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361" w:name="BKM_2FD69798_3950_48EA_B7F0_F52F39470F34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</w:t>
      </w: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mt_NAP_metadata_for_data_check_and_store_response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{2FD69798-3950-48ea-B7F0-F52F39470F34}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that provide items of NAP metadata which have been retrieved from the store of NAP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Metadata following a previous request. </w:t>
      </w:r>
      <w:bookmarkEnd w:id="361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363" w:name="BKM_EB72DA4A_A638_4946_B10F_21C536686F6C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mt_NAP_metadata_for_quality_check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{EB72DA4A-A638-4946-B10F-21C536686F6C}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with the metadata information that has been retrieved from the store of NAP Metadata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following a scheduled or triggered event. The data object also contains quality information that is to be updated after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 quality check of the retrieved metadata content. </w:t>
      </w:r>
      <w:bookmarkEnd w:id="363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365" w:name="BKM_01233765_5DC4_4CF9_879E_4DC6961C9611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mt_NAP_metadata_quality_check_result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{01233765-5DC4-4cf9-879E-4DC6961C9611}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created by Provide Metadata Quality Checks after checking quality of metadata that has been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retrieved from the store of NAP Metadata following a scheduled or triggered event. The data is timestamp and success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of failure (with number of errors found, level of service achieved) of the checks and overall aggregated summary.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checks follow the MQA and InQMS methodology, at minimum it is an availability of the urls provided in metadata. </w:t>
      </w:r>
      <w:bookmarkEnd w:id="365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367" w:name="BKM_30332204_58C2_432D_A2FE_1801EA8E123F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mt_read_NAP_data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{30332204-58C2-432d-A2FE-1801EA8E123F}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that provide data that has been retrieved from the store of NAP Data following a request.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data that has been read from the store contains the traffic or travel information content together with its metadata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which are made accessible to authorised NAP Functionality.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required data objects are further elaborated in NAP Data store.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Apart from real data content the information object retrieved from data store may contain data quality records and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NAP Data event logs, Identification of the data and access information. </w:t>
      </w:r>
      <w:bookmarkEnd w:id="367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369" w:name="BKM_36B4BBF5_5B68_4D38_AF28_7669EFF35137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ps_metadata </w:t>
        <w:t>&amp;</w:t>
        <w:t xml:space="preserve"> data source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{36B4BBF5-5B68-4d38-AF28-7669EFF35137}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consists of inputs from the Metadata Provision System containing data objects that provide updated metadata of 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catalogue record to be loaded into the store of NAP metadata. The required and optional elements of metadata can be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found in a metadata catalogue: https://mobilitydcat-ap.github.io/mobilityDCAT-AP/releases/index.html. The API for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metadata provision must allow for insert, modification and delete of any metadata of the Content Provider.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Besides the metadata itself the request must contain the authorisation credentials of the entity that is providing it, so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that this can be checked to ensure that it is a registered entity. </w:t>
      </w:r>
      <w:bookmarkEnd w:id="369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371" w:name="BKM_1B63FEAE_619D_4B2E_B48D_663FEAC9BE9D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ps_metadata </w:t>
        <w:t>&amp;</w:t>
        <w:t xml:space="preserve"> success report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{1B63FEAE-619D-4b2e-B48D-663FEAC9BE9D}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outputs to the Metadata Provision System that informs about the status of the requested action (metadata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inset, modification or deletion). The response can be either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successful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or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failed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, which must be accompanied by 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reason for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failure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. </w:t>
      </w:r>
      <w:bookmarkEnd w:id="371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373" w:name="BKM_F7412343_95F0_4611_8149_58EA48466E80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tnap.cc-data_response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{F7412343-95F0-4611-8149-58EA48466E80}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outputs to the NAP Content Consumer that have been created from data objects provided by functionality in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 Manage Traffic Functional Area that are the response to a previous request to retrieve data. The response can be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either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successful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or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failed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, which must be accompanied by a reason for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failure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i.e. invalid authorisation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credentials. Also based on the successful request it contains data objects representing traffic or travel data from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NAP Data store related to that request and last update timestamp and quality information. </w:t>
      </w:r>
      <w:bookmarkEnd w:id="373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375" w:name="BKM_60E6A67C_C9D0_464B_900F_9F28DC71E886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tnap.cc-registration_response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{60E6A67C-C9D0-464b-900F-9F28DC71E886}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outputs to the NAP Content Consumer that have been created from data objects provided by functionality in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 Manage Traffic Functional Area that are the response (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acceptance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or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rejection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) to a previous registration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request from a NAP Content Consumer. In case of a successful registration, it includes credentials for the Content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Consumer to prove its authorisation to access NAP functionality that needs authorisation. Also based on the successful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request it contains data of the registered NAP Content Consumer. </w:t>
      </w:r>
      <w:bookmarkEnd w:id="375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377" w:name="BKM_A6E68B7A_7C94_474F_B168_C2A98537BC37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tnap.cp-data_upload_result_report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{A6E68B7A-7C94-474f-B168-C2A98537BC37}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outputs to the NAP Content Provider that have been created from data objects provided by functionality in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 Manage Traffic Functional Area that are the response to a previous request for newly provided or updated traffic or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travel data to be loaded into the store of NAP Data. The response can be either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successful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or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failed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, which must be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accompanied by a reason for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failure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. In case of invalid authorisation credentials, the Content Provider should be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invited to (newly) register through the Manage NAP User Registrations and Provide Authorisation Service function. </w:t>
      </w:r>
      <w:bookmarkEnd w:id="377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379" w:name="BKM_FBD65825_894B_415A_AE17_8AD14FDF8F08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tnap.dps-data_upload_result_report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{FBD65825-894B-415a-AE17-8AD14FDF8F08}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outputs to the Data Provision System that have been created from data objects provided by functionality in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 Manage Traffic Functional Area that are the response to a previous request to upload data. The response can be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either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successful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or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failed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, which must be accompanied by a reason for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failure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i.e. invalid authorisation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credentials. </w:t>
      </w:r>
      <w:bookmarkEnd w:id="379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381" w:name="BKM_53ED8069_70B8_44AC_85D7_ED06B5283424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tnap.drs-data_response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{53ED8069-70B8-44ac-85D7-ED06B5283424}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outputs to the Data Requesting System that have been created from data objects provided by functionality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in the Manage Traffic Functional Area that are the response to a previous request to retrieve data. The response can be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either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successful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or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failed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, which must be accompanied by a reason for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failure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i.e. invalid authorisation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credentials. Also based on the successful request it contains data objects representing traffic or travel data from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NAP Data store related to that request. </w:t>
      </w:r>
      <w:bookmarkEnd w:id="381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383" w:name="BKM_CA529868_7C49_48F9_AD5E_F796011DFDF5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tnap.mdrs-metadata_response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{CA529868-7C49-48f9-AD5E-F796011DFDF5}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outputs to the Metadata Requesting System that have been created from data objects provided by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functionality in the Manage Traffic Functional Area that are items of NAP Metadata which have been retrieved from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store of NAP Metadata following a previous request. Data are formatted as DCAT-AP records compliant with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mobilityDCAT-AP. </w:t>
      </w:r>
      <w:bookmarkEnd w:id="383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385" w:name="BKM_CE5CAFBE_137B_4743_AB12_5EA3827B901A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fnap.cc-metadata_search_request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{CE5CAFBE-137B-4743-AB12-5EA3827B901A}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consists of inputs from the NAP Content Consumer containing data objects that provide a request for information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about accessible traffic, travel data and any other relevant information which are described with metadata in the store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of NAP Metadata. The request shall contain keywords or any refining demand in at least one metadata element. </w:t>
      </w:r>
      <w:bookmarkEnd w:id="385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387" w:name="BKM_1309E545_2913_41F6_920A_68A496630817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fnap.cc-support_request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{1309E545-2913-41f6-920A-68A496630817}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consists of inputs from the NAP Content Consumer containing data objects that provide a request for support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describing an issue the NAP User have and to which the NAP Operator shall respond. The data objects are used by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functionality in the Manage Traffic Functional Area. </w:t>
      </w:r>
      <w:bookmarkEnd w:id="387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389" w:name="BKM_8D75B934_0C29_40D6_9C80_4963B533B29D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fnap.cp-metadata_</w:t>
        <w:t>&amp;</w:t>
        <w:t xml:space="preserve">_authorisation_credentials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{8D75B934-0C29-40d6-9C80-4963B533B29D}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consists of inputs from the NAP Content Provider containing data objects that provide new or updated metadata to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be loaded into the store of NAP metadata. The required and optional elements of metadata can be found in a metadata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catalogue: https://mobilitydcat-ap.github.io/mobilityDCAT-AP/releases/index.html 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Besides the metadata itself the request must contain the authorisation credentials of the entity that is providing it, so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that this can be checked to ensure that it is a registered entity. </w:t>
      </w:r>
      <w:bookmarkEnd w:id="389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391" w:name="BKM_2165053D_3E67_4324_90F7_172FAA37E259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fnap.cp-registration_request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{2165053D-3E67-4324-90F7-172FAA37E259}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consists of inputs from the NAP Content Provider containing data objects that provide a registration request of and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information about a potential NAP Content Provider which wants to register or a request with credentials of registered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NAP Content Provider for retrieval of its data upon a successful authorisation. (Details of the information about the NAP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Content Provider will be found in the description of the store of NAP Users).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registration request contains relevant information about the entity to be registered under NAP Content Provider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account, including identity information, licence terms approval, users, machines, and organization information. </w:t>
      </w:r>
      <w:bookmarkEnd w:id="391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393" w:name="BKM_1ED4DEC1_3019_4933_A419_5FE60CC29FF4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fnap.cp-support_request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{1ED4DEC1-3019-4933-A419-5FE60CC29FF4}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consists of inputs from the NAP Content Provider containing data objects that provide a request for support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describing an issue the NAP User have and to which the NAP Operator shall respond. The data objects are used by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functionality in the Manage Traffic Functional Area. </w:t>
      </w:r>
      <w:bookmarkEnd w:id="393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395" w:name="BKM_D4D31515_ABC4_468D_964E_F6D5D4F77136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mt_NAP_metadata_mod_authorisation_request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{D4D31515-ABC4-468d-964E-F6D5D4F77136}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that provide credentials of a NAP Content Provider to be checked against the data stored in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NAP Users data store to authorize the claimant to modify metadata records in the store of NAP Metadata. </w:t>
      </w:r>
      <w:bookmarkEnd w:id="395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397" w:name="BKM_C526D3EC_9CD9_465E_B6AB_D13F6308EBB3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mt_NAP_metadata_mod_authorisation_result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{C526D3EC-9CD9-465e-B6AB-D13F6308EBB3}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that provide information about the validity of the authorisation credentials of a NAP Content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Provider that authorize the claimant to modify metadata records in the store of NAP Metadata. </w:t>
      </w:r>
      <w:bookmarkEnd w:id="397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399" w:name="BKM_B475FFED_C26D_4C49_A824_6030645EFB86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mt_load_NAP_metadata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{B475FFED-C26D-4c49-A824-6030645EFB86}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that provide either new metadata to be loaded into the store of NAP Metadata, or a request for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metadata to be retrieved. The metadata that is to be loaded into the store shall give information about the contents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which are made accessible by the NAP Content Provider. The required and optional elements of metadata can be found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in a mobilityDCAT-AP https://mobilitydcat-ap.github.io/mobilityDCAT-AP/releases/index.html.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Apart from data specified by the above said catalogue other data are managed by the load function these are 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quality records and NAP User event log. </w:t>
      </w:r>
      <w:bookmarkEnd w:id="399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401" w:name="BKM_EFA11DF3_9ABC_46B9_8E31_B15D7F357F69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mt_load_NAP_user_data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{EFA11DF3-9ABC-46b9-8E31-B15D7F357F69}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that provide either new data to be loaded into the store of NAP Users, or a request for 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objects to be retrieved. The data objects that are to be loaded into the store will include information about a previously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unregistered NAP User or modifying, extending, deleting previously registered NAP User. </w:t>
      </w:r>
      <w:bookmarkEnd w:id="401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403" w:name="BKM_F378C3C8_88CC_48F5_8713_7E685951CC86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mt_NAP_metadata_search_result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{F378C3C8-88CC-48f5-8713-7E685951CC86}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that provide metadata items which have been retrieved from the store of NAP Metadata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following a previous search request. A request identifier must be included so that it can be related to a particular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request (there may be multiple requests being made from the same source) and returned to the requestor. </w:t>
      </w:r>
      <w:bookmarkEnd w:id="403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405" w:name="BKM_E5EE6235_7DA8_4F7C_B007_A5F039A31397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mt_NAP_metadata_mod_request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{E5EE6235-7DA8-4f7c-B007-A5F039A31397}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that provide either new metadata or updates to data that has been previously loaded into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store of NAP Metadata or a request for data objects to be retrieved. The updated data objects that are to be loaded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into the store includes information that is being made accessible by the NAP Content Provider. The required and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optional elements of metadata can be found in a metadata catalogue: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https://mobilitydcat-ap.github.io/mobilityDCAT-AP/releases/index.html </w:t>
      </w:r>
      <w:bookmarkEnd w:id="405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407" w:name="BKM_F2F9B90C_BD35_4B2A_8DCB_4B8F834C419A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mt_NAP_metadata_search_request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{F2F9B90C-BD35-4b2a-8DCB-4B8F834C419A}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that provide a request from the NAP Content Consumer for information about traffic, travel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data and any other relevant information which are described with metadata in the store of NAP Metadata. The request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shall contain keywords or any refining demand in at least one metadata element together with a request identifier. </w:t>
      </w:r>
      <w:bookmarkEnd w:id="407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409" w:name="BKM_1E6C064E_67D4_4638_9588_0E0DCF2813ED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mt_read_NAP_metadata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{1E6C064E-67D4-4638-9588-0E0DCF2813ED}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that provide metadata that has been retrieved from the store of NAP Metadata following 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request. The metadata that has been read from the store gives information about the contents which are made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accessible by the NAP Content Provider. The required and optional elements of metadata can be found in a metadata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catalogue: https://mobilitydcat-ap.github.io/mobilityDCAT-AP/releases/index.html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Apart from data specified by the above said catalogue other data are managed by the read function these are 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quality records and NAP User event log. </w:t>
      </w:r>
      <w:bookmarkEnd w:id="409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411" w:name="BKM_6D08A3DC_FB6E_47D7_B1BF_B68208337A4F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mt_read_NAP_user_data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{6D08A3DC-FB6E-47d7-B1BF-B68208337A4F}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that provide data that has been read from the store of NAP Users, following a previous request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for data to be retrieved. The data that is to be read from the store will be information about a registered NAP User, or 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"no data" found response. (Details of the type of information about the NAP Users that is available will be found in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description of the store of their data). </w:t>
      </w:r>
      <w:bookmarkEnd w:id="411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413" w:name="BKM_3947BAD7_63D3_4EFD_9308_DDBCD8C288F9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mt_NAP_metadata_mod_result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{3947BAD7-63D3-4efd-9308-DDBCD8C288F9}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that provide information about the success of loading the newly provided or updated NAP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Content Provider metadata into the store of NAP Metadata or provide data objects containing the NAP Content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Provider metadata All information stored in the NAP Metadata store about the authorised NAP Content Provider may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be retrieved this way. </w:t>
      </w:r>
      <w:bookmarkEnd w:id="413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415" w:name="BKM_DDCEDB1B_C3C2_4D88_AAF0_8371D10BF745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tnap.cc-metadata_search_result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{DDCEDB1B-C3C2-4d88-AAF0-8371D10BF745}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outputs to the NAP Content Consumer that have been created from data objects provided by functionality in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 Manage Traffic Functional Area that are items of NAP metadata which have been retrieved from the store of NAP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metadata following a previous search request. </w:t>
      </w:r>
      <w:bookmarkEnd w:id="415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417" w:name="BKM_27BFFD1B_0E50_4C8B_8CDF_8F958078802C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tnap.cc-support_response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{27BFFD1B-0E50-4c8b-8CDF-8F958078802C}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outputs to the NAP Content Consumer that have been created from data objects provided by functionality in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 Manage Traffic Functional Area that are the responses to previous requests for support, i.e. information about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handling and resolving the issue. </w:t>
      </w:r>
      <w:bookmarkEnd w:id="417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419" w:name="BKM_AFD11DEB_11FE_4692_8BEB_B81835B7A4AD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tnap.cp-registration_response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{AFD11DEB-11FE-4692-8BEB-B81835B7A4AD}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outputs to the NAP Content Provider that have been created from data objects provided by functionality in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 Manage Traffic Functional Area that are the response (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acceptance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or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rejection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) to a previous registration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request from a NAP Content Provider. In case of a successful registration, it includes credentials for the Content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Provider to prove its authorisation to access NAP functionality that needs authorisation. Also based on the successful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request it contains data of the registered NAP Content Provider </w:t>
      </w:r>
      <w:bookmarkEnd w:id="419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421" w:name="BKM_169488F2_0C7D_4EEF_8B43_C324785B730D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tnap.cp-metadata_</w:t>
        <w:t>&amp;</w:t>
        <w:t xml:space="preserve">_success_report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{169488F2-0C7D-4eef-8B43-C324785B730D}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outputs to the NAP Content Provider that have been as the response to a previous request to create, update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or delete Content Provider related metadata in the store of NAP Metadata. The response can be either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successful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or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failed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, which must be accompanied by a reason for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failure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. In case of invalid authorisation credentials,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Content Provider should be invited to (newly) register through the Manage NAP User Registrations function. Also based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on the successful request it contains data objects from the NAP Metadata store related to that NAP Content Provider. </w:t>
      </w:r>
      <w:bookmarkEnd w:id="421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423" w:name="BKM_997937B5_775D_4297_8297_D9ABB198ACF2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tnap.cp-support_response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{997937B5-775D-4297-8297-D9ABB198ACF2}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outputs to the NAP Content Provider that have been created from data objects provided by functionality in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 Manage Traffic Functional Area that are the responses to previous requests for support. i.e. information about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handling and resolving the issue.   </w:t>
      </w:r>
      <w:bookmarkEnd w:id="423"/>
      <w:bookmarkEnd w:id="323"/>
      <w:bookmarkEnd w:id="324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rPr>
          <w:rFonts w:hint="default"/>
          <w:sz w:val="22"/>
          <w:szCs w:val="22"/>
          <w:b/>
          <w:color w:val="000000"/>
        </w:rPr>
      </w:pPr>
      <w:bookmarkStart w:id="427" w:name="HIGH_LEVEL_FDFS"/>
      <w:bookmarkStart w:id="428" w:name="BKM_8C254588_1E71_4453_A652_902E31A451C2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High Level Data Flows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b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High Level Functional Data Flows carry a specific data between two High Level Functions. They always have component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Low Level Functional Data Flows.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429" w:name="BKM_90829C59_D7DB_4FF9_8AB7_F4BBCEA7422B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fnap-mt_inputs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30.06.2025, GUID: {90829C59-D7DB-4ff9-8AB7-F4BBCEA7422B}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consists of data objects received from the NAP Actors that contain either Internet addresses from which data objects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provided by ITS Services can be obtained, or requests for the Internet addresses. </w:t>
      </w:r>
      <w:bookmarkEnd w:id="429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431" w:name="BKM_C6FE2F39_008F_4811_AE0F_95EB671FFFD2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From NAP Actors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30.06.2025, GUID: {C6FE2F39-008F-4811-AE0F-95EB671FFFD2}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data flow only appears in the Context Diagram and contains input from the NAP Actors Terminator. It contains 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objects containing either the Internet address from which other data objects about ITS Services are available, or 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request for access to these data objects. </w:t>
      </w:r>
      <w:bookmarkEnd w:id="431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433" w:name="BKM_B767384A_BAB2_4802_A07C_DA9BA8B1132A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tnap-mt_outputs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30.06.2025, GUID: {B767384A-BAB2-4802-A07C-DA9BA8B1132A}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outputs to the NAP Actors that have been created from data objects provided by functionality in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Manage Traffic Functional Area and includes either confirmation of acceptance of inputs, or the Internet addresses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from which access to data objects provided by ITS Services can be obtained. </w:t>
      </w:r>
      <w:bookmarkEnd w:id="433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435" w:name="BKM_EACAFE4C_395F_4A01_B251_D6ED49DAFC30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tnap-mt_outputs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30.06.2025, GUID: {EACAFE4C-395F-4a01-B251-D6ED49DAFC30}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outputs to the NAP Actors that have been created from data objects provided by functionality in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Manage Traffic Functional Area and includes either confirmation of acceptance of inputs, or the Internet addresses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from which access to data objects provided by ITS Services can be obtained. </w:t>
      </w:r>
      <w:bookmarkEnd w:id="435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437" w:name="BKM_98E4FDFE_8123_4B37_B03A_5DCCED4FE24B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To NAP Actors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30.06.2025, GUID: {98E4FDFE-8123-4b37-B03A-5DCCED4FE24B}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data flow only appears in the Context Diagram and contains output to the NAP Actors Terminator. It contains 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objects containing either confirmation that the Internet address from which other data objects about ITS Services are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available has been recorded, or the result of aa request for access to these data objects. </w:t>
      </w:r>
      <w:bookmarkEnd w:id="437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439" w:name="BKM_ADFABE98_0117_47EE_946B_6FFF3043F214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Functional Data Flow: To NAP Actors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30.06.2025, GUID: {ADFABE98-0117-47ee-946B-6FFF3043F214}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data flow only appears in the Context Diagram and contains output to the NAP Actors Terminator. It contains 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objects containing either confirmation that the Internet address from which other data objects about ITS Services are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available has been recorded, or the result of aa request for access to these data objects.     </w:t>
      </w:r>
      <w:bookmarkEnd w:id="439"/>
      <w:bookmarkEnd w:id="427"/>
      <w:bookmarkEnd w:id="428"/>
      <w:bookmarkEnd w:id="321"/>
      <w:bookmarkEnd w:id="322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2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445" w:name="HIGH_LEVEL_FDFS"/>
      <w:bookmarkStart w:id="446" w:name="BKM_8C254588_1E71_4453_A652_902E31A451C2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High Level Data Flows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b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High Level Functional Data Flows carry a specific data between two High Level Functions. They always have component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Low Level Functional Data Flows.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447" w:name="BKM_90829C59_D7DB_4FF9_8AB7_F4BBCEA7422B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fnap-mt_inputs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30.06.2025, GUID: {90829C59-D7DB-4ff9-8AB7-F4BBCEA7422B}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consists of data objects received from the NAP Actors that contain either Internet addresses from which data objects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provided by ITS Services can be obtained, or requests for the Internet addresses. </w:t>
      </w:r>
      <w:bookmarkEnd w:id="429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449" w:name="BKM_C6FE2F39_008F_4811_AE0F_95EB671FFFD2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From NAP Actors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30.06.2025, GUID: {C6FE2F39-008F-4811-AE0F-95EB671FFFD2}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data flow only appears in the Context Diagram and contains input from the NAP Actors Terminator. It contains 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objects containing either the Internet address from which other data objects about ITS Services are available, or 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request for access to these data objects. </w:t>
      </w:r>
      <w:bookmarkEnd w:id="431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451" w:name="BKM_B767384A_BAB2_4802_A07C_DA9BA8B1132A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tnap-mt_outputs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30.06.2025, GUID: {B767384A-BAB2-4802-A07C-DA9BA8B1132A}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outputs to the NAP Actors that have been created from data objects provided by functionality in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Manage Traffic Functional Area and includes either confirmation of acceptance of inputs, or the Internet addresses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from which access to data objects provided by ITS Services can be obtained. </w:t>
      </w:r>
      <w:bookmarkEnd w:id="433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453" w:name="BKM_EACAFE4C_395F_4A01_B251_D6ED49DAFC30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tnap-mt_outputs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30.06.2025, GUID: {EACAFE4C-395F-4a01-B251-D6ED49DAFC30}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outputs to the NAP Actors that have been created from data objects provided by functionality in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Manage Traffic Functional Area and includes either confirmation of acceptance of inputs, or the Internet addresses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from which access to data objects provided by ITS Services can be obtained. </w:t>
      </w:r>
      <w:bookmarkEnd w:id="435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455" w:name="BKM_98E4FDFE_8123_4B37_B03A_5DCCED4FE24B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To NAP Actors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30.06.2025, GUID: {98E4FDFE-8123-4b37-B03A-5DCCED4FE24B}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data flow only appears in the Context Diagram and contains output to the NAP Actors Terminator. It contains 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objects containing either confirmation that the Internet address from which other data objects about ITS Services are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available has been recorded, or the result of aa request for access to these data objects. </w:t>
      </w:r>
      <w:bookmarkEnd w:id="437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457" w:name="BKM_ADFABE98_0117_47EE_946B_6FFF3043F214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To NAP Actors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30.06.2025, GUID: {ADFABE98-0117-47ee-946B-6FFF3043F214}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data flow only appears in the Context Diagram and contains output to the NAP Actors Terminator. It contains 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objects containing either confirmation that the Internet address from which other data objects about ITS Services are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available has been recorded, or the result of aa request for access to these data objects.   </w:t>
      </w:r>
      <w:bookmarkEnd w:id="439"/>
      <w:bookmarkEnd w:id="427"/>
      <w:bookmarkEnd w:id="428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2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461" w:name="LOW_LEVEL_FDFS"/>
      <w:bookmarkStart w:id="462" w:name="BKM_EFE16E45_75B8_44CB_B28B_7C9D80C71CB8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Low Level Data Flows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b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Low Level Functional Data Flows carry a specific data between two Low Level Functions.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463" w:name="BKM_AFB3FDE3_5682_463A_A966_CEF77741C6A9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fnap.cc-data_request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{AFB3FDE3-5682-463a-A966-CEF77741C6A9}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consists of inputs from the NAP Content Consumer containing data objects that provide request for retrieval of traffic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or travel data stored in NAP Data store. Besides the identification of data to be retrieved the request must contain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authorisation credentials of the entity that is providing it, so that this can be checked to ensure that it is a registered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entity with right to access the data.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NOTE: authorisation credentials might be void if the data to be retrieved are freely available (i.e. open data) </w:t>
      </w:r>
      <w:bookmarkEnd w:id="325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465" w:name="BKM_7777AD14_8D53_466C_9949_22CFAB635676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fnap.cc-registration_request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{7777AD14-8D53-466c-9949-22CFAB635676}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consists of inputs from the NAP Content Consumer containing data objects that provide a registration request of and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information about a potential NAP Content Consumer which wants to register or a request with credentials of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registered NAP Content Consumer for retrieval of its data upon a successful authorisation. (Details of the information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about the NAP Content Consumer will be found in the description of the store of NAP Users).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registration request contains relevant information about the entity to be registered under NAP Content Consumer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account, including identity information, licence terms approval, users, machines, and organization information. </w:t>
      </w:r>
      <w:bookmarkEnd w:id="327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467" w:name="BKM_60297FF0_CD09_4E8D_8221_0B0FF35E3239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fnap.cp-data_</w:t>
        <w:t>&amp;</w:t>
        <w:t xml:space="preserve">_authorisation_credentials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{60297FF0-CD09-4e8d-8221-0B0FF35E3239}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consists of inputs from the NAP Content Provider containing data objects that provide new or updated traffic or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travel data to be loaded into the store of NAP Data store.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Besides the data itself the request must contain the authorisation credentials of the entity that is providing it, so that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this can be checked to ensure that it is a registered entity. </w:t>
      </w:r>
      <w:bookmarkEnd w:id="329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469" w:name="BKM_8EC048EF_B06E_497B_A29E_EFB18412560E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fnap.dps-data_</w:t>
        <w:t>&amp;</w:t>
        <w:t xml:space="preserve">_authorisation_credentials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{8EC048EF-B06E-497b-A29E-EFB18412560E}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consists of inputs from the Data Provision System containing data objects that provide new or updated traffic or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travel data to be loaded into the store of NAP Data store.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Besides the data itself the request must contain the authorisation credentials of the entity that is providing it, so that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this can be checked to ensure that it is a registered entity. </w:t>
      </w:r>
      <w:bookmarkEnd w:id="331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471" w:name="BKM_A57EDCA4_5B76_4808_9C68_5DDF06E70C93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fnap.drs-data_request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{A57EDCA4-5B76-4808-9C68-5DDF06E70C93}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consists of inputs from the Data Requesting System containing data objects that provide request for retrieval of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traffic or travel data stored in NAP Data store. Besides the identification of data to be retrieved the request must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contain the authorisation credentials of the entity that is providing it, so that this can be checked to ensure that it is 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registered entity with right to access the data.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NOTE: authorisation credentials might be void if the data to be retrieved are freely available (i.e. open data) </w:t>
      </w:r>
      <w:bookmarkEnd w:id="333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473" w:name="BKM_1F8479D1_6CEC_42FD_8CD2_79F9AD3334A4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fnap.mdrs-metadata_request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{1F8479D1-6CEC-42fd-8CD2-79F9AD3334A4}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consists of inputs from the Metadata Requesting System containing data objects that provide request for retrieval of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information stored in NAP Metadata store as DCAT-AP records. The request shall contain keywords or any refining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demand in at least one metadata element. </w:t>
      </w:r>
      <w:bookmarkEnd w:id="335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475" w:name="BKM_38D2C47E_7C5D_4D8D_B7B5_05AFC34DF3CA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mt_load_NAP_data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{38D2C47E-7C5D-4d8d-B7B5-05AFC34DF3CA}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that provide either new data to be loaded into the store of NAP Data, or a request for data to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be retrieved. The data that is to be loaded into the store consist of traffic of travel information (static or dynamic)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which are made accessible by the NAP Content Provider. The required data objects are further elaborated in NAP 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store.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Apart from real data content the information object loaded to data store shall contain data quality records and NAP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Data event logs, Identification of the data and access information. </w:t>
      </w:r>
      <w:bookmarkEnd w:id="337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477" w:name="BKM_12DD5935_707F_445E_B70C_4401AE81022C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mt_NAP_data_for_quality_check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{12DD5935-707F-445e-B70C-4401AE81022C}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with the traffic or travel information that has been retrieved from the store of NAP 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following a scheduled or triggered event. The data object also contains quality information that is to be updated after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 quality check of the retrieved data content. </w:t>
      </w:r>
      <w:bookmarkEnd w:id="339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479" w:name="BKM_E20BF73E_7630_4235_9E13_54B7C5C78E46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mt_NAP_data_mod_authorisation_request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{E20BF73E-7630-4235-9E13-54B7C5C78E46}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that provide credentials of a NAP Content Provider or Data Providing System to be checked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against the data stored in NAP Users data store to authorize the claimant to insert data records in the store of NAP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Data. </w:t>
      </w:r>
      <w:bookmarkEnd w:id="341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481" w:name="BKM_310CD8FD_F1FA_4B44_A502_9A7D061FD2BE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mt_NAP_data_mod_authorisation_response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{310CD8FD-F1FA-4b44-A502-9A7D061FD2BE}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that provide information about the validity of the authorisation credentials of a NAP Content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Provider or Data Providing System that authorize the claimant to modify / insert data records in the store of NAP Data. </w:t>
      </w:r>
      <w:bookmarkEnd w:id="343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483" w:name="BKM_B7FC7C2F_C1AA_4BF8_82D4_0EA2370C6BC9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mt_NAP_data_mod_request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{B7FC7C2F-C1AA-4bf8-82D4-0EA2370C6BC9}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that provide either new data or updates to data that has been previously loaded into the store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of NAP Data or a request for data objects to be retrieved. The updated data objects that are to be loaded into the store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includes traffic or travel data objects and supporting metadata allowing linking the data object to information stored in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NAP Metadata store and accessibility information by the NAP Content Consumers. </w:t>
      </w:r>
      <w:bookmarkEnd w:id="345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485" w:name="BKM_E340D2D2_B614_4C5F_BA76_FBD43E68CF5E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mt_NAP_data_mod_response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{E340D2D2-B614-4c5f-BA76-FBD43E68CF5E}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that provide information about the success of loading the newly provided or updated NAP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Content Provider data into the store of NAP Data or provide data objects containing the NAP Data metadata (e.g.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events associated with data access, quality information). </w:t>
      </w:r>
      <w:bookmarkEnd w:id="347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487" w:name="BKM_8AE74C5A_125D_4CE5_ABD4_89818AAE054B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mt_NAP_data_quality_check_result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{8AE74C5A-125D-4ce5-ABD4-89818AAE054B}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created by Provide Data Quality Checks after checking quality of data that has been retrieved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from the store of NAP Data following a scheduled or triggered event. The data is timestamp and success of failure (with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number of errors found) of the checks and aggregated information i.e. average of the characteristic per time period. </w:t>
      </w:r>
      <w:bookmarkEnd w:id="349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489" w:name="BKM_D487FAFF_4F5B_4520_BC53_427580A77997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mt_NAP_data_read_authorisation_request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{D487FAFF-4F5B-4520-BC53-427580A77997}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that provide credentials of a NAP Content Consumer or Data Requesting System to be checked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against the data stored in NAP Users data store to authorize the claimant to read data records from the store of NAP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Data. </w:t>
      </w:r>
      <w:bookmarkEnd w:id="351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491" w:name="BKM_C050FEDE_4276_4730_8B5C_0F605084BE69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mt_NAP_data_read_authorisation_response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{C050FEDE-4276-4730-8B5C-0F605084BE69}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that provide information about the validity of the authorisation credentials of a NAP Content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Consumer or Data Requesting System that authorize the claimant to read data records from the store of NAP Data. </w:t>
      </w:r>
      <w:bookmarkEnd w:id="353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493" w:name="BKM_50A2D529_AAC6_4908_919C_7838C607386A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mt_NAP_data_read_request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{50A2D529-AAC6-4908-919C-7838C607386A}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a request for identified data objects to be retrieved from the NAP Data store together with requestor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identification. The data objects that are to be retrieved include traffic or travel data objects and supporting metadata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information related to the identified data including last update timestamp and quality information. </w:t>
      </w:r>
      <w:bookmarkEnd w:id="355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495" w:name="BKM_3D6B17A5_0D0F_4944_9E8F_FB446B82FF2F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mt_NAP_data_read_response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{3D6B17A5-0D0F-4944-9E8F-FB446B82FF2F}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with traffic or travel information from the store of NAP Data following a previous request to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retrieve data and last update timestamp and quality information. </w:t>
      </w:r>
      <w:bookmarkEnd w:id="357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497" w:name="BKM_A65597A1_4E9A_40CC_9665_4640823B199F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mt_NAP_metadata_for_data_check_and_store_request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{A65597A1-4E9A-40cc-9665-4640823B199F}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that provide a request from Manage NAP Data Repository functionality for set of metadata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related to NAP Data to be checked/stored/updated. The request shall contain keywords or any refining demand in at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least one metadata element together with a request identifier. </w:t>
      </w:r>
      <w:bookmarkEnd w:id="359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499" w:name="BKM_2FD69798_3950_48EA_B7F0_F52F39470F34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mt_NAP_metadata_for_data_check_and_store_response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{2FD69798-3950-48ea-B7F0-F52F39470F34}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that provide items of NAP metadata which have been retrieved from the store of NAP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Metadata following a previous request. </w:t>
      </w:r>
      <w:bookmarkEnd w:id="361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501" w:name="BKM_EB72DA4A_A638_4946_B10F_21C536686F6C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mt_NAP_metadata_for_quality_check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{EB72DA4A-A638-4946-B10F-21C536686F6C}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with the metadata information that has been retrieved from the store of NAP Metadata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following a scheduled or triggered event. The data object also contains quality information that is to be updated after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 quality check of the retrieved metadata content. </w:t>
      </w:r>
      <w:bookmarkEnd w:id="363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503" w:name="BKM_01233765_5DC4_4CF9_879E_4DC6961C9611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mt_NAP_metadata_quality_check_result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{01233765-5DC4-4cf9-879E-4DC6961C9611}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created by Provide Metadata Quality Checks after checking quality of metadata that has been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retrieved from the store of NAP Metadata following a scheduled or triggered event. The data is timestamp and success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of failure (with number of errors found, level of service achieved) of the checks and overall aggregated summary.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checks follow the MQA and InQMS methodology, at minimum it is an availability of the urls provided in metadata. </w:t>
      </w:r>
      <w:bookmarkEnd w:id="365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505" w:name="BKM_30332204_58C2_432D_A2FE_1801EA8E123F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mt_read_NAP_data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{30332204-58C2-432d-A2FE-1801EA8E123F}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that provide data that has been retrieved from the store of NAP Data following a request.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data that has been read from the store contains the traffic or travel information content together with its metadata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which are made accessible to authorised NAP Functionality.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required data objects are further elaborated in NAP Data store.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Apart from real data content the information object retrieved from data store may contain data quality records and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NAP Data event logs, Identification of the data and access information. </w:t>
      </w:r>
      <w:bookmarkEnd w:id="367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507" w:name="BKM_36B4BBF5_5B68_4D38_AF28_7669EFF35137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ps_metadata </w:t>
        <w:t>&amp;</w:t>
        <w:t xml:space="preserve"> data source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{36B4BBF5-5B68-4d38-AF28-7669EFF35137}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consists of inputs from the Metadata Provision System containing data objects that provide updated metadata of 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catalogue record to be loaded into the store of NAP metadata. The required and optional elements of metadata can be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found in a metadata catalogue: https://mobilitydcat-ap.github.io/mobilityDCAT-AP/releases/index.html. The API for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metadata provision must allow for insert, modification and delete of any metadata of the Content Provider.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Besides the metadata itself the request must contain the authorisation credentials of the entity that is providing it, so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that this can be checked to ensure that it is a registered entity. </w:t>
      </w:r>
      <w:bookmarkEnd w:id="369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509" w:name="BKM_1B63FEAE_619D_4B2E_B48D_663FEAC9BE9D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ps_metadata </w:t>
        <w:t>&amp;</w:t>
        <w:t xml:space="preserve"> success report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{1B63FEAE-619D-4b2e-B48D-663FEAC9BE9D}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outputs to the Metadata Provision System that informs about the status of the requested action (metadata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inset, modification or deletion). The response can be either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successful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or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failed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, which must be accompanied by 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reason for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failure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. </w:t>
      </w:r>
      <w:bookmarkEnd w:id="371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511" w:name="BKM_F7412343_95F0_4611_8149_58EA48466E80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tnap.cc-data_response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{F7412343-95F0-4611-8149-58EA48466E80}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outputs to the NAP Content Consumer that have been created from data objects provided by functionality in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 Manage Traffic Functional Area that are the response to a previous request to retrieve data. The response can be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either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successful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or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failed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, which must be accompanied by a reason for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failure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i.e. invalid authorisation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credentials. Also based on the successful request it contains data objects representing traffic or travel data from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NAP Data store related to that request and last update timestamp and quality information. </w:t>
      </w:r>
      <w:bookmarkEnd w:id="373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513" w:name="BKM_60E6A67C_C9D0_464B_900F_9F28DC71E886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tnap.cc-registration_response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{60E6A67C-C9D0-464b-900F-9F28DC71E886}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outputs to the NAP Content Consumer that have been created from data objects provided by functionality in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 Manage Traffic Functional Area that are the response (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acceptance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or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rejection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) to a previous registration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request from a NAP Content Consumer. In case of a successful registration, it includes credentials for the Content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Consumer to prove its authorisation to access NAP functionality that needs authorisation. Also based on the successful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request it contains data of the registered NAP Content Consumer. </w:t>
      </w:r>
      <w:bookmarkEnd w:id="375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515" w:name="BKM_A6E68B7A_7C94_474F_B168_C2A98537BC37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tnap.cp-data_upload_result_report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{A6E68B7A-7C94-474f-B168-C2A98537BC37}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outputs to the NAP Content Provider that have been created from data objects provided by functionality in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 Manage Traffic Functional Area that are the response to a previous request for newly provided or updated traffic or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travel data to be loaded into the store of NAP Data. The response can be either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successful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or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failed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, which must be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accompanied by a reason for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failure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. In case of invalid authorisation credentials, the Content Provider should be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invited to (newly) register through the Manage NAP User Registrations and Provide Authorisation Service function. </w:t>
      </w:r>
      <w:bookmarkEnd w:id="377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517" w:name="BKM_FBD65825_894B_415A_AE17_8AD14FDF8F08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tnap.dps-data_upload_result_report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{FBD65825-894B-415a-AE17-8AD14FDF8F08}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outputs to the Data Provision System that have been created from data objects provided by functionality in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 Manage Traffic Functional Area that are the response to a previous request to upload data. The response can be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either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successful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or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failed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, which must be accompanied by a reason for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failure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i.e. invalid authorisation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credentials. </w:t>
      </w:r>
      <w:bookmarkEnd w:id="379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519" w:name="BKM_53ED8069_70B8_44AC_85D7_ED06B5283424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tnap.drs-data_response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{53ED8069-70B8-44ac-85D7-ED06B5283424}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outputs to the Data Requesting System that have been created from data objects provided by functionality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in the Manage Traffic Functional Area that are the response to a previous request to retrieve data. The response can be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either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successful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or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failed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, which must be accompanied by a reason for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failure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i.e. invalid authorisation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credentials. Also based on the successful request it contains data objects representing traffic or travel data from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NAP Data store related to that request. </w:t>
      </w:r>
      <w:bookmarkEnd w:id="381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521" w:name="BKM_CA529868_7C49_48F9_AD5E_F796011DFDF5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tnap.mdrs-metadata_response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{CA529868-7C49-48f9-AD5E-F796011DFDF5}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outputs to the Metadata Requesting System that have been created from data objects provided by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functionality in the Manage Traffic Functional Area that are items of NAP Metadata which have been retrieved from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store of NAP Metadata following a previous request. Data are formatted as DCAT-AP records compliant with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mobilityDCAT-AP. </w:t>
      </w:r>
      <w:bookmarkEnd w:id="383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523" w:name="BKM_CE5CAFBE_137B_4743_AB12_5EA3827B901A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fnap.cc-metadata_search_request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{CE5CAFBE-137B-4743-AB12-5EA3827B901A}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consists of inputs from the NAP Content Consumer containing data objects that provide a request for information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about accessible traffic, travel data and any other relevant information which are described with metadata in the store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of NAP Metadata. The request shall contain keywords or any refining demand in at least one metadata element. </w:t>
      </w:r>
      <w:bookmarkEnd w:id="385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525" w:name="BKM_1309E545_2913_41F6_920A_68A496630817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fnap.cc-support_request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{1309E545-2913-41f6-920A-68A496630817}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consists of inputs from the NAP Content Consumer containing data objects that provide a request for support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describing an issue the NAP User have and to which the NAP Operator shall respond. The data objects are used by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functionality in the Manage Traffic Functional Area. </w:t>
      </w:r>
      <w:bookmarkEnd w:id="387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527" w:name="BKM_8D75B934_0C29_40D6_9C80_4963B533B29D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fnap.cp-metadata_</w:t>
        <w:t>&amp;</w:t>
        <w:t xml:space="preserve">_authorisation_credentials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{8D75B934-0C29-40d6-9C80-4963B533B29D}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consists of inputs from the NAP Content Provider containing data objects that provide new or updated metadata to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be loaded into the store of NAP metadata. The required and optional elements of metadata can be found in a metadata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catalogue: https://mobilitydcat-ap.github.io/mobilityDCAT-AP/releases/index.html 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Besides the metadata itself the request must contain the authorisation credentials of the entity that is providing it, so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that this can be checked to ensure that it is a registered entity. </w:t>
      </w:r>
      <w:bookmarkEnd w:id="389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529" w:name="BKM_2165053D_3E67_4324_90F7_172FAA37E259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fnap.cp-registration_request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{2165053D-3E67-4324-90F7-172FAA37E259}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consists of inputs from the NAP Content Provider containing data objects that provide a registration request of and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information about a potential NAP Content Provider which wants to register or a request with credentials of registered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NAP Content Provider for retrieval of its data upon a successful authorisation. (Details of the information about the NAP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Content Provider will be found in the description of the store of NAP Users).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registration request contains relevant information about the entity to be registered under NAP Content Provider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account, including identity information, licence terms approval, users, machines, and organization information. </w:t>
      </w:r>
      <w:bookmarkEnd w:id="391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531" w:name="BKM_1ED4DEC1_3019_4933_A419_5FE60CC29FF4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fnap.cp-support_request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{1ED4DEC1-3019-4933-A419-5FE60CC29FF4}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consists of inputs from the NAP Content Provider containing data objects that provide a request for support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describing an issue the NAP User have and to which the NAP Operator shall respond. The data objects are used by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functionality in the Manage Traffic Functional Area. </w:t>
      </w:r>
      <w:bookmarkEnd w:id="393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533" w:name="BKM_D4D31515_ABC4_468D_964E_F6D5D4F77136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mt_NAP_metadata_mod_authorisation_request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{D4D31515-ABC4-468d-964E-F6D5D4F77136}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that provide credentials of a NAP Content Provider to be checked against the data stored in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NAP Users data store to authorize the claimant to modify metadata records in the store of NAP Metadata. </w:t>
      </w:r>
      <w:bookmarkEnd w:id="395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535" w:name="BKM_C526D3EC_9CD9_465E_B6AB_D13F6308EBB3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mt_NAP_metadata_mod_authorisation_result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{C526D3EC-9CD9-465e-B6AB-D13F6308EBB3}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that provide information about the validity of the authorisation credentials of a NAP Content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Provider that authorize the claimant to modify metadata records in the store of NAP Metadata. </w:t>
      </w:r>
      <w:bookmarkEnd w:id="397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537" w:name="BKM_B475FFED_C26D_4C49_A824_6030645EFB86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mt_load_NAP_metadata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{B475FFED-C26D-4c49-A824-6030645EFB86}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that provide either new metadata to be loaded into the store of NAP Metadata, or a request for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metadata to be retrieved. The metadata that is to be loaded into the store shall give information about the contents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which are made accessible by the NAP Content Provider. The required and optional elements of metadata can be found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in a mobilityDCAT-AP https://mobilitydcat-ap.github.io/mobilityDCAT-AP/releases/index.html.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Apart from data specified by the above said catalogue other data are managed by the load function these are 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quality records and NAP User event log. </w:t>
      </w:r>
      <w:bookmarkEnd w:id="399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539" w:name="BKM_EFA11DF3_9ABC_46B9_8E31_B15D7F357F69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mt_load_NAP_user_data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{EFA11DF3-9ABC-46b9-8E31-B15D7F357F69}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that provide either new data to be loaded into the store of NAP Users, or a request for 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objects to be retrieved. The data objects that are to be loaded into the store will include information about a previously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unregistered NAP User or modifying, extending, deleting previously registered NAP User. </w:t>
      </w:r>
      <w:bookmarkEnd w:id="401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541" w:name="BKM_F378C3C8_88CC_48F5_8713_7E685951CC86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mt_NAP_metadata_search_result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{F378C3C8-88CC-48f5-8713-7E685951CC86}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that provide metadata items which have been retrieved from the store of NAP Metadata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following a previous search request. A request identifier must be included so that it can be related to a particular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request (there may be multiple requests being made from the same source) and returned to the requestor. </w:t>
      </w:r>
      <w:bookmarkEnd w:id="403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543" w:name="BKM_E5EE6235_7DA8_4F7C_B007_A5F039A31397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mt_NAP_metadata_mod_request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{E5EE6235-7DA8-4f7c-B007-A5F039A31397}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that provide either new metadata or updates to data that has been previously loaded into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store of NAP Metadata or a request for data objects to be retrieved. The updated data objects that are to be loaded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into the store includes information that is being made accessible by the NAP Content Provider. The required and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optional elements of metadata can be found in a metadata catalogue: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https://mobilitydcat-ap.github.io/mobilityDCAT-AP/releases/index.html </w:t>
      </w:r>
      <w:bookmarkEnd w:id="405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545" w:name="BKM_F2F9B90C_BD35_4B2A_8DCB_4B8F834C419A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mt_NAP_metadata_search_request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{F2F9B90C-BD35-4b2a-8DCB-4B8F834C419A}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that provide a request from the NAP Content Consumer for information about traffic, travel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data and any other relevant information which are described with metadata in the store of NAP Metadata. The request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shall contain keywords or any refining demand in at least one metadata element together with a request identifier. </w:t>
      </w:r>
      <w:bookmarkEnd w:id="407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547" w:name="BKM_1E6C064E_67D4_4638_9588_0E0DCF2813ED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mt_read_NAP_metadata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{1E6C064E-67D4-4638-9588-0E0DCF2813ED}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that provide metadata that has been retrieved from the store of NAP Metadata following 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request. The metadata that has been read from the store gives information about the contents which are made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accessible by the NAP Content Provider. The required and optional elements of metadata can be found in a metadata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catalogue: https://mobilitydcat-ap.github.io/mobilityDCAT-AP/releases/index.html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Apart from data specified by the above said catalogue other data are managed by the read function these are 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quality records and NAP User event log. </w:t>
      </w:r>
      <w:bookmarkEnd w:id="409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549" w:name="BKM_6D08A3DC_FB6E_47D7_B1BF_B68208337A4F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mt_read_NAP_user_data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{6D08A3DC-FB6E-47d7-B1BF-B68208337A4F}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that provide data that has been read from the store of NAP Users, following a previous request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for data to be retrieved. The data that is to be read from the store will be information about a registered NAP User, or 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"no data" found response. (Details of the type of information about the NAP Users that is available will be found in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description of the store of their data). </w:t>
      </w:r>
      <w:bookmarkEnd w:id="411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551" w:name="BKM_3947BAD7_63D3_4EFD_9308_DDBCD8C288F9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mt_NAP_metadata_mod_result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{3947BAD7-63D3-4efd-9308-DDBCD8C288F9}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data objects that provide information about the success of loading the newly provided or updated NAP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Content Provider metadata into the store of NAP Metadata or provide data objects containing the NAP Content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Provider metadata All information stored in the NAP Metadata store about the authorised NAP Content Provider may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be retrieved this way. </w:t>
      </w:r>
      <w:bookmarkEnd w:id="413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553" w:name="BKM_DDCEDB1B_C3C2_4D88_AAF0_8371D10BF745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tnap.cc-metadata_search_result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{DDCEDB1B-C3C2-4d88-AAF0-8371D10BF745}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outputs to the NAP Content Consumer that have been created from data objects provided by functionality in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 Manage Traffic Functional Area that are items of NAP metadata which have been retrieved from the store of NAP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metadata following a previous search request. </w:t>
      </w:r>
      <w:bookmarkEnd w:id="415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555" w:name="BKM_27BFFD1B_0E50_4C8B_8CDF_8F958078802C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tnap.cc-support_response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{27BFFD1B-0E50-4c8b-8CDF-8F958078802C}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outputs to the NAP Content Consumer that have been created from data objects provided by functionality in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 Manage Traffic Functional Area that are the responses to previous requests for support, i.e. information about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handling and resolving the issue. </w:t>
      </w:r>
      <w:bookmarkEnd w:id="417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557" w:name="BKM_AFD11DEB_11FE_4692_8BEB_B81835B7A4AD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tnap.cp-registration_response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{AFD11DEB-11FE-4692-8BEB-B81835B7A4AD}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outputs to the NAP Content Provider that have been created from data objects provided by functionality in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 Manage Traffic Functional Area that are the response (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acceptance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or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rejection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) to a previous registration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request from a NAP Content Provider. In case of a successful registration, it includes credentials for the Content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Provider to prove its authorisation to access NAP functionality that needs authorisation. Also based on the successful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request it contains data of the registered NAP Content Provider </w:t>
      </w:r>
      <w:bookmarkEnd w:id="419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559" w:name="BKM_169488F2_0C7D_4EEF_8B43_C324785B730D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tnap.cp-metadata_</w:t>
        <w:t>&amp;</w:t>
        <w:t xml:space="preserve">_success_report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{169488F2-0C7D-4eef-8B43-C324785B730D}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outputs to the NAP Content Provider that have been as the response to a previous request to create, update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or delete Content Provider related metadata in the store of NAP Metadata. The response can be either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successful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or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failed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, which must be accompanied by a reason for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failure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. In case of invalid authorisation credentials,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Content Provider should be invited to (newly) register through the Manage NAP User Registrations function. Also based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on the successful request it contains data objects from the NAP Metadata store related to that NAP Content Provider. </w:t>
      </w:r>
      <w:bookmarkEnd w:id="421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561" w:name="BKM_997937B5_775D_4297_8297_D9ABB198ACF2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Functional Data Flow: tnap.cp-support_response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{997937B5-775D-4297-8297-D9ABB198ACF2}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It contains outputs to the NAP Content Provider that have been created from data objects provided by functionality in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 Manage Traffic Functional Area that are the responses to previous requests for support. i.e. information about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handling and resolving the issue.   </w:t>
      </w:r>
      <w:bookmarkEnd w:id="423"/>
      <w:bookmarkEnd w:id="323"/>
      <w:bookmarkEnd w:id="324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2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565" w:name="DATA_STORES"/>
      <w:bookmarkStart w:id="566" w:name="BKM_B90234AC_0801_49E7_BC10_6B9C0794B41D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Data Stores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b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chapter defines data stores for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both NAP types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, Metadata Directory and Data Platform.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567" w:name="BKM_B1156E38_B7ED_4DCD_BD87_C003C660A85A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Data Store: D3.18 NAP Data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{B1156E38-B7ED-4dcd-BD87-C003C660A85A}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Data Store shall be used within the Manage Traffic Functional Area. It shall contain information objects that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provide traffic and travel data.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Each information object in the Store shall contain the following data objects: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(1) actual stored traffic or travel related data that is considered as a compact and comprehensive data content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(2) data quality information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(3) relation of the data content to the metadata elements, allowing to identify data distribution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(4) access credentials to stored content identifying the information object creator and updater and its readers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(5) last update time information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(6) size of the object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Data content to be stored in the data store is given mainly by the obligations to make certain data content accessible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via the NAP. The obligation together with a list of data is stipulated in the ITS Directive 2010/40/EU and its revised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version (EU) 2023/2661 and complementary Delegated Regulations 885/2013, 886/2013, 2015/962, 2017/1926,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2022/670 and 2023/1804. </w:t>
      </w:r>
      <w:bookmarkEnd w:id="567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569" w:name="BKM_107C58F6_DF90_4243_BEBB_A50AAACE3DF0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Data Store: D3.15 NAP Metadata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{107C58F6-DF90-4243-BEBB-A50AAACE3DF0}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Data Store shall be used within the Manage Traffic Functional Area. It shall contain information objects that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provide metadata about traffic, travel data and any other relevant information. The required and optional elements of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metadata have been harmonised and can be found in a metadata catalogue: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https://mobilitydcat-ap.github.io/mobilityDCAT-AP/releases/index.html.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Metadata is structured in the data store to: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(1) describe data provider, where each data provider may list multiple of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(2) data sets or services and each of such can be provided by more than one way by specifying its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(3) distribution parameters.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content and the structure are governed by the mobilityDCAT-AP.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Further on the data store also contains: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(4) log of events with respect of metadata creation, update and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(5) quality information per data set. </w:t>
      </w:r>
      <w:bookmarkEnd w:id="569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571" w:name="BKM_6EFCE4AC_8716_4E03_A229_875C0AA05392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Data Store: D3.17 NAP Users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{6EFCE4AC-8716-4e03-A229-875C0AA05392}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Data Store shall be used within the Manage Traffic Functional Area. It shall contain information objects that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provide details of NAP Users, i.e. NAP Content Providers and NAP Content Consumers (for Data Platform NAP type) .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 Data Store contains private information used by NAP Users to access the NAP, to provide agreement on terms and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conditions. Public metadata about traffic and travel information and other related information are stored in NAP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Metadata store (D3.15).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For Content Providers the data store contains following data objects: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(1) organization with name (1.1), postal address (1.2), website (1.3), agreement on licence terms (1.4), unique identifier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assigned to organization (1.5), name and contact details of a responsible person to act as a contact (1.6).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(2) user account(s) with name (2.1), email (2.2), credentials (2.3), user type (2.4).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*(3) machine account with url (3.1), connection type (3.2), credentials (3.3).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For Content Consumers the data store contains following data objects: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*(1) organization with name (1.1), postal address (1.2), website (1.3), agreement on licence terms (1.4), unique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identifier assigned to organization (1.5), name and contact details of a responsible person to act as a contact (1.6).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*(2) user account(s) with name (2.1), email (2.2), credentials (2.3), user type (2.4).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*(3) machine account with url (3.1), connection type (3.2), credentials (3.3).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* Optional data object for Data Platform NAP type and even there it is optional provided the data is not openly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accessible.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Additionally, for both: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(4) Event information (log in, log out, change of data)   </w:t>
      </w:r>
      <w:bookmarkEnd w:id="571"/>
      <w:bookmarkEnd w:id="565"/>
      <w:bookmarkEnd w:id="566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2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575" w:name="TERMINATORS"/>
      <w:bookmarkStart w:id="576" w:name="BKM_AFF7C293_88E9_49FB_BAAC_1A142E4AA9AD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Terminators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b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chapter defines terminators for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both NAP types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, Metadata Directory and Data Platform.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577" w:name="BKM_13412496_2C40_428C_B961_F0F374D991C8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Terminator: Data Provision System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{13412496-2C40-428c-B961-F0F374D991C8}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generic terminator role Data Provision System represents any interested entity in traffic, travel data storage.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Data Provision System can request storing traffic and travel data in the NAP Data store. Therefore, Function F3.6.8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Manage Data Input offers an access interface for machine-to-machine data upload. Authorisation is necessary, the 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Provision System must use credentials obtained by Content Provider. When registering the Content Provider will obtain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credentials and / or to set up a machine account from which data are pushed.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Key issue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Request to store data at NAP.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Area of responsibility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Be compliant with the agreement with content provider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Tasks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Upload content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Mnemonic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nap.dps </w:t>
      </w:r>
      <w:bookmarkEnd w:id="577"/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579" w:name="BKM_6CBF0F02_2909_4086_A608_C5EA1E42A9F6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Terminator: Data Requesting System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{6CBF0F02-2909-4086-A608-C5EA1E42A9F6}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generic terminator role Data Requesting System represents any interested entity in traffic, travel data. The 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Requesting System can request traffic and travel data available in the NAP Data store. Therefore, Function F3.6.9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Manage NAP Data Retrieval offers a data distribution interface for machine-to-machine data retrieval.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In some cases, especially when the data are pushed to the Content Consumer systems and / or authorisation is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necessary the Data Requesting System must use credentials obtained by Content Consumer. When registering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Content Consumer will obtain credentials and / or to set up a machine account to which data are pushed.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Key issue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Request data stored at NAP.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Area of responsibility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Be compliant with the agreement with content provider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Tasks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Receive content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Mnemonic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nap.drs </w:t>
      </w:r>
      <w:bookmarkEnd w:id="579"/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581" w:name="BKM_0DEEF50F_C3BA_4005_A27B_57A30C4C009C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Terminator: Metadata Provision System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{0DEEF50F-C3BA-4005-A27B-57A30C4C009C}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generic terminator role Metadata Provision System represents any compatible entity in metadata storage.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Metadata Provision System can request storing metadata in the NAP Metadata store. Therefore, Function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Metadata Management Module offers an access interface for machine-to-machine data upload. Authorisation is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necessary, the Metadata Provision System must use credentials obtained by Content Provider. When registering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Content Provider will obtain credentials and / or to set up a machine account from which data are pushed.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Key issue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Request to store metadata at NAP.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Area of responsibility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Be compliant with the agreement with content provider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Tasks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Upload metadata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Mnemonic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nap.mdps </w:t>
      </w:r>
      <w:bookmarkEnd w:id="581"/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583" w:name="BKM_DEB4AC48_7332_4F57_99D5_79169FCA6F1F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Terminator: Metadata Requesting System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{DEB4AC48-7332-4f57-99D5-79169FCA6F1F}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generic terminator role Metadata Requesting System represents any interested entity in traffic and transport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metadata dissemination. The Metadata Requesting System can request information stored in the NAP Metadata store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in a standardized format (mobilityDCAT-AP) to incorporate said data into its information services (i.e. metadata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harvesting). Therefore, Function F3.6.4 Manage NAP Metadata Retrieval offers a data distribution interface for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machine-to-machine data retrieval.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Key issue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Request metadata stored at NAP.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Area of responsibility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Be compliant with the agreement with the NAP operator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Tasks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Receive information about the content in a standardized manner, i.e. metadata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Mnemonic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nap.mdrs </w:t>
      </w:r>
      <w:bookmarkEnd w:id="583"/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585" w:name="BKM_E89EDD6C_D939_4B97_AB60_AAD3FA5FE237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Terminator: NAP Actors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30.06.2025, GUID: {E89EDD6C-D939-4b97-AB60-AAD3FA5FE237}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Terminator shall represent the actors that participate in the National Access Point (NAP) ITS Service. This ITS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Service provides a mechanism that enables organisations to access data available from other ITS Services. It shall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consist of the following Terminators.</w:t>
      </w:r>
    </w:p>
    <w:p>
      <w:pPr>
        <w:pStyle w:val="Normal"/>
        <w:numPr>
          <w:ilvl w:val="0"/>
          <w:numId w:val="6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NAP Content Provider</w:t>
      </w:r>
    </w:p>
    <w:p>
      <w:pPr>
        <w:pStyle w:val="Normal"/>
        <w:numPr>
          <w:ilvl w:val="0"/>
          <w:numId w:val="6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NAP Content Consumer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Mnemonic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nap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586" w:name="BKM_6713B765_606E_4208_8FE8_99B0D50851A5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Terminator: NAP Content Consumer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{6713B765-606E-4208-8FE8-99B0D50851A5}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generic terminator role of the NAP Content Consumer represents any interested entity in traffic and transport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data. The Content Consumer can find available data via the NAP. Therefore, Function F3.6.4 Provide Access for NAP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Meta-Data Retrieval offers an interface (typically a graphical user interface freely accessible via the Internet) to search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 meta-data in D3.15 NAP Meta-Data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Key issue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Request high-quality services; provide feedback about relevant content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Area of responsibility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Be compliant with the agreement with the NAP content provider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Tasks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Receive content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Mnemonic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nap.cc </w:t>
      </w:r>
      <w:bookmarkEnd w:id="586"/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588" w:name="BKM_7F7723C2_1334_495D_8C3F_1CA486951DD2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Terminator: NAP Content Provider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{7F7723C2-1334-495d-8C3F-1CA486951DD2}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generic terminator role of the NAP Content Provider represents any provider of traffic and transport data.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NAP Content Provider describes traffic and transport data with meta-data on the NAP (stored in D3.15 NAP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Meta-Data). Information about the Content Provider, such as contact details, kept in D3.17 NAP Content Providers.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Content Providers are public and private road operators, road authorities, service providers, transport authorities,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transport operators, infrastructure managers, and transport on-demand service providers. The obligations to make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traffic and transport data accessible via the NAP depend on the type of data according to the ITS Directive and its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respective delegated regulations (see Content Provider Actor)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Key issue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Provide and publish content (which the content provider has the legal rights to publish); collect content.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Area of responsibility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Provide timely and accurate traffic and transport data.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Tasks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Provide content relevant to the ITS domain and according to contracts with the NAP and content consumers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Mnemonic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nap.cp    </w:t>
      </w:r>
      <w:bookmarkEnd w:id="588"/>
      <w:bookmarkEnd w:id="585"/>
      <w:bookmarkEnd w:id="575"/>
      <w:bookmarkEnd w:id="576"/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spacing w:before="200" w:after="80" w:line="240"/>
        <w:tabs>
          <w:tab w:val="left" w:pos="720"/>
        </w:tabs>
        <w:rPr>
          <w:rFonts w:hint="default"/>
          <w:sz w:val="32"/>
          <w:szCs w:val="32"/>
          <w:b/>
          <w:color w:val="000000"/>
        </w:rPr>
      </w:pPr>
      <w:bookmarkStart w:id="593" w:name="NAP_ORGANISATIONAL_VIEW"/>
      <w:bookmarkStart w:id="594" w:name="BKM_553E5112_EC18_4BFE_9402_D55E876DA206"/>
      <w:r>
        <w:rPr>
          <w:rFonts w:ascii="Calibri" w:eastAsia="Calibri" w:hAnsi="Calibri" w:cs="Calibri"/>
          <w:sz w:val="32"/>
          <w:szCs w:val="32"/>
          <w:b/>
          <w:color w:val="000000"/>
        </w:rPr>
        <w:t xml:space="preserve">Organisational View</w:t>
      </w:r>
      <w:r>
        <w:rPr>
          <w:rFonts w:ascii="Calibri" w:eastAsia="Calibri" w:hAnsi="Calibri" w:cs="Calibri"/>
          <w:sz w:val="32"/>
          <w:szCs w:val="32"/>
          <w:b/>
          <w:color w:val="000000"/>
        </w:rPr>
      </w:r>
    </w:p>
    <w:p>
      <w:pPr>
        <w:pStyle w:val="Normal"/>
        <w:numId w:val="0"/>
        <w:ilvl w:val="0"/>
        <w:jc w:val="right"/>
        <w:spacing w:before="0" w:after="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version:</w:t>
      </w: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2.0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Organizational View provides information about the actors, their roles and responsibilities, and relationships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between roles in terms of lawful or contractual relationships. It also depicts desired business results and business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processes for the ITS deployment which are related to the sub-set ITS architecture (owns, plans, maintains, deploys,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implements, tender,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…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).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View consists of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Actors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performing one or more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Roles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,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Agreements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between the Roles, and relations to the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Components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and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Modules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In the NAP Reference Architecture, the main Actors are the NAP Operator, the NAP Content Provider, the NAP Content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Consumer, the National Body, the Member State, the European Commission, and the NAP Technical Operator.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Organizational View describes their responsibilities/obligations and identifies typical representatives of those roles. It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also describes what lawful obligations these roles have (modelled as the relationship between the law-making roles and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other roles) and what shall be the content of a contractual relationship between the roles.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ff7f50"/>
        </w:rPr>
        <w:t xml:space="preserve">IMPORTANT</w:t>
      </w:r>
      <w:r>
        <w:rPr>
          <w:rFonts w:ascii="Calibri" w:eastAsia="Calibri" w:hAnsi="Calibri" w:cs="Calibri"/>
          <w:sz w:val="20"/>
          <w:szCs w:val="20"/>
          <w:b w:val="false"/>
          <w:color w:val="ff7f50"/>
        </w:rPr>
        <w:t xml:space="preserve">: All lawful obligations come from the policy maker roles towards other roles, i.e., contracts between two </w:t>
      </w:r>
      <w:r>
        <w:rPr>
          <w:rFonts w:ascii="Calibri" w:eastAsia="Calibri" w:hAnsi="Calibri" w:cs="Calibri"/>
          <w:sz w:val="20"/>
          <w:szCs w:val="20"/>
          <w:b w:val="false"/>
          <w:color w:val="ff7f50"/>
        </w:rPr>
        <w:t xml:space="preserve">non-policy-making roles do not contain what is already given, for the relationship of those roles, by the law.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2"/>
          <w:szCs w:val="22"/>
          <w:b/>
          <w:color w:val="000000"/>
        </w:rPr>
      </w:pPr>
      <w:bookmarkStart w:id="595" w:name="BKM_57D36614_A861_4AEB_8D07_84BB90CFFE58"/>
      <w:r>
        <w:rPr/>
        <w:drawing>
          <wp:inline distT="0" distB="0" distL="0" distR="0">
            <wp:extent cx="6141720" cy="4399915"/>
            <wp:effectExtent l="0" t="0" r="0" b="0"/>
            <wp:docPr id="7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/>
                    <pic:cNvPicPr/>
                  </pic:nvPicPr>
                  <pic:blipFill>
                    <a:blip r:embed="img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4399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Normal"/>
        <w:numId w:val="0"/>
        <w:ilvl w:val="0"/>
        <w:jc w:val="center"/>
        <w:spacing w:before="40" w:after="10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Figure: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NAP Organisational View</w:t>
      </w:r>
      <w:bookmarkEnd w:id="595"/>
      <w:bookmarkEnd w:id="593"/>
      <w:bookmarkEnd w:id="594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99" w:name="BKM_899D3043_4C7D_34FC_BF25_42B740C0C05A"/>
      <w:bookmarkStart w:id="600" w:name="ORG_VIEW_LEGEND"/>
      <w:bookmarkStart w:id="601" w:name="BKM_76A112F7_0207_4749_A94E_AB566BE9B43F"/>
      <w:r>
        <w:rPr/>
        <w:drawing>
          <wp:inline distT="0" distB="0" distL="0" distR="0">
            <wp:extent cx="6181725" cy="1114425"/>
            <wp:effectExtent l="0" t="0" r="0" b="0"/>
            <wp:docPr id="7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/>
                    <pic:cNvPicPr/>
                  </pic:nvPicPr>
                  <pic:blipFill>
                    <a:blip r:embed="img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9"/>
      <w:bookmarkEnd w:id="600"/>
      <w:bookmarkEnd w:id="601"/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spacing w:before="0" w:after="80" w:line="240"/>
        <w:tabs>
          <w:tab w:val="left" w:pos="720"/>
        </w:tabs>
        <w:rPr>
          <w:rFonts w:hint="default"/>
          <w:sz w:val="28"/>
          <w:szCs w:val="28"/>
          <w:b/>
          <w:color w:val="000000"/>
        </w:rPr>
      </w:pPr>
      <w:bookmarkStart w:id="605" w:name="ACTORS"/>
      <w:bookmarkStart w:id="606" w:name="BKM_6A10582A_DB0D_4EC1_91B4_48C9FD9D7F5B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Actors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b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chapter defines Actors interacting with the NAP in Organizational View, irrespective of the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NAP type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.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spacing w:before="0" w:after="80" w:line="240"/>
        <w:rPr>
          <w:rFonts w:hint="default"/>
          <w:sz w:val="22"/>
          <w:szCs w:val="22"/>
          <w:b/>
          <w:color w:val="000000"/>
        </w:rPr>
      </w:pPr>
      <w:bookmarkStart w:id="607" w:name="BKM_0E811D0A_2C79_462F_B560_DD0A48A6E545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Actor: Content Consumer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{0E811D0A-2C79-462f-B560-DD0A48A6E545}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Public and private organizations that are using static or dynamic traffic and travel information or any other relevant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content, made accessible, under the Delegated Regulations obligations, via NAP, to create multimodal or traffic and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travel or mobility information or were provided by the terms and conditions using the data for other related purposes.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They are one or a group of actors who get added value by using data promoted by NAP.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NOTE1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We do not create objects for each Content Consumer actor type.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NOTE2: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Content Consumer includes the Data User term as it is specified in MMTIS and RTTI regulations.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Content Consumer actor represents and fulfils the interests of the Content Consumer Stakeholder.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Represented by: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7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road authorities</w:t>
      </w:r>
    </w:p>
    <w:p>
      <w:pPr>
        <w:pStyle w:val="Normal"/>
        <w:numPr>
          <w:ilvl w:val="0"/>
          <w:numId w:val="7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public or private road operator/s</w:t>
      </w:r>
    </w:p>
    <w:p>
      <w:pPr>
        <w:pStyle w:val="Normal"/>
        <w:numPr>
          <w:ilvl w:val="0"/>
          <w:numId w:val="7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traffic managers</w:t>
      </w:r>
    </w:p>
    <w:p>
      <w:pPr>
        <w:pStyle w:val="Normal"/>
        <w:numPr>
          <w:ilvl w:val="0"/>
          <w:numId w:val="7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tolling operators</w:t>
      </w:r>
    </w:p>
    <w:p>
      <w:pPr>
        <w:pStyle w:val="Normal"/>
        <w:numPr>
          <w:ilvl w:val="0"/>
          <w:numId w:val="7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service providers*</w:t>
      </w:r>
    </w:p>
    <w:p>
      <w:pPr>
        <w:pStyle w:val="Normal"/>
        <w:numPr>
          <w:ilvl w:val="0"/>
          <w:numId w:val="7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broadcasters dedicated to traffic information</w:t>
      </w:r>
    </w:p>
    <w:p>
      <w:pPr>
        <w:pStyle w:val="Normal"/>
        <w:numPr>
          <w:ilvl w:val="0"/>
          <w:numId w:val="7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transport authorities,</w:t>
      </w:r>
    </w:p>
    <w:p>
      <w:pPr>
        <w:pStyle w:val="Normal"/>
        <w:numPr>
          <w:ilvl w:val="0"/>
          <w:numId w:val="7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transport operators,</w:t>
      </w:r>
    </w:p>
    <w:p>
      <w:pPr>
        <w:pStyle w:val="Normal"/>
        <w:numPr>
          <w:ilvl w:val="0"/>
          <w:numId w:val="7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travel information service providers,</w:t>
      </w:r>
    </w:p>
    <w:p>
      <w:pPr>
        <w:pStyle w:val="Normal"/>
        <w:numPr>
          <w:ilvl w:val="0"/>
          <w:numId w:val="7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digital map producers,</w:t>
      </w:r>
    </w:p>
    <w:p>
      <w:pPr>
        <w:pStyle w:val="Normal"/>
        <w:numPr>
          <w:ilvl w:val="0"/>
          <w:numId w:val="7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transport on-demand service providers</w:t>
      </w:r>
    </w:p>
    <w:p>
      <w:pPr>
        <w:pStyle w:val="Normal"/>
        <w:numPr>
          <w:ilvl w:val="0"/>
          <w:numId w:val="7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infrastructure managers</w:t>
      </w:r>
    </w:p>
    <w:p>
      <w:pPr>
        <w:pStyle w:val="Normal"/>
        <w:numPr>
          <w:ilvl w:val="0"/>
          <w:numId w:val="7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data users, any public or private entity or any other entity using data listed in the Delegated Regulations</w:t>
      </w: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 </w:t>
      </w:r>
      <w:bookmarkEnd w:id="607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Heading3"/>
        <w:spacing w:before="0" w:after="80" w:line="240"/>
        <w:rPr>
          <w:rFonts w:hint="default"/>
          <w:sz w:val="22"/>
          <w:szCs w:val="22"/>
          <w:b/>
          <w:color w:val="000000"/>
        </w:rPr>
      </w:pPr>
      <w:bookmarkStart w:id="609" w:name="BKM_3F2BCF06_A0E6_4AAC_BD7A_3395E43C395B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Actor: Content Provider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{3F2BCF06-A0E6-4aac-BD7A-3395E43C395B}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Any legal person, data subject, or public or private entity/organization who has the right to grant access to or to share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 data under its control. The subject in question shall hold the data that are required to be made accessible via NAP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by or more of the Delegated Regulations.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NOTE1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We do not create objects for each Content Provider actor type.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NOTE2: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Content Provider includes the Data Holder term as it is specified in MMTIS and RTTI regulations.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Content Provider actor represents and fulfils the interests of the Content Provider Stakeholders.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Represented by: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For the RTTI (2022/670) concerning:</w:t>
      </w:r>
    </w:p>
    <w:p>
      <w:pPr>
        <w:pStyle w:val="Normal"/>
        <w:numPr>
          <w:ilvl w:val="0"/>
          <w:numId w:val="8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data on infrastructure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road authorities, public or private road operator/s, tolling operators, recharging and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refuelling-related stakeholders</w:t>
      </w:r>
    </w:p>
    <w:p>
      <w:pPr>
        <w:pStyle w:val="Normal"/>
        <w:numPr>
          <w:ilvl w:val="0"/>
          <w:numId w:val="8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data on regulations and restrictions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road authorities, public or private road operator/s, tolling operators</w:t>
      </w:r>
    </w:p>
    <w:p>
      <w:pPr>
        <w:pStyle w:val="Normal"/>
        <w:numPr>
          <w:ilvl w:val="0"/>
          <w:numId w:val="8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data on the state of the network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road authorities, public or private road operator/s, holders of in-vehicle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generated data, service providers*</w:t>
      </w:r>
    </w:p>
    <w:p>
      <w:pPr>
        <w:pStyle w:val="Normal"/>
        <w:numPr>
          <w:ilvl w:val="0"/>
          <w:numId w:val="8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data on the real-time use of the network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road authorities, public or private road operator/s, holders of in-vehicle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generated data, service providers*, recharging and refuelling-related stakeholders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*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‘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service provider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’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means any public or private provider of a real-time traffic information service, excluding a mere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conveyer of data to data users;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For the SRTI (886/2013) concerning:</w:t>
      </w:r>
    </w:p>
    <w:p>
      <w:pPr>
        <w:pStyle w:val="Normal"/>
        <w:numPr>
          <w:ilvl w:val="0"/>
          <w:numId w:val="9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road safety-related traffic data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Service providers, public and/or private road operators, broadcasters dedicated to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traffic information, and automotive industries (as service providers when processing vehicle data) [886/2013, art.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7]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For the SSTP (885/2013) concerning:</w:t>
      </w:r>
    </w:p>
    <w:p>
      <w:pPr>
        <w:pStyle w:val="Normal"/>
        <w:numPr>
          <w:ilvl w:val="0"/>
          <w:numId w:val="10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static and dynamic information related to safe and secure parking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public or private parking operators and service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providers (any public or private body that provides the information service to users) [885/2013 art. 5]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For the AFIR (2023/1804) concerning:</w:t>
      </w:r>
    </w:p>
    <w:p>
      <w:pPr>
        <w:pStyle w:val="Normal"/>
        <w:numPr>
          <w:ilvl w:val="0"/>
          <w:numId w:val="11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static and dynamic information related to alternative fuel infrastructure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operators of publicly accessible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recharging points and refuelling points for alternative fuels, or, under the arrangements between them, the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owners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For the MMTIS (2</w:t>
      </w:r>
      <w:r>
        <w:rPr>
          <w:rFonts w:ascii="Calibri" w:eastAsia="Calibri" w:hAnsi="Calibri" w:cs="Calibri"/>
          <w:sz w:val="20"/>
          <w:szCs w:val="20"/>
          <w:color w:val="333333"/>
        </w:rPr>
        <w:t xml:space="preserve">017/1926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amended by 2024/490) concerning:</w:t>
      </w:r>
    </w:p>
    <w:p>
      <w:pPr>
        <w:pStyle w:val="Normal"/>
        <w:numPr>
          <w:ilvl w:val="0"/>
          <w:numId w:val="1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static, historic and observed travel and traffic data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transport authorities, transport operators, infrastructure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managers, transport on demand service providers</w:t>
      </w:r>
    </w:p>
    <w:p>
      <w:pPr>
        <w:pStyle w:val="Normal"/>
        <w:numPr>
          <w:ilvl w:val="0"/>
          <w:numId w:val="1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dynamic travel and traffic data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see above</w:t>
      </w:r>
    </w:p>
    <w:p>
      <w:pPr>
        <w:pStyle w:val="Normal"/>
        <w:numPr>
          <w:ilvl w:val="0"/>
          <w:numId w:val="1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linking travel information services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travel information service provider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 </w:t>
      </w:r>
      <w:bookmarkEnd w:id="609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Heading3"/>
        <w:spacing w:before="0" w:after="80" w:line="240"/>
        <w:rPr>
          <w:rFonts w:hint="default"/>
          <w:sz w:val="22"/>
          <w:szCs w:val="22"/>
          <w:b/>
          <w:color w:val="000000"/>
        </w:rPr>
      </w:pPr>
      <w:bookmarkStart w:id="611" w:name="BKM_142DFBFF_40C1_4F03_A7A7_E5125A5DE9FE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Actor: European Commission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{142DFBFF-40C1-4f03-A7A7-E5125A5DE9FE}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European Union responsible entity for the creation of the law and its publication.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European Commission actor represents and fulfils the interests of the European Commission Stakeholder.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b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Represented by: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European Commission.</w:t>
      </w: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 </w:t>
      </w:r>
      <w:bookmarkEnd w:id="611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Heading3"/>
        <w:spacing w:before="0" w:after="80" w:line="240"/>
        <w:rPr>
          <w:rFonts w:hint="default"/>
          <w:sz w:val="22"/>
          <w:szCs w:val="22"/>
          <w:b/>
          <w:color w:val="000000"/>
        </w:rPr>
      </w:pPr>
      <w:bookmarkStart w:id="613" w:name="BKM_28852F78_1BF6_4858_8E67_E45CF403D4E7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Actor: Member State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{28852F78-1BF6-4858-8E67-E45CF403D4E7}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European Union Member State is the responsible entity for the application and transposition of ITS-related EU laws and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 creation of the national legal framework for the operation of the NAP and its surrounding entities.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Member State actor represents and fulfils the interests of the Member State Stakeholder.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Represented by: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Usually, the MS through the Ministry responsible for the transport area.</w:t>
      </w: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 </w:t>
      </w:r>
      <w:bookmarkEnd w:id="613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Heading3"/>
        <w:spacing w:before="0" w:after="80" w:line="240"/>
        <w:rPr>
          <w:rFonts w:hint="default"/>
          <w:sz w:val="22"/>
          <w:szCs w:val="22"/>
          <w:b/>
          <w:color w:val="000000"/>
        </w:rPr>
      </w:pPr>
      <w:bookmarkStart w:id="615" w:name="BKM_B0B3260D_C376_4E8F_A620_72BC71353D5D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Actor: NAP Operator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{B0B3260D-C376-4e8f-A620-72BC71353D5D}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Any public or private organization responsible for collecting and publishing information about content generated by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Content Providers (metadata) under the Delegated Regulations obligations, to any interested party (Content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Consumers) without prejudice.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NAP (National Access Point) Actor represents and fulfils the interests of the NAP (National Access Point)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Stakeholder.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Represented by: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Usually, a department of the MS relevant Ministry (responsible for Transport matters), a state-owned organization, or 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research organization. Usually, based on the explicit stating of the entity in the national law.</w:t>
      </w: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 </w:t>
      </w:r>
      <w:bookmarkEnd w:id="615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Heading3"/>
        <w:spacing w:before="0" w:after="80" w:line="240"/>
        <w:rPr>
          <w:rFonts w:hint="default"/>
          <w:sz w:val="22"/>
          <w:szCs w:val="22"/>
          <w:b/>
          <w:color w:val="000000"/>
        </w:rPr>
      </w:pPr>
      <w:bookmarkStart w:id="617" w:name="BKM_B4E9C168_C4F3_4026_B334_9511627C14AC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Actor: National Body / Competent Authority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{B4E9C168-C4F3-4026-B334-9511627C14AC}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Independent entity performing compliance assessment of the Content Providers, their specific content, the NAP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operation, and reporting its findings to the MS.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NB/CA (National Body / Competent Authority) actor represents and fulfils the interests of the National Body /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Competent Authority Stakeholder.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Represented by: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Usually, a department of the MS Ministry of Transport and an independent body. Based on the explicit naming of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entity in the national law. The NB/CA </w:t>
      </w:r>
      <w:r>
        <w:rPr>
          <w:rFonts w:ascii="Calibri" w:eastAsia="Calibri" w:hAnsi="Calibri" w:cs="Calibri"/>
          <w:sz w:val="20"/>
          <w:szCs w:val="20"/>
          <w:u w:val="single"/>
          <w:color w:val="000000"/>
        </w:rPr>
        <w:t xml:space="preserve">shall be independent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of CPs and NOs since it checks its compliance.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   </w:t>
      </w:r>
      <w:bookmarkEnd w:id="617"/>
      <w:bookmarkEnd w:id="605"/>
      <w:bookmarkEnd w:id="606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621" w:name="ROLES"/>
      <w:bookmarkStart w:id="622" w:name="BKM_6A5ADC96_B8FF_49AF_890A_75475AB933A0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Roles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b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chapter defines Roles taken by Actors in Organizational View, irrespective of the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NAP type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.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623" w:name="BKM_1BC0C89E_82C2_4B54_8EF3_C2F663049E05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Role: European Commission (EC)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{1BC0C89E-82C2-4b54-8EF3-C2F663049E05}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Key issue: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Creation of the EU law that responds to the action plan and white/green books defining the advances in the health,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safety, or environmental agendas.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Tasks and responsibilities: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Create a legal document (based on the Expert input and MS consultation) to be adopted by the defined approval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procedure. To observe the adoption of those legal documents (assessing the obligations of MSs and reacting in case of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non-adoption). </w:t>
      </w:r>
      <w:bookmarkEnd w:id="623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625" w:name="BKM_6F6F2869_325C_42F0_BF2D_A1998A4C3C70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Role: Member State (MS)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{6F6F2869-325C-42f0-BF2D-A1998A4C3C70}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Key issue: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Transposition of the ITS Directive to the national law and setting up responsibilities for NAP and NB/CA operation.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Tasks and responsibilities: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Create a legal framework for the operation of the NAP and NB/CA, including clear definitions of their responsibilities,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duties, and rights. Clear definition of obligations of Content Providers and selected Content Consumers. </w:t>
      </w:r>
      <w:bookmarkEnd w:id="625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627" w:name="BKM_D6B4B664_6BE7_4041_8FFE_448812935D1D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Role: NAP Content Consumer (CC)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{D6B4B664-6BE7-4041-8FFE-448812935D1D}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IMPORTANT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Content Consumer includes the Data User term as it is specified in MMTIS and RTTI regulations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333333"/>
        </w:rPr>
      </w:pPr>
      <w:r>
        <w:rPr>
          <w:rFonts w:ascii="Calibri" w:eastAsia="Calibri" w:hAnsi="Calibri" w:cs="Calibri"/>
          <w:sz w:val="20"/>
          <w:szCs w:val="20"/>
          <w:color w:val="333333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Key issue: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Specific Content Consumers shall integrate data shared at NAP and/or provide feedback to Content Providers.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Tasks and responsibilities: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Provision of the service based on the consumed data, or any other task related to data processing and analysis. Sign 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contract for content consumption with a content provider or with a proxy. Feedback to content providers. Timely and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accurate integration of the subscribed content to their products and services. </w:t>
      </w:r>
      <w:bookmarkEnd w:id="627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629" w:name="BKM_0BAD153C_6775_4495_9098_8C8115DD8867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Role: NAP Content Provider (CP)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{0BAD153C-6775-4495-9098-8C8115DD8867}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IMPORTANT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Content Provider includes the Data Holder term as it is specified in MMTIS and RTTI regulation.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Key issue: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Publish metadata (and in certain cases data) at the NAP. Provide self-declaration and assistance in case of compliance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assessment. Provide data in the prescribed format and with the desired level of quality.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Tasks and responsibilities: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Publish content they generate based on requirements from the Delegated Regulations under the FRAND conditions. In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cases of safety-related traffic information publish content for free. Be of assistance to the NB/CA when performing 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compliance assessment and correct any issues found promptly. Publish data with a desired level of quality in a timely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fashion and in a prescribed format. </w:t>
      </w:r>
      <w:bookmarkEnd w:id="629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631" w:name="BKM_273E7961_AD50_416E_AC9A_92FA926DD4A7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Role: NAP IT Provider (NIT)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{273E7961-AD50-416e-AC9A-92FA926DD4A7}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Key issue: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Manage IT allowing NAP operation under the service level agreement.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Tasks and responsibilities: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Set up the IT infrastructure. Scale the IT infrastructure according to the CPs, CCs, and NO demands. Operate, manage,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and secure the infrastructure. Report to the NO and resolve promptly any technical issues. Provide technical user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support. </w:t>
      </w:r>
      <w:bookmarkEnd w:id="631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633" w:name="BKM_234C8914_6D8F_43FD_B3A7_34118A92FBA3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Role: NAP Operator (NO)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{234C8914-6D8F-43fd-B3A7-34118A92FBA3}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Key issue: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Publish information about Content Providers (CP) and their content in a transparent and timely manner. Provide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free-to-all, barrier-free access to information collected by NO.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Tasks and responsibilities: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Publish information about the responsibilities of the Content Providers (CP), and the purpose of the NAP. Provide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guidance and help to entities obliged to publish metadata to the NAP. Publish metadata about Content Providers and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their content, free-to-all, barrier-free at the NAP. Enable CP to update/insert any information about their content or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their organization. Publish metadata quality guidelines. Handle the exceptions about metadata/data not meeting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threshold conditions for its publication (i.e., content is not in prescribed format). Promote the NAP and provide support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for the Content Providers and Content Consumers. Monitor metadata quality and, potentially, data usage and provide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this information either at NAP (if in the public interest) or to MS. Report to the MS about its operation. Keep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NAP-published metadata up to date. Provide a mechanism to collect feedback from the Content Consumers (CC) on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Content Providers' content.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tasks of the NAP Operator (or NAP) are NOT data processing, they publish Content Providers (meta)data in one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place.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NOTE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The organization performing the NAP Operator (NO) role can also perform other roles (i.e. Content Provider and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Content Consumer) these roles do not intersect and shall be performed in such a way as to avoid conflict of interest. </w:t>
      </w:r>
      <w:bookmarkEnd w:id="633"/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635" w:name="BKM_43A7EC8B_5AD2_462B_8F3A_F564FD31B71C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Role: National Body / Competent Authority (NB/CA)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{43A7EC8B-5AD2-462b-8F3A-F564FD31B71C}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Key issue: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Provide a compliance assessment of the Content Providers (CP) and NAP operator (NO) with the Delegated Regulations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and share these assessments with the CPs and NO. To operate objectively and independently from the NO and CPs.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Tasks and responsibilities: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Randomly and regularly check the compliance of CPs and the NO with the Delegated Regulations (data and metadata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are compliant and processes of sharing the data and reporting are compliant with the rules set up by Delegated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Regulations). Follow up on non-compliant results, and report results to the MS and NO. Collaborate with CP to reach 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successful Compliance Assessment. Identify and contact entities obliged to publish (meta)data to the NAP.   </w:t>
      </w:r>
      <w:bookmarkEnd w:id="635"/>
      <w:bookmarkEnd w:id="621"/>
      <w:bookmarkEnd w:id="622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2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639" w:name="AGREEMENTS"/>
      <w:bookmarkStart w:id="640" w:name="BKM_AC628A41_4BD9_486C_B5B8_7B9ABAF28C40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Agreements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b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chapter defines Agreements between Actors in Organizational View, irrespective of the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NAP type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.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641" w:name="BKM_0B562BCC_408D_4B46_9039_5A275BDFDD86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Agreement: Collaboration Agreement (NB/CA to NO)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{0B562BCC-408D-4b46-9039-5A275BDFDD86}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Parties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National Body / Competent Authority (NB/CA) and NAP Operator (NO).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Objective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To address all possible issues NB/CA might have towards the NO, that are not dealt with by the law.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Form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National law, Collaboration agreement, memorandum of understanding.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Obligations: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>&gt;</w:t>
        <w:t xml:space="preserve"> NB/CA to NO:</w:t>
      </w:r>
    </w:p>
    <w:p>
      <w:pPr>
        <w:pStyle w:val="Normal"/>
        <w:numPr>
          <w:ilvl w:val="0"/>
          <w:numId w:val="13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 provide information about the performed audit (assessment) to the NO.</w:t>
      </w:r>
    </w:p>
    <w:p>
      <w:pPr>
        <w:pStyle w:val="Normal"/>
        <w:numPr>
          <w:ilvl w:val="0"/>
          <w:numId w:val="13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 be compliant with any GDPR rules (as they are stated between NO and CP).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>&gt;</w:t>
        <w:t xml:space="preserve"> NO to NB/CA:</w:t>
      </w:r>
    </w:p>
    <w:p>
      <w:pPr>
        <w:pStyle w:val="Normal"/>
        <w:numPr>
          <w:ilvl w:val="0"/>
          <w:numId w:val="14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 fully disclose all received information/evidence to the NB/CA assisting in the assessment process.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Reference to the EU law: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NONE </w:t>
      </w:r>
      <w:bookmarkEnd w:id="641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643" w:name="BKM_0EC776B9_D6B3_48C4_906E_FF1A89AEBAFC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Agreement: Content usage contract (CP to CC)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{0EC776B9-D6B3-48c4-906E-FF1A89AEBAFC}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Parties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Content Provider (CP) and Content Consumer (CC).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Objective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To set up terms under which the content can be used, and obligations of the CP in terms of quality and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accessibility, that are not dealt with by the law.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Form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Contract, terms of conditions, license.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Obligations: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>&gt;</w:t>
        <w:t xml:space="preserve"> CP to CC:</w:t>
      </w:r>
    </w:p>
    <w:p>
      <w:pPr>
        <w:pStyle w:val="Normal"/>
        <w:numPr>
          <w:ilvl w:val="0"/>
          <w:numId w:val="15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 provide up-to-date and accurate data with a desired level of quality, in the prescribed format.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>&gt;</w:t>
        <w:t xml:space="preserve"> CC to CP:</w:t>
      </w:r>
    </w:p>
    <w:p>
      <w:pPr>
        <w:pStyle w:val="Normal"/>
        <w:numPr>
          <w:ilvl w:val="0"/>
          <w:numId w:val="16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 use the data according to the granted license by the CP (reuse, resell, change, modify). </w:t>
      </w:r>
      <w:bookmarkEnd w:id="643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645" w:name="BKM_D91DD8AD_EAF3_4D4D_97EC_2668B2AFB9EC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Agreement: EU Legal Framework (EC to MS)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04.07.2025, GUID: {D91DD8AD-EAF3-4d4d-97EC-2668B2AFB9EC}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Parties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European Commission (EC) and Member State (MS).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Objective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To set up obligations of the MS towards the EC and of the national stakeholders.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Form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the ITS Directive and Delegated Regulations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Obligations: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>&gt;</w:t>
        <w:t xml:space="preserve"> EC to MS: ---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>&gt;</w:t>
        <w:t xml:space="preserve"> MS to EC:</w:t>
      </w:r>
    </w:p>
    <w:p>
      <w:pPr>
        <w:pStyle w:val="Normal"/>
        <w:numPr>
          <w:ilvl w:val="0"/>
          <w:numId w:val="17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 implement of EU Directives into a national law, that reaches the goals set in the ITS Directive, and direct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execution of EU Regulations and Delegated Acts including an enforcement process.</w:t>
      </w:r>
    </w:p>
    <w:p>
      <w:pPr>
        <w:pStyle w:val="Normal"/>
        <w:numPr>
          <w:ilvl w:val="0"/>
          <w:numId w:val="17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 periodically report of the progress on the achievement of the goals established in the ITS Directive (and its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delegated regulations).</w:t>
      </w:r>
    </w:p>
    <w:p>
      <w:pPr>
        <w:pStyle w:val="Normal"/>
        <w:numPr>
          <w:ilvl w:val="0"/>
          <w:numId w:val="17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 establish the NAP Operator (NO), in the national law; either delegate its establishment to a responsible ministry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or directly state the party responsible for NAP operation.</w:t>
      </w:r>
    </w:p>
    <w:p>
      <w:pPr>
        <w:pStyle w:val="Normal"/>
        <w:numPr>
          <w:ilvl w:val="0"/>
          <w:numId w:val="17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 establish the National Body / Competent Authority (NB/CA) in the national law; either delegate its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establishment to a responsible ministry or directly state the party responsible for NB/CA operation; create a legal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framework for its operation.</w:t>
      </w:r>
    </w:p>
    <w:p>
      <w:pPr>
        <w:pStyle w:val="Normal"/>
        <w:numPr>
          <w:ilvl w:val="0"/>
          <w:numId w:val="17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 ensure compliance with the obligations laid down in EU and national legislation.</w:t>
      </w:r>
    </w:p>
    <w:p>
      <w:pPr>
        <w:pStyle w:val="Normal"/>
        <w:numPr>
          <w:ilvl w:val="0"/>
          <w:numId w:val="17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 establish a legal obligation in national law for ITS service providers to use only ITS components that comply with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 specifications set out in EU delegated acts and to provide ITS services in a manner consistent with those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specifications</w:t>
      </w:r>
    </w:p>
    <w:p>
      <w:pPr>
        <w:pStyle w:val="Normal"/>
        <w:numPr>
          <w:ilvl w:val="0"/>
          <w:numId w:val="17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 support the EU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’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 goals under the Alternative Fuels Infrastructure Regulation (AFIR)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European commitment to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energy transition and sustainable mobility.</w:t>
      </w:r>
    </w:p>
    <w:p>
      <w:pPr>
        <w:pStyle w:val="Normal"/>
        <w:numPr>
          <w:ilvl w:val="0"/>
          <w:numId w:val="17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 support of accessibility of AFIR-data by establishing procedures to (a) regularly monitor compliance of the 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and information on the APIs (at NAP), (b) facilitate the exchange of information between operators or owners of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publicly accessible recharging points and refuelling points and their NAPs and (c) address widespread and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persistent data quality issues, including issues affecting the overall automated and uniform data exchange via APIs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through their NAPs.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b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Reference to the EU law: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obligations of the MS are related to the following European laws:</w:t>
      </w:r>
    </w:p>
    <w:p>
      <w:pPr>
        <w:pStyle w:val="Normal"/>
        <w:numPr>
          <w:ilvl w:val="0"/>
          <w:numId w:val="18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2010/40/EU (ITS Directive)</w:t>
      </w:r>
    </w:p>
    <w:p>
      <w:pPr>
        <w:pStyle w:val="Normal"/>
        <w:numPr>
          <w:ilvl w:val="0"/>
          <w:numId w:val="18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886/2013 (SRTI)</w:t>
      </w:r>
    </w:p>
    <w:p>
      <w:pPr>
        <w:pStyle w:val="Normal"/>
        <w:numPr>
          <w:ilvl w:val="0"/>
          <w:numId w:val="18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885/2013 (SSTP)</w:t>
      </w:r>
    </w:p>
    <w:p>
      <w:pPr>
        <w:pStyle w:val="Normal"/>
        <w:numPr>
          <w:ilvl w:val="0"/>
          <w:numId w:val="18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2017/1926 (MMTIS)</w:t>
      </w:r>
    </w:p>
    <w:p>
      <w:pPr>
        <w:pStyle w:val="Normal"/>
        <w:numPr>
          <w:ilvl w:val="0"/>
          <w:numId w:val="18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2022/670 (RTTI in force from 1. January 2025)</w:t>
      </w:r>
    </w:p>
    <w:p>
      <w:pPr>
        <w:pStyle w:val="Normal"/>
        <w:numPr>
          <w:ilvl w:val="0"/>
          <w:numId w:val="18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2023/2661 (ITS Directive amendment)</w:t>
      </w:r>
    </w:p>
    <w:p>
      <w:pPr>
        <w:pStyle w:val="Normal"/>
        <w:numPr>
          <w:ilvl w:val="0"/>
          <w:numId w:val="18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2024/490 (MMTIS amendment)</w:t>
      </w:r>
    </w:p>
    <w:p>
      <w:pPr>
        <w:pStyle w:val="Normal"/>
        <w:numPr>
          <w:ilvl w:val="0"/>
          <w:numId w:val="18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2023/1804 (AFIR)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Selected references to the law: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19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Each Member State </w:t>
      </w:r>
      <w:r>
        <w:rPr>
          <w:rFonts w:ascii="Calibri" w:eastAsia="Calibri" w:hAnsi="Calibri" w:cs="Calibri"/>
          <w:sz w:val="20"/>
          <w:szCs w:val="20"/>
          <w:u w:val="single"/>
          <w:color w:val="000000"/>
        </w:rPr>
        <w:t xml:space="preserve">shall set up a National Access Point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[2015/962 art. 3, 2017/1926 art. 3, 2022/670 art. 3]. </w:t>
      </w:r>
      <w:bookmarkEnd w:id="645"/>
      <w:r>
        <w:rPr>
          <w:rFonts w:ascii="Calibri" w:eastAsia="Calibri" w:hAnsi="Calibri" w:cs="Calibri"/>
          <w:sz w:val="20"/>
          <w:szCs w:val="20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647" w:name="BKM_C7C1A638_F3DE_4B70_9BD0_F24DB573079A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Agreement: European or national law (MS to CC)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03.07.2025, GUID: {C7C1A638-F3DE-4b70-9BD0-F24DB573079A}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Parties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Member State (MS) and selected Content Consumer (CC); Only digital map producers, </w:t>
      </w:r>
      <w:r>
        <w:rPr>
          <w:rFonts w:ascii="Calibri" w:eastAsia="Calibri" w:hAnsi="Calibri" w:cs="Calibri"/>
          <w:sz w:val="20"/>
          <w:szCs w:val="20"/>
          <w:b w:val="false"/>
          <w:color w:val="333333"/>
        </w:rPr>
        <w:t xml:space="preserve">service providers, and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broadcasters are relevant Content Consumers for this "agreement".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Objective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To identify CCs and set up obligations of the CCs.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Form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National law implementing the ITS Directive and direct execution of EU Regulations and Delegated Acts.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Obligations: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>&gt;</w:t>
        <w:t xml:space="preserve"> MS to CC: ---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>&gt;</w:t>
        <w:t xml:space="preserve"> CC to MS (EC):</w:t>
      </w:r>
    </w:p>
    <w:p>
      <w:pPr>
        <w:pStyle w:val="Normal"/>
        <w:numPr>
          <w:ilvl w:val="0"/>
          <w:numId w:val="20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 report to the content provider (CP) any inaccuracies related to the data without delay</w:t>
      </w:r>
    </w:p>
    <w:p>
      <w:pPr>
        <w:pStyle w:val="Normal"/>
        <w:numPr>
          <w:ilvl w:val="0"/>
          <w:numId w:val="20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 include any traffic circulation plans and traffic regulations and restrictions, temporary traffic management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measures developed by the competent authorities, and made accessible via NAP, in the service. [Service providers]</w:t>
      </w:r>
    </w:p>
    <w:p>
      <w:pPr>
        <w:pStyle w:val="Normal"/>
        <w:numPr>
          <w:ilvl w:val="0"/>
          <w:numId w:val="20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When presenting information to end users, processes relevant data updates on infrastructure, regulations, and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restrictions [digital map producers], data updates on the state of the network / the real-time use of the network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within a timeframe fitting to the reliable and effective use of the data in real-time traffic information services.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[service providers]</w:t>
      </w:r>
    </w:p>
    <w:p>
      <w:pPr>
        <w:pStyle w:val="Normal"/>
        <w:numPr>
          <w:ilvl w:val="0"/>
          <w:numId w:val="20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 provide SRTI information service to ensure the widest reach of end users concerned, where possible free of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charge to end users.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Reference to the EU law: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obligations of the CC are related to the following laws:</w:t>
      </w:r>
    </w:p>
    <w:p>
      <w:pPr>
        <w:pStyle w:val="Normal"/>
        <w:numPr>
          <w:ilvl w:val="0"/>
          <w:numId w:val="21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National law transposing 2010/40/EU (ITS Directive)</w:t>
      </w:r>
    </w:p>
    <w:p>
      <w:pPr>
        <w:pStyle w:val="Normal"/>
        <w:numPr>
          <w:ilvl w:val="0"/>
          <w:numId w:val="21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886/2013 (SRTI)</w:t>
      </w:r>
    </w:p>
    <w:p>
      <w:pPr>
        <w:pStyle w:val="Normal"/>
        <w:numPr>
          <w:ilvl w:val="0"/>
          <w:numId w:val="21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2022/670 (RTTI in force from 1. January 2025)</w:t>
      </w:r>
    </w:p>
    <w:p>
      <w:pPr>
        <w:pStyle w:val="Normal"/>
        <w:numPr>
          <w:ilvl w:val="0"/>
          <w:numId w:val="21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National law transposing 2023/2661 (ITS Directive update)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Selected references to the law: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2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Data users using the data referred to in paragraph 1 and data holders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shall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collaborate in order to ensure that any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inaccuracies related to the data are signalled without delay to the data holder from which the data originates.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[2022/670, Art 4, par 3; Art 5, par 3; Art 6, par 3]</w:t>
      </w:r>
    </w:p>
    <w:p>
      <w:pPr>
        <w:pStyle w:val="Normal"/>
        <w:numPr>
          <w:ilvl w:val="0"/>
          <w:numId w:val="2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Service providers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shall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process and include, without additional costs to the end-user, in the relevant services they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provide, any traffic circulation plans and traffic regulations and restrictions / temporary traffic management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measures developed by the competent authorities and made accessible via the national or common access point in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 digital machine-readable format. [2022/670, Art 5, par 4, Art 6, par 4]</w:t>
      </w:r>
    </w:p>
    <w:p>
      <w:pPr>
        <w:pStyle w:val="Normal"/>
        <w:numPr>
          <w:ilvl w:val="0"/>
          <w:numId w:val="2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When digital map producers and service providers present information to end users, they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shall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ensure that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relevant data updates on infrastructure / on regulations and restrictions are processed within a timeframe fitting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to the reliable and effective use of the data in real-time traffic information services. [2022/670, Art 8, par 4, Art 9,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par 4]</w:t>
      </w:r>
    </w:p>
    <w:p>
      <w:pPr>
        <w:pStyle w:val="Normal"/>
        <w:numPr>
          <w:ilvl w:val="0"/>
          <w:numId w:val="2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When service providers present information to end users, they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shall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ensure that relevant data updates on the state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of the network / the real-time use of the network are processed within a timeframe fitting to the reliable and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effective use of the data in real-time traffic information services. [2022/670, Art 10, par 5, Art 11, par 3]</w:t>
      </w:r>
    </w:p>
    <w:p>
      <w:pPr>
        <w:pStyle w:val="Normal"/>
        <w:numPr>
          <w:ilvl w:val="0"/>
          <w:numId w:val="2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accessibility and regular update of data by road authorities and road operators are essential for enabling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production of up-to-date and accurate digital maps that are a key asset for reliable ITS applications. The digital map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producers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should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be encouraged to integrate relevant data updates into their existing map and map update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services in a timely manner. In order to comply with public policies such as road safety, service providers and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digital map producers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should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collaborate with public authorities to correct inaccuracies in their data. [2022/670,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preamble, 15]</w:t>
      </w:r>
    </w:p>
    <w:p>
      <w:pPr>
        <w:pStyle w:val="Normal"/>
        <w:numPr>
          <w:ilvl w:val="1"/>
          <w:numId w:val="2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information service shall fulfil the following conditions: [2013/886 Art. 8, par 2]</w:t>
        <w:br w:type="textWrapping"/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(a) it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shall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be provided in such a way as to ensure the widest reach of end users concerned by the given event or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condition referred to in Article 3;</w:t>
        <w:br w:type="textWrapping"/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(b) it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shall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be made available by public and/or private road operators and/or service providers and/or broadcasters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dedicated to traffic information, where possible free of charge to end users.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 </w:t>
      </w:r>
      <w:bookmarkEnd w:id="647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649" w:name="BKM_E3368E4F_07D4_4E14_9043_DE0ED31E471E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Agreement: European or national law (MS to CP)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{E3368E4F-07D4-4e14-9043-DE0ED31E471E}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Parties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Member State (MS) and Content Provider (CP).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Objective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To identify CPs and set up obligations of the CPs.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Form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National law implementing the ITS Directive and direct execution of EU Regulations and Delegated Acts.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Obligations: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>&gt;</w:t>
        <w:t xml:space="preserve"> MS to CP: ---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>&gt;</w:t>
        <w:t xml:space="preserve"> CP to MS:</w:t>
      </w:r>
    </w:p>
    <w:p>
      <w:pPr>
        <w:pStyle w:val="Normal"/>
        <w:numPr>
          <w:ilvl w:val="0"/>
          <w:numId w:val="23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 ensure that data is provided in a correct format to the content consumers (CC) under fair, reasonable, and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non-discriminatory (FRAND) conditions.</w:t>
      </w:r>
    </w:p>
    <w:p>
      <w:pPr>
        <w:pStyle w:val="Normal"/>
        <w:numPr>
          <w:ilvl w:val="0"/>
          <w:numId w:val="23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 publish relevant information about data/services (e.g., Metadata) and information on the data quality at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NAP.</w:t>
      </w:r>
    </w:p>
    <w:p>
      <w:pPr>
        <w:pStyle w:val="Normal"/>
        <w:numPr>
          <w:ilvl w:val="0"/>
          <w:numId w:val="23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 provide data compliant with the EU requirements (Provide self-declaration towards the NAP and NB/CA and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assistance in case further proof of compliance is required).</w:t>
      </w:r>
    </w:p>
    <w:p>
      <w:pPr>
        <w:pStyle w:val="Normal"/>
        <w:numPr>
          <w:ilvl w:val="0"/>
          <w:numId w:val="23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 ensure that required data is updated at the appropriate and recommended time intervals.</w:t>
      </w:r>
    </w:p>
    <w:p>
      <w:pPr>
        <w:pStyle w:val="Normal"/>
        <w:numPr>
          <w:ilvl w:val="0"/>
          <w:numId w:val="23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 provide a description of the data, digital map, or real-time traffic information services they provide as well as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 information on the quality thereof and the conditions of re-use of these data and an evidence-based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declaration of compliance to the NB/CA. And to cooperate in the compliance assessment process.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Reference to the EU law: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obligations of the CP are related to the following laws:</w:t>
      </w:r>
    </w:p>
    <w:p>
      <w:pPr>
        <w:pStyle w:val="Normal"/>
        <w:numPr>
          <w:ilvl w:val="0"/>
          <w:numId w:val="24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National law transposing 2010/40/EU (ITS Directive)</w:t>
      </w:r>
    </w:p>
    <w:p>
      <w:pPr>
        <w:pStyle w:val="Normal"/>
        <w:numPr>
          <w:ilvl w:val="0"/>
          <w:numId w:val="24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886/2013 (SRTI)</w:t>
      </w:r>
    </w:p>
    <w:p>
      <w:pPr>
        <w:pStyle w:val="Normal"/>
        <w:numPr>
          <w:ilvl w:val="0"/>
          <w:numId w:val="24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885/2013 (SSTP)</w:t>
      </w:r>
    </w:p>
    <w:p>
      <w:pPr>
        <w:pStyle w:val="Normal"/>
        <w:numPr>
          <w:ilvl w:val="0"/>
          <w:numId w:val="24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2017/1926 (MMTIS)</w:t>
      </w:r>
    </w:p>
    <w:p>
      <w:pPr>
        <w:pStyle w:val="Normal"/>
        <w:numPr>
          <w:ilvl w:val="0"/>
          <w:numId w:val="24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2022/670 (RTTI in force from 1. January 2025)</w:t>
      </w:r>
    </w:p>
    <w:p>
      <w:pPr>
        <w:pStyle w:val="Normal"/>
        <w:numPr>
          <w:ilvl w:val="0"/>
          <w:numId w:val="24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2023/1804 (AFIR)</w:t>
      </w:r>
    </w:p>
    <w:p>
      <w:pPr>
        <w:pStyle w:val="Normal"/>
        <w:numPr>
          <w:ilvl w:val="0"/>
          <w:numId w:val="24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National law transposing 2023/2661 (ITS Directive amendment)</w:t>
      </w:r>
    </w:p>
    <w:p>
      <w:pPr>
        <w:pStyle w:val="Normal"/>
        <w:numPr>
          <w:ilvl w:val="0"/>
          <w:numId w:val="24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2024/490 (MMTIS amendment)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Selected references to the law: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25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For the sole purposes of providing the information service, public and private road operators and/or service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providers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shall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set up or use the means to detect events or identify conditions, and shall collect the relevant road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safety-related traffic data. The deployment of these means shall comply with the conditions and requirements set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out in national law. [886/2013, art. 6].</w:t>
      </w:r>
    </w:p>
    <w:p>
      <w:pPr>
        <w:pStyle w:val="Normal"/>
        <w:numPr>
          <w:ilvl w:val="0"/>
          <w:numId w:val="25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Public and/or private road operators and/or service providers shall share and exchange the data they collect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pursuant to art. 6 of DR 886/2013. For that purpose, they shall make these data available in the DATEX II (CEN/TS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16157) format or any fully compatible and interoperable with DATEX II machine-readable format through an access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point [886/2013, art. 7].</w:t>
      </w:r>
    </w:p>
    <w:p>
      <w:pPr>
        <w:pStyle w:val="Normal"/>
        <w:numPr>
          <w:ilvl w:val="0"/>
          <w:numId w:val="25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Public or private parking operators and service providers shall share and exchange data referred to in paragraph 1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of art. 4 of DR 885/2013. For these purposes, they shall use DATEX II (CEN/TS 16157) format or any DATEX II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compatible international machine-readable format. Data shall be accessible for exchange and reuse by any public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or private information service provider and/or parking operator on a non-discriminatory basis and in accordance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with access rights and procedures defined in Directive 2003/98/EC [885/2013 art. 5].</w:t>
      </w:r>
    </w:p>
    <w:p>
      <w:pPr>
        <w:pStyle w:val="Normal"/>
        <w:numPr>
          <w:ilvl w:val="0"/>
          <w:numId w:val="25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Road authorities and road operators, in cooperation with digital map producers and service providers (any public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or private provider of a real-time traffic information service, excluding a mere conveyer of information, to users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and end-users), shall ensure that they provide the appropriate metadata in order to allow users to discover and use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 datasets to which access is provided through the national access points [2022/670 art. 3].</w:t>
      </w:r>
    </w:p>
    <w:p>
      <w:pPr>
        <w:pStyle w:val="Normal"/>
        <w:numPr>
          <w:ilvl w:val="0"/>
          <w:numId w:val="25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travel and traffic data listed in the Annex and the corresponding metadata including information on the quality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thereof shall be accessible for exchange and reuse within the Union on a non-discriminatory basis, via the national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access point set up in accordance with Article 3 and within a timeframe allowing reliable and effective reuse of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data. Such data shall be accurate and up to date and based on minimum data quality requirements [2024/490 art.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8].</w:t>
      </w:r>
    </w:p>
    <w:p>
      <w:pPr>
        <w:pStyle w:val="Normal"/>
        <w:numPr>
          <w:ilvl w:val="0"/>
          <w:numId w:val="25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data referred to in paragraph 1 and the corresponding metadata including information on the quality thereof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shall be accessible for exchange and re-use by any data user within the Union:</w:t>
        <w:br w:type="textWrapping"/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(a) on a non-discriminatory [2022/670, art. 4, par 2, art. 5, par 2]</w:t>
        <w:br w:type="textWrapping"/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(a) on a non-discriminatory basis when provided by road authorities and road operators; [2022/670, art. 6 par 2,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art. 7, par 2]</w:t>
        <w:br w:type="textWrapping"/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(b) following minimum quality requirements that Member States shall agree upon in cooperation with relevant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stakeholders;</w:t>
        <w:br w:type="textWrapping"/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(c) within a time-frame fitting to the reliable and effective use of the data to create real-time traffic information;</w:t>
        <w:br w:type="textWrapping"/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(d) via the national or common access point referred to in Article 3;</w:t>
      </w:r>
    </w:p>
    <w:p>
      <w:pPr>
        <w:pStyle w:val="Normal"/>
        <w:numPr>
          <w:ilvl w:val="0"/>
          <w:numId w:val="26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NB/CA (competent authorities of the Member States) may request from the data holders and travel information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service providers the following documents: [2024/490 art. 9]</w:t>
        <w:br w:type="textWrapping"/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1 a description of the travel and traffic data accessible via the national access point, the information on the quality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thereof and the conditions of reuse of that data;</w:t>
        <w:br w:type="textWrapping"/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2 a description of the travel information services available including connections with other services where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applicable;</w:t>
        <w:br w:type="textWrapping"/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3 an evidence-based declaration of compliance with the requirements set out in Delegated Regulations;</w:t>
        <w:br w:type="textWrapping"/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4 the licence or contractual agreements with travel information service providers. </w:t>
      </w:r>
      <w:bookmarkEnd w:id="649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651" w:name="BKM_A4F1EAAE_9BC4_407B_BD46_63A87F19C315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Agreement: IT-operation contract (NO to NIT)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{A4F1EAAE-9BC4-407b-BD46-63A87F19C315}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Parties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NAP operator (NO) and NAP IT Provider (NIT).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Objective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To set up terms under which the NIT manages the IT infrastructure (level of service), that are not dealt with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by the law.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Form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Contract, service level agreement.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Obligations: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>&gt;</w:t>
        <w:t xml:space="preserve"> NO to NIT:</w:t>
      </w:r>
    </w:p>
    <w:p>
      <w:pPr>
        <w:pStyle w:val="Normal"/>
        <w:numPr>
          <w:ilvl w:val="0"/>
          <w:numId w:val="27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 set up maintenance requirements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>&gt;</w:t>
        <w:t xml:space="preserve"> NIT to NO</w:t>
      </w:r>
    </w:p>
    <w:p>
      <w:pPr>
        <w:pStyle w:val="Normal"/>
        <w:numPr>
          <w:ilvl w:val="0"/>
          <w:numId w:val="28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 operate the NAP IT infrastructure under specific conditions of availability and security given by the service level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agreement.</w:t>
      </w:r>
    </w:p>
    <w:p>
      <w:pPr>
        <w:pStyle w:val="Normal"/>
        <w:numPr>
          <w:ilvl w:val="0"/>
          <w:numId w:val="28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 respond to an incident in a proper response time given by the service level agreement.</w:t>
      </w:r>
    </w:p>
    <w:p>
      <w:pPr>
        <w:pStyle w:val="Normal"/>
        <w:numPr>
          <w:ilvl w:val="0"/>
          <w:numId w:val="28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 regularly report IT usage and NAP operation to the NO.</w:t>
      </w:r>
    </w:p>
    <w:p>
      <w:pPr>
        <w:pStyle w:val="Normal"/>
        <w:numPr>
          <w:ilvl w:val="0"/>
          <w:numId w:val="28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 agree on liability, confidentiality and termination. </w:t>
      </w:r>
      <w:bookmarkEnd w:id="651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653" w:name="BKM_BEED600A_C5D2_4829_9BF5_6E6649CB3D14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Agreement: Metadata provision contract (NO to CP)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{BEED600A-C5D2-4829-9BF5-6E6649CB3D14}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Parties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NAP operator (NO) and Content Provider (CP).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Objective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To set up terms under which the metadata content provided to the NAP can be used. Set up obligations and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responsibilities of the NAP towards the CP, that are not dealt with by the law.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Form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Contract, terms of conditions, license.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Obligations: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>&gt;</w:t>
        <w:t xml:space="preserve"> CP to NO</w:t>
      </w:r>
    </w:p>
    <w:p>
      <w:pPr>
        <w:pStyle w:val="Normal"/>
        <w:numPr>
          <w:ilvl w:val="0"/>
          <w:numId w:val="29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 provide the right to reuse the metadata including consensually provided personal information.</w:t>
      </w:r>
    </w:p>
    <w:p>
      <w:pPr>
        <w:pStyle w:val="Normal"/>
        <w:numPr>
          <w:ilvl w:val="0"/>
          <w:numId w:val="29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 provide accurate, timely, and complete metadata.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>&gt;</w:t>
        <w:t xml:space="preserve"> NO to CP</w:t>
      </w:r>
    </w:p>
    <w:p>
      <w:pPr>
        <w:pStyle w:val="Normal"/>
        <w:numPr>
          <w:ilvl w:val="0"/>
          <w:numId w:val="30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 assist in publishing (meta)data to the NAP</w:t>
      </w:r>
    </w:p>
    <w:p>
      <w:pPr>
        <w:pStyle w:val="Normal"/>
        <w:numPr>
          <w:ilvl w:val="0"/>
          <w:numId w:val="30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 communicate to CP any provided metadata insufficiency, that, as a consequence, results in not publishing or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removing published datasets.</w:t>
      </w:r>
    </w:p>
    <w:p>
      <w:pPr>
        <w:pStyle w:val="Normal"/>
        <w:numPr>
          <w:ilvl w:val="0"/>
          <w:numId w:val="30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 ensure CP that the provided metadata, data/services are not tampered with by the NAP in any manner.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NOTE: The obligations to the CP, coming from the EU or national law, are part of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Agreement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between MS and CP.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Reference to the EU law: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NONE </w:t>
      </w:r>
      <w:bookmarkEnd w:id="653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655" w:name="BKM_7328A6B7_6F92_4B97_9F8D_A12E0B3807B9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Agreement: National Law or Contract (MS to NB/CA)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{7328A6B7-6F92-4b97-9F8D-A12E0B3807B9}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Parties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Member State (MS) and National Body / Competent Authority (NB/CA).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Objective: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Setting up the framework and responsibilities of the NB/CA operation.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Form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National law implementing the ITS Directive and direct execution of EU Regulations and Delegated Acts or a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contract for nonessential parts of the NB/CA duty.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Obligations: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>&gt;</w:t>
        <w:t xml:space="preserve"> MS to NB/CA: ---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>&gt;</w:t>
        <w:t xml:space="preserve"> NB/CA to MS:</w:t>
      </w:r>
    </w:p>
    <w:p>
      <w:pPr>
        <w:pStyle w:val="Normal"/>
        <w:numPr>
          <w:ilvl w:val="0"/>
          <w:numId w:val="31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 identify relevant stakeholders (CPs) that are obliged to make data accessible via NAP.</w:t>
      </w:r>
    </w:p>
    <w:p>
      <w:pPr>
        <w:pStyle w:val="Normal"/>
        <w:numPr>
          <w:ilvl w:val="0"/>
          <w:numId w:val="31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 periodically and randomly assess the compliance of the Content Providers (CP) with the Law.</w:t>
      </w:r>
    </w:p>
    <w:p>
      <w:pPr>
        <w:pStyle w:val="Normal"/>
        <w:numPr>
          <w:ilvl w:val="0"/>
          <w:numId w:val="31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 provide information about the performed compliance assessment to the MS and to NO.</w:t>
      </w:r>
    </w:p>
    <w:p>
      <w:pPr>
        <w:pStyle w:val="Normal"/>
        <w:numPr>
          <w:ilvl w:val="0"/>
          <w:numId w:val="31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 cooperate with NO on the ITS directive implementation. </w:t>
      </w:r>
      <w:bookmarkEnd w:id="655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657" w:name="BKM_832264BF_9750_421B_9BFF_C77CE32FA053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Agreement: National Law or Contract (MS to NO)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{832264BF-9750-421b-9BFF-C77CE32FA053}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Parties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Member State (MS) and NAP Operator (NO).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Objective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Setting up the framework and responsibilities of the NAP operation.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Form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National law implementing the ITS Directive and direct execution of EU Regulations and Delegated Acts or a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contract for nonessential parts of the NO duty.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Obligations: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>&gt;</w:t>
        <w:t xml:space="preserve"> MS to NO: ---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>&gt;</w:t>
        <w:t xml:space="preserve"> NO to MS:</w:t>
      </w:r>
    </w:p>
    <w:p>
      <w:pPr>
        <w:pStyle w:val="Normal"/>
        <w:numPr>
          <w:ilvl w:val="0"/>
          <w:numId w:val="3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 allow CPs to register their metadata at NAP and to check the quality thereof.</w:t>
      </w:r>
    </w:p>
    <w:p>
      <w:pPr>
        <w:pStyle w:val="Normal"/>
        <w:numPr>
          <w:ilvl w:val="0"/>
          <w:numId w:val="3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 provide appropriate discovery services to NAP users / Content Consumers (CP).</w:t>
      </w:r>
    </w:p>
    <w:p>
      <w:pPr>
        <w:pStyle w:val="Normal"/>
        <w:numPr>
          <w:ilvl w:val="0"/>
          <w:numId w:val="3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Report to the MS about the NAP usage statistics related to the ITS directive implementation for the progress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reporting of the MS to EC.</w:t>
      </w:r>
    </w:p>
    <w:p>
      <w:pPr>
        <w:pStyle w:val="Normal"/>
        <w:numPr>
          <w:ilvl w:val="0"/>
          <w:numId w:val="3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 allow the NB/CA to access stored information about the CPs at the NAP.</w:t>
      </w:r>
    </w:p>
    <w:p>
      <w:pPr>
        <w:pStyle w:val="Normal"/>
        <w:numPr>
          <w:ilvl w:val="0"/>
          <w:numId w:val="3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 provide a feedback mechanism to allow CC and CP cooperation on reporting and resolving any inaccuracies.</w:t>
      </w:r>
    </w:p>
    <w:p>
      <w:pPr>
        <w:pStyle w:val="Normal"/>
        <w:numPr>
          <w:ilvl w:val="0"/>
          <w:numId w:val="3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 cooperate with NB/CA on the ITS directive implementation.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Reference to the EU law: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obligations of the NO are related to the following laws:</w:t>
      </w:r>
    </w:p>
    <w:p>
      <w:pPr>
        <w:pStyle w:val="Normal"/>
        <w:numPr>
          <w:ilvl w:val="0"/>
          <w:numId w:val="33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national law transposing 2010/40/EU (ITS Directive)</w:t>
      </w:r>
    </w:p>
    <w:p>
      <w:pPr>
        <w:pStyle w:val="Normal"/>
        <w:numPr>
          <w:ilvl w:val="0"/>
          <w:numId w:val="33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886/2013 (SRTI)</w:t>
      </w:r>
    </w:p>
    <w:p>
      <w:pPr>
        <w:pStyle w:val="Normal"/>
        <w:numPr>
          <w:ilvl w:val="0"/>
          <w:numId w:val="33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885/2013 (SSTP)</w:t>
      </w:r>
    </w:p>
    <w:p>
      <w:pPr>
        <w:pStyle w:val="Normal"/>
        <w:numPr>
          <w:ilvl w:val="0"/>
          <w:numId w:val="33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2017/1926 (MMTIS)</w:t>
      </w:r>
    </w:p>
    <w:p>
      <w:pPr>
        <w:pStyle w:val="Normal"/>
        <w:numPr>
          <w:ilvl w:val="0"/>
          <w:numId w:val="33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2022/670 (RTTI in force from 1. January 2025)</w:t>
      </w:r>
    </w:p>
    <w:p>
      <w:pPr>
        <w:pStyle w:val="Normal"/>
        <w:numPr>
          <w:ilvl w:val="0"/>
          <w:numId w:val="33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2024/490 (MMTIS amendment)</w:t>
      </w:r>
    </w:p>
    <w:p>
      <w:pPr>
        <w:pStyle w:val="Normal"/>
        <w:numPr>
          <w:ilvl w:val="0"/>
          <w:numId w:val="33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national law transposing 2023/2661 (ITS Directive amendment)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Selected references to the law: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34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National Access Points shall provide appropriate discovery services to users [2022/670 art. 3]. </w:t>
      </w:r>
      <w:bookmarkEnd w:id="657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659" w:name="BKM_AF555DF2_4535_42F6_993A_5BE72947BD12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Agreement: Privacy agreement (CC to NO) and general terms and conditions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{AF555DF2-4535-42f6-993A-5BE72947BD12}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Parties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NAP operator (NO) and Content Consumer (CC)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Objective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To set up terms and conditions under which CC could access and reuse the (meta)data published and the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obligations of the NO towards the CC, that are not dealt with by the law.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Form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Terms and conditions, license.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Obligations: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>&gt;</w:t>
        <w:t xml:space="preserve"> NO to CC:</w:t>
      </w:r>
    </w:p>
    <w:p>
      <w:pPr>
        <w:pStyle w:val="Normal"/>
        <w:numPr>
          <w:ilvl w:val="0"/>
          <w:numId w:val="35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 inform about the best effort to publish up-to-date and accurate (meta)data about content providers (CP) and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their data at the NAP.</w:t>
      </w:r>
    </w:p>
    <w:p>
      <w:pPr>
        <w:pStyle w:val="Normal"/>
        <w:numPr>
          <w:ilvl w:val="0"/>
          <w:numId w:val="35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 reject responsibility for the published data by CPs.</w:t>
      </w:r>
    </w:p>
    <w:p>
      <w:pPr>
        <w:pStyle w:val="Normal"/>
        <w:numPr>
          <w:ilvl w:val="0"/>
          <w:numId w:val="35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If subscribed: to notify CC about any outages and, optionally, additions to the NAP. NO must ensure that personal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data is not misused, General Data Protection Regulation (GDPR) and to whom can it be disclosed. NO must provide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 CC the right to delete the account on the NAP.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>&gt;</w:t>
        <w:t xml:space="preserve"> CC to NO:</w:t>
      </w:r>
    </w:p>
    <w:p>
      <w:pPr>
        <w:pStyle w:val="Normal"/>
        <w:numPr>
          <w:ilvl w:val="0"/>
          <w:numId w:val="36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 reuse the (meta)data shared by NAP according to the terms and conditions.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Reference to the EU law: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NONE   </w:t>
      </w:r>
      <w:bookmarkEnd w:id="659"/>
      <w:bookmarkEnd w:id="639"/>
      <w:bookmarkEnd w:id="640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spacing w:before="200" w:after="80" w:line="240"/>
        <w:tabs>
          <w:tab w:val="left" w:pos="720"/>
        </w:tabs>
        <w:rPr>
          <w:rFonts w:hint="default"/>
          <w:sz w:val="32"/>
          <w:szCs w:val="32"/>
          <w:b/>
          <w:color w:val="000000"/>
        </w:rPr>
      </w:pPr>
      <w:bookmarkStart w:id="663" w:name="NAP_PHYSICAL_VIEW"/>
      <w:bookmarkStart w:id="664" w:name="BKM_8CFF4E9C_AC83_4250_B3E3_3C04E41FF7C3"/>
      <w:r>
        <w:rPr>
          <w:rFonts w:ascii="Calibri" w:eastAsia="Calibri" w:hAnsi="Calibri" w:cs="Calibri"/>
          <w:sz w:val="32"/>
          <w:szCs w:val="32"/>
          <w:b/>
          <w:color w:val="000000"/>
        </w:rPr>
        <w:t xml:space="preserve">Physical View</w:t>
      </w:r>
      <w:r>
        <w:rPr>
          <w:rFonts w:ascii="Calibri" w:eastAsia="Calibri" w:hAnsi="Calibri" w:cs="Calibri"/>
          <w:sz w:val="32"/>
          <w:szCs w:val="32"/>
          <w:b/>
          <w:color w:val="000000"/>
        </w:rPr>
      </w:r>
    </w:p>
    <w:p>
      <w:pPr>
        <w:pStyle w:val="Normal"/>
        <w:numId w:val="0"/>
        <w:ilvl w:val="0"/>
        <w:jc w:val="right"/>
        <w:spacing w:before="0" w:after="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version:</w:t>
      </w: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2.0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Physical View Depicts the system from a system engineer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’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 point of view. This view is used to describe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arrangement of physical elements, such as system elements and their connections that provide the solution for 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product, service, or enterprise. It is intended to satisfy logical architecture elements and system requirements.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View contains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Subsystems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with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Modules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.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Physical data flows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, grouping functional data flows passing between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subsystems or modules.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Physical View is </w:t>
      </w:r>
      <w:r>
        <w:rPr>
          <w:rFonts w:ascii="Calibri" w:eastAsia="Calibri" w:hAnsi="Calibri" w:cs="Calibri"/>
          <w:sz w:val="20"/>
          <w:szCs w:val="20"/>
          <w:u w:val="single"/>
          <w:color w:val="000000"/>
        </w:rPr>
        <w:t xml:space="preserve">always based on a particular Functional View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. The Physical View consists of Sub-systems and,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optionally, Modules and Physical Data Flows between them.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Physical View is elaborated with respect of minimum functionality of two NAP types: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Metadata Directory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and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Data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Platform.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Those types are presented via TWO diagrams, each leveraging functionality of respective type.</w:t>
      </w: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2"/>
          <w:szCs w:val="22"/>
          <w:b/>
          <w:color w:val="000000"/>
        </w:rPr>
      </w:pPr>
      <w:bookmarkStart w:id="665" w:name="BKM_436C3B08_51AC_4645_B980_63FD0F81D5B9"/>
      <w:r>
        <w:rPr/>
        <w:drawing>
          <wp:inline distT="0" distB="0" distL="0" distR="0">
            <wp:extent cx="6147435" cy="4987290"/>
            <wp:effectExtent l="0" t="0" r="0" b="0"/>
            <wp:docPr id="7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/>
                    <pic:cNvPicPr/>
                  </pic:nvPicPr>
                  <pic:blipFill>
                    <a:blip r:embed="img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435" cy="4987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Normal"/>
        <w:numId w:val="0"/>
        <w:ilvl w:val="0"/>
        <w:jc w:val="center"/>
        <w:spacing w:before="40" w:after="10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Figure: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NAP Physical View - Metadata Directory</w:t>
      </w:r>
      <w:bookmarkEnd w:id="665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2"/>
          <w:szCs w:val="22"/>
          <w:b/>
          <w:color w:val="000000"/>
        </w:rPr>
      </w:pPr>
      <w:bookmarkStart w:id="667" w:name="BKM_838D8D5D_F697_4157_A183_DE37E90325F3"/>
      <w:r>
        <w:rPr/>
        <w:drawing>
          <wp:inline distT="0" distB="0" distL="0" distR="0">
            <wp:extent cx="6153150" cy="5803265"/>
            <wp:effectExtent l="0" t="0" r="0" b="0"/>
            <wp:docPr id="7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/>
                    <pic:cNvPicPr/>
                  </pic:nvPicPr>
                  <pic:blipFill>
                    <a:blip r:embed="img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580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Normal"/>
        <w:numId w:val="0"/>
        <w:ilvl w:val="0"/>
        <w:jc w:val="center"/>
        <w:spacing w:before="40" w:after="10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Figure: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NAP Physical View - Data Platform</w:t>
      </w:r>
      <w:bookmarkEnd w:id="667"/>
      <w:bookmarkEnd w:id="663"/>
      <w:bookmarkEnd w:id="664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71" w:name="BKM_901E5BC0_88ED_4E45_9C96_152B81569C73"/>
      <w:bookmarkStart w:id="672" w:name="PHYS_VIEW_LEGEND"/>
      <w:bookmarkStart w:id="673" w:name="BKM_201BF874_A3EA_4B1D_845E_762894E0E155"/>
      <w:r>
        <w:rPr/>
        <w:drawing>
          <wp:inline distT="0" distB="0" distL="0" distR="0">
            <wp:extent cx="6181725" cy="876300"/>
            <wp:effectExtent l="0" t="0" r="0" b="0"/>
            <wp:docPr id="7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/>
                    <pic:cNvPicPr/>
                  </pic:nvPicPr>
                  <pic:blipFill>
                    <a:blip r:embed="img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1"/>
      <w:bookmarkEnd w:id="672"/>
      <w:bookmarkEnd w:id="673"/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spacing w:before="0" w:after="80" w:line="240"/>
        <w:tabs>
          <w:tab w:val="left" w:pos="720"/>
        </w:tabs>
        <w:rPr>
          <w:rFonts w:hint="default"/>
          <w:sz w:val="28"/>
          <w:szCs w:val="28"/>
          <w:b/>
          <w:color w:val="000000"/>
        </w:rPr>
      </w:pPr>
      <w:bookmarkStart w:id="677" w:name="SUB_SYSTEMS"/>
      <w:bookmarkStart w:id="678" w:name="BKM_40F134DC_B19C_431D_B1D7_9AE23428CF50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Sub-Systems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b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chapter defines Subsystems for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both NAP types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, Metadata Directory and Data Platform.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spacing w:before="0" w:after="80" w:line="240"/>
        <w:rPr>
          <w:rFonts w:hint="default"/>
          <w:sz w:val="22"/>
          <w:szCs w:val="22"/>
          <w:b/>
          <w:color w:val="000000"/>
        </w:rPr>
      </w:pPr>
      <w:bookmarkStart w:id="679" w:name="BKM_E5881292_2F25_4BC1_8840_23C9D1CC23A4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Subsystem: Data Platform NAP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{E5881292-2F25-4bc1-8840-23C9D1CC23A4}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Data Platform NAP sub system represents the hardware/software implementation of the ITS Service. It consists of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modules performing data and metadata quality checks, hosting data and metadata, user data, and credentials, allowing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 creation and retrieval of metadata records as well as real data from the internal database and user support.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as p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hysical data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flows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has r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equirements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680" w:name="BKM_8BFE2113_E64D_4E68_8B54_D066BB7A0999"/>
      <w:r>
        <w:rPr>
          <w:rFonts w:ascii="Calibri" w:eastAsia="Calibri" w:hAnsi="Calibri" w:cs="Calibri"/>
          <w:sz w:val="20"/>
          <w:szCs w:val="20"/>
          <w:color w:val="000000"/>
        </w:rPr>
        <w:t xml:space="preserve">K.1.1.1 On-line availability</w:t>
      </w:r>
      <w:bookmarkEnd w:id="680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682" w:name="BKM_6F3CFCE8_0D04_4436_A95E_1FE1EE9AAA3A"/>
      <w:r>
        <w:rPr>
          <w:rFonts w:ascii="Calibri" w:eastAsia="Calibri" w:hAnsi="Calibri" w:cs="Calibri"/>
          <w:sz w:val="20"/>
          <w:szCs w:val="20"/>
          <w:color w:val="000000"/>
        </w:rPr>
        <w:t xml:space="preserve">L.2.9 NB/CA access</w:t>
      </w:r>
      <w:bookmarkEnd w:id="682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684" w:name="BKM_D72070D6_9ECF_411A_8281_534019823FD6"/>
      <w:r>
        <w:rPr>
          <w:rFonts w:ascii="Calibri" w:eastAsia="Calibri" w:hAnsi="Calibri" w:cs="Calibri"/>
          <w:sz w:val="20"/>
          <w:szCs w:val="20"/>
          <w:color w:val="000000"/>
        </w:rPr>
        <w:t xml:space="preserve">K.7.1.1 Terms and conditions for reuse of metadata and NAP website content</w:t>
      </w:r>
      <w:bookmarkEnd w:id="684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686" w:name="BKM_A1BA8118_FD66_4705_9494_A432A308D211"/>
      <w:r>
        <w:rPr>
          <w:rFonts w:ascii="Calibri" w:eastAsia="Calibri" w:hAnsi="Calibri" w:cs="Calibri"/>
          <w:sz w:val="20"/>
          <w:szCs w:val="20"/>
          <w:color w:val="000000"/>
        </w:rPr>
        <w:t xml:space="preserve">K.1.3.1 Load time website</w:t>
      </w:r>
      <w:bookmarkEnd w:id="686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688" w:name="BKM_F1AE9278_2AB5_4ADE_9476_7518D07969C2"/>
      <w:r>
        <w:rPr>
          <w:rFonts w:ascii="Calibri" w:eastAsia="Calibri" w:hAnsi="Calibri" w:cs="Calibri"/>
          <w:sz w:val="20"/>
          <w:szCs w:val="20"/>
          <w:color w:val="000000"/>
        </w:rPr>
        <w:t xml:space="preserve">K.1.9.1 Security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Technical</w:t>
      </w:r>
      <w:bookmarkEnd w:id="688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690" w:name="BKM_F35D46F9_3ED9_4A74_AAC7_83BC2FFCD46A"/>
      <w:r>
        <w:rPr>
          <w:rFonts w:ascii="Calibri" w:eastAsia="Calibri" w:hAnsi="Calibri" w:cs="Calibri"/>
          <w:sz w:val="20"/>
          <w:szCs w:val="20"/>
          <w:color w:val="000000"/>
        </w:rPr>
        <w:t xml:space="preserve">L.1.2 Platform accesibility</w:t>
      </w:r>
      <w:bookmarkEnd w:id="690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692" w:name="BKM_AB431EDD_73E8_43C9_A219_2232A1745A55"/>
      <w:r>
        <w:rPr>
          <w:rFonts w:ascii="Calibri" w:eastAsia="Calibri" w:hAnsi="Calibri" w:cs="Calibri"/>
          <w:sz w:val="20"/>
          <w:szCs w:val="20"/>
          <w:color w:val="000000"/>
        </w:rPr>
        <w:t xml:space="preserve">K5.4.1 Data visualization</w:t>
      </w:r>
      <w:bookmarkEnd w:id="692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694" w:name="BKM_A619225B_8550_4DCA_B6EE_0505006A4749"/>
      <w:r>
        <w:rPr>
          <w:rFonts w:ascii="Calibri" w:eastAsia="Calibri" w:hAnsi="Calibri" w:cs="Calibri"/>
          <w:sz w:val="20"/>
          <w:szCs w:val="20"/>
          <w:color w:val="000000"/>
        </w:rPr>
        <w:t xml:space="preserve">K.1.4.1 Responsiveness</w:t>
      </w:r>
      <w:bookmarkEnd w:id="694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696" w:name="BKM_E60C5591_AB99_4A20_B975_9734FE18899F"/>
      <w:r>
        <w:rPr>
          <w:rFonts w:ascii="Calibri" w:eastAsia="Calibri" w:hAnsi="Calibri" w:cs="Calibri"/>
          <w:sz w:val="20"/>
          <w:szCs w:val="20"/>
          <w:color w:val="000000"/>
        </w:rPr>
        <w:t xml:space="preserve">K.1.2.1 Compatibility </w:t>
      </w:r>
      <w:bookmarkEnd w:id="696"/>
      <w:bookmarkEnd w:id="679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rPr>
          <w:rFonts w:hint="default"/>
          <w:sz w:val="22"/>
          <w:szCs w:val="22"/>
          <w:b/>
          <w:color w:val="000000"/>
        </w:rPr>
      </w:pPr>
      <w:bookmarkStart w:id="699" w:name="BKM_1B971F1C_E2FC_46E2_97A3_CCB248436727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Subsystem: Metadata Directory NAP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{1B971F1C-E2FC-46e2-97A3-CCB248436727}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Metadata Directory NAP sub system represents the hardware/software implementation of the ITS Service. It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consists of modules performing metadata quality checks, hosting metadata, user data, and credentials, allowing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creation and retrieval of metadata records from the internal database as well as user support.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as p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hysical data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flows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has r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equirements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700" w:name="BKM_6F3CFCE8_0D04_4436_A95E_1FE1EE9AAA3A"/>
      <w:r>
        <w:rPr>
          <w:rFonts w:ascii="Calibri" w:eastAsia="Calibri" w:hAnsi="Calibri" w:cs="Calibri"/>
          <w:sz w:val="20"/>
          <w:szCs w:val="20"/>
          <w:color w:val="000000"/>
        </w:rPr>
        <w:t xml:space="preserve">L.2.9 NB/CA access</w:t>
      </w:r>
      <w:bookmarkEnd w:id="682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702" w:name="BKM_8BFE2113_E64D_4E68_8B54_D066BB7A0999"/>
      <w:r>
        <w:rPr>
          <w:rFonts w:ascii="Calibri" w:eastAsia="Calibri" w:hAnsi="Calibri" w:cs="Calibri"/>
          <w:sz w:val="20"/>
          <w:szCs w:val="20"/>
          <w:color w:val="000000"/>
        </w:rPr>
        <w:t xml:space="preserve">K.1.1.1 On-line availability</w:t>
      </w:r>
      <w:bookmarkEnd w:id="680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704" w:name="BKM_A1BA8118_FD66_4705_9494_A432A308D211"/>
      <w:r>
        <w:rPr>
          <w:rFonts w:ascii="Calibri" w:eastAsia="Calibri" w:hAnsi="Calibri" w:cs="Calibri"/>
          <w:sz w:val="20"/>
          <w:szCs w:val="20"/>
          <w:color w:val="000000"/>
        </w:rPr>
        <w:t xml:space="preserve">K.1.3.1 Load time website</w:t>
      </w:r>
      <w:bookmarkEnd w:id="686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706" w:name="BKM_F1AE9278_2AB5_4ADE_9476_7518D07969C2"/>
      <w:r>
        <w:rPr>
          <w:rFonts w:ascii="Calibri" w:eastAsia="Calibri" w:hAnsi="Calibri" w:cs="Calibri"/>
          <w:sz w:val="20"/>
          <w:szCs w:val="20"/>
          <w:color w:val="000000"/>
        </w:rPr>
        <w:t xml:space="preserve">K.1.9.1 Security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Technical</w:t>
      </w:r>
      <w:bookmarkEnd w:id="688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708" w:name="BKM_F35D46F9_3ED9_4A74_AAC7_83BC2FFCD46A"/>
      <w:r>
        <w:rPr>
          <w:rFonts w:ascii="Calibri" w:eastAsia="Calibri" w:hAnsi="Calibri" w:cs="Calibri"/>
          <w:sz w:val="20"/>
          <w:szCs w:val="20"/>
          <w:color w:val="000000"/>
        </w:rPr>
        <w:t xml:space="preserve">L.1.2 Platform accesibility</w:t>
      </w:r>
      <w:bookmarkEnd w:id="690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710" w:name="BKM_E60C5591_AB99_4A20_B975_9734FE18899F"/>
      <w:r>
        <w:rPr>
          <w:rFonts w:ascii="Calibri" w:eastAsia="Calibri" w:hAnsi="Calibri" w:cs="Calibri"/>
          <w:sz w:val="20"/>
          <w:szCs w:val="20"/>
          <w:color w:val="000000"/>
        </w:rPr>
        <w:t xml:space="preserve">K.1.2.1 Compatibility</w:t>
      </w:r>
      <w:bookmarkEnd w:id="696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712" w:name="BKM_EA7E8A92_7AF9_4F91_A12A_44E1091AC517"/>
      <w:r>
        <w:rPr>
          <w:rFonts w:ascii="Calibri" w:eastAsia="Calibri" w:hAnsi="Calibri" w:cs="Calibri"/>
          <w:sz w:val="20"/>
          <w:szCs w:val="20"/>
          <w:color w:val="000000"/>
        </w:rPr>
        <w:t xml:space="preserve">K.5.5.1 Metadata Visualization</w:t>
      </w:r>
      <w:bookmarkEnd w:id="712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714" w:name="BKM_D72070D6_9ECF_411A_8281_534019823FD6"/>
      <w:r>
        <w:rPr>
          <w:rFonts w:ascii="Calibri" w:eastAsia="Calibri" w:hAnsi="Calibri" w:cs="Calibri"/>
          <w:sz w:val="20"/>
          <w:szCs w:val="20"/>
          <w:color w:val="000000"/>
        </w:rPr>
        <w:t xml:space="preserve">K.7.1.1 Terms and conditions for reuse of metadata and NAP website content</w:t>
      </w:r>
      <w:bookmarkEnd w:id="684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716" w:name="BKM_A619225B_8550_4DCA_B6EE_0505006A4749"/>
      <w:r>
        <w:rPr>
          <w:rFonts w:ascii="Calibri" w:eastAsia="Calibri" w:hAnsi="Calibri" w:cs="Calibri"/>
          <w:sz w:val="20"/>
          <w:szCs w:val="20"/>
          <w:color w:val="000000"/>
        </w:rPr>
        <w:t xml:space="preserve">K.1.4.1 Responsiveness   </w:t>
      </w:r>
      <w:bookmarkEnd w:id="694"/>
      <w:bookmarkEnd w:id="699"/>
      <w:bookmarkEnd w:id="677"/>
      <w:bookmarkEnd w:id="678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2"/>
        <w:spacing w:before="0" w:after="80" w:line="240"/>
        <w:tabs>
          <w:tab w:val="left" w:pos="720"/>
        </w:tabs>
        <w:rPr>
          <w:rFonts w:hint="default"/>
          <w:sz w:val="28"/>
          <w:szCs w:val="28"/>
          <w:b/>
          <w:color w:val="000000"/>
        </w:rPr>
      </w:pPr>
      <w:bookmarkStart w:id="721" w:name="MODULES"/>
      <w:bookmarkStart w:id="722" w:name="BKM_3CBB065E_D74A_434C_80E2_A44A373E5525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Modules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b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chapter defines modules for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both NAP types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, Metadata Directory and Data Platform.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spacing w:before="0" w:after="80" w:line="240"/>
        <w:rPr>
          <w:rFonts w:hint="default"/>
          <w:sz w:val="22"/>
          <w:szCs w:val="22"/>
          <w:b/>
          <w:color w:val="000000"/>
        </w:rPr>
      </w:pPr>
      <w:bookmarkStart w:id="723" w:name="BKM_919C23BB_5FFF_4300_A416_F084AB9FE538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Module: Data Management Module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{919C23BB-5FFF-4300-A416-F084AB9FE538}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Module handles traffic and transport data input (upload, update, or deletion) from NAP content providers and its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retrieval by NAP content users. It uses the NAP Data store to store all data and related information.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as p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hysical data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flows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37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724" w:name="BKM_F785EA75_B3BD_4BE6_9374_06DC89A98B73"/>
      <w:r>
        <w:rPr>
          <w:rFonts w:ascii="Calibri" w:eastAsia="Calibri" w:hAnsi="Calibri" w:cs="Calibri"/>
          <w:sz w:val="20"/>
          <w:szCs w:val="20"/>
          <w:color w:val="000000"/>
        </w:rPr>
        <w:t xml:space="preserve">Data to Data Requesting System</w:t>
      </w:r>
      <w:bookmarkEnd w:id="72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37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726" w:name="BKM_1DE55835_B3EB_461F_BAF4_61B9F635EDBD"/>
      <w:r>
        <w:rPr>
          <w:rFonts w:ascii="Calibri" w:eastAsia="Calibri" w:hAnsi="Calibri" w:cs="Calibri"/>
          <w:sz w:val="20"/>
          <w:szCs w:val="20"/>
          <w:color w:val="000000"/>
        </w:rPr>
        <w:t xml:space="preserve">Data from Data Provision System</w:t>
      </w:r>
      <w:bookmarkEnd w:id="72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37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728" w:name="BKM_1587F034_1363_447D_8BFA_2234BA04649C"/>
      <w:r>
        <w:rPr>
          <w:rFonts w:ascii="Calibri" w:eastAsia="Calibri" w:hAnsi="Calibri" w:cs="Calibri"/>
          <w:sz w:val="20"/>
          <w:szCs w:val="20"/>
          <w:color w:val="000000"/>
        </w:rPr>
        <w:t xml:space="preserve">Data Quality Check</w:t>
      </w:r>
      <w:bookmarkEnd w:id="72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37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730" w:name="BKM_5C212D22_87C8_423C_A4EE_D4FACC7598C7"/>
      <w:r>
        <w:rPr>
          <w:rFonts w:ascii="Calibri" w:eastAsia="Calibri" w:hAnsi="Calibri" w:cs="Calibri"/>
          <w:sz w:val="20"/>
          <w:szCs w:val="20"/>
          <w:color w:val="000000"/>
        </w:rPr>
        <w:t xml:space="preserve">User and Data Management</w:t>
      </w:r>
      <w:bookmarkEnd w:id="73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37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732" w:name="BKM_8DE1FAAE_FC95_48F3_B1BD_F0F67A00B135"/>
      <w:r>
        <w:rPr>
          <w:rFonts w:ascii="Calibri" w:eastAsia="Calibri" w:hAnsi="Calibri" w:cs="Calibri"/>
          <w:sz w:val="20"/>
          <w:szCs w:val="20"/>
          <w:color w:val="000000"/>
        </w:rPr>
        <w:t xml:space="preserve">Metadata and Data Management</w:t>
      </w:r>
      <w:bookmarkEnd w:id="73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37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734" w:name="BKM_B82B3A07_B464_4905_B517_04B74942E5AA"/>
      <w:r>
        <w:rPr>
          <w:rFonts w:ascii="Calibri" w:eastAsia="Calibri" w:hAnsi="Calibri" w:cs="Calibri"/>
          <w:sz w:val="20"/>
          <w:szCs w:val="20"/>
          <w:color w:val="000000"/>
        </w:rPr>
        <w:t xml:space="preserve">Data to Content Consumer</w:t>
      </w:r>
      <w:bookmarkEnd w:id="73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has r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equirements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736" w:name="BKM_28E122D6_8DA1_4746_BA9B_01CEDB73BF9C"/>
      <w:r>
        <w:rPr>
          <w:rFonts w:ascii="Calibri" w:eastAsia="Calibri" w:hAnsi="Calibri" w:cs="Calibri"/>
          <w:sz w:val="20"/>
          <w:szCs w:val="20"/>
          <w:color w:val="000000"/>
        </w:rPr>
        <w:t xml:space="preserve">K.1.14.1 Authentication and security mechanisms for data upload</w:t>
      </w:r>
      <w:bookmarkEnd w:id="736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738" w:name="BKM_FF1FD326_276A_49AD_A615_783A959D7C6B"/>
      <w:r>
        <w:rPr>
          <w:rFonts w:ascii="Calibri" w:eastAsia="Calibri" w:hAnsi="Calibri" w:cs="Calibri"/>
          <w:sz w:val="20"/>
          <w:szCs w:val="20"/>
          <w:color w:val="000000"/>
        </w:rPr>
        <w:t xml:space="preserve">K.1.15.1 Data security and access restrictions for data downloading</w:t>
      </w:r>
      <w:bookmarkEnd w:id="738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740" w:name="BKM_98803393_08B6_41AF_BF7A_64B27C0FB955"/>
      <w:r>
        <w:rPr>
          <w:rFonts w:ascii="Calibri" w:eastAsia="Calibri" w:hAnsi="Calibri" w:cs="Calibri"/>
          <w:sz w:val="20"/>
          <w:szCs w:val="20"/>
          <w:color w:val="000000"/>
        </w:rPr>
        <w:t xml:space="preserve">K.1.11.1 Personal data protection</w:t>
      </w:r>
      <w:bookmarkEnd w:id="740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742" w:name="BKM_E1E0521B_2F0E_4C6F_BE85_EB719519603A"/>
      <w:r>
        <w:rPr>
          <w:rFonts w:ascii="Calibri" w:eastAsia="Calibri" w:hAnsi="Calibri" w:cs="Calibri"/>
          <w:sz w:val="20"/>
          <w:szCs w:val="20"/>
          <w:color w:val="000000"/>
        </w:rPr>
        <w:t xml:space="preserve">L.6.3 Aggregated AFIR data maybe provided via API to European access point</w:t>
      </w:r>
      <w:bookmarkEnd w:id="742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744" w:name="BKM_CC4B272E_7DCA_4084_AF3B_71E934E4BF43"/>
      <w:r>
        <w:rPr>
          <w:rFonts w:ascii="Calibri" w:eastAsia="Calibri" w:hAnsi="Calibri" w:cs="Calibri"/>
          <w:sz w:val="20"/>
          <w:szCs w:val="20"/>
          <w:color w:val="000000"/>
        </w:rPr>
        <w:t xml:space="preserve">K.1.12.1 providing metadata or data </w:t>
      </w:r>
      <w:bookmarkEnd w:id="744"/>
      <w:bookmarkEnd w:id="723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rPr>
          <w:rFonts w:hint="default"/>
          <w:sz w:val="22"/>
          <w:szCs w:val="22"/>
          <w:b/>
          <w:color w:val="000000"/>
        </w:rPr>
      </w:pPr>
      <w:bookmarkStart w:id="747" w:name="BKM_2E455170_A8C4_4FFC_BF75_1D058FC191B2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Module: Data Quality Checks Module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{2E455170-A8C4-4ffc-BF75-1D058FC191B2}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Module enables and supports the periodical and initial checking of published data quality. Main tests performed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are schema validation and availability of provided data against the metadata information. The results of the check are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stored in NAP Data store.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as p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hysical data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flows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37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748" w:name="BKM_1587F034_1363_447D_8BFA_2234BA04649C"/>
      <w:r>
        <w:rPr>
          <w:rFonts w:ascii="Calibri" w:eastAsia="Calibri" w:hAnsi="Calibri" w:cs="Calibri"/>
          <w:sz w:val="20"/>
          <w:szCs w:val="20"/>
          <w:color w:val="000000"/>
        </w:rPr>
        <w:t xml:space="preserve">Data Quality Check</w:t>
      </w:r>
      <w:bookmarkEnd w:id="72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has r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equirements </w:t>
      </w:r>
      <w:bookmarkEnd w:id="747"/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rPr>
          <w:rFonts w:hint="default"/>
          <w:sz w:val="22"/>
          <w:szCs w:val="22"/>
          <w:b/>
          <w:color w:val="000000"/>
        </w:rPr>
      </w:pPr>
      <w:bookmarkStart w:id="751" w:name="BKM_4C1A7740_ADB9_4654_9703_57AC92DD6D54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Module: Metadata Management Module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{4C1A7740-ADB9-4654-9703-57AC92DD6D54}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Module handles metadata input (upload, update, or deletion) from NAP content providers and its retrieval by NAP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content users. It uses the NAP Metadata store to store all metadata and related information.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as p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hysical data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flows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37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752" w:name="BKM_8DE1FAAE_FC95_48F3_B1BD_F0F67A00B135"/>
      <w:r>
        <w:rPr>
          <w:rFonts w:ascii="Calibri" w:eastAsia="Calibri" w:hAnsi="Calibri" w:cs="Calibri"/>
          <w:sz w:val="20"/>
          <w:szCs w:val="20"/>
          <w:color w:val="000000"/>
        </w:rPr>
        <w:t xml:space="preserve">Metadata and Data Management</w:t>
      </w:r>
      <w:bookmarkEnd w:id="73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37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754" w:name="BKM_252899F7_3651_40D5_A2A6_1A59A8185657"/>
      <w:r>
        <w:rPr>
          <w:rFonts w:ascii="Calibri" w:eastAsia="Calibri" w:hAnsi="Calibri" w:cs="Calibri"/>
          <w:sz w:val="20"/>
          <w:szCs w:val="20"/>
          <w:color w:val="000000"/>
        </w:rPr>
        <w:t xml:space="preserve">Metadata and User Management</w:t>
      </w:r>
      <w:bookmarkEnd w:id="75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37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756" w:name="BKM_C25F8BCA_DCD4_4894_956E_40D0218D3ACA"/>
      <w:r>
        <w:rPr>
          <w:rFonts w:ascii="Calibri" w:eastAsia="Calibri" w:hAnsi="Calibri" w:cs="Calibri"/>
          <w:sz w:val="20"/>
          <w:szCs w:val="20"/>
          <w:color w:val="000000"/>
        </w:rPr>
        <w:t xml:space="preserve">Metadata to Content Consumer</w:t>
      </w:r>
      <w:bookmarkEnd w:id="75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37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758" w:name="BKM_4FB08435_DE36_46A7_B970_3E2B0A3CD452"/>
      <w:r>
        <w:rPr>
          <w:rFonts w:ascii="Calibri" w:eastAsia="Calibri" w:hAnsi="Calibri" w:cs="Calibri"/>
          <w:sz w:val="20"/>
          <w:szCs w:val="20"/>
          <w:color w:val="000000"/>
        </w:rPr>
        <w:t xml:space="preserve">Metadata Quality Check</w:t>
      </w:r>
      <w:bookmarkEnd w:id="75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37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760" w:name="BKM_A75E9CBB_5B13_4249_B1EE_F51C9EC0BD9D"/>
      <w:r>
        <w:rPr>
          <w:rFonts w:ascii="Calibri" w:eastAsia="Calibri" w:hAnsi="Calibri" w:cs="Calibri"/>
          <w:sz w:val="20"/>
          <w:szCs w:val="20"/>
          <w:color w:val="000000"/>
        </w:rPr>
        <w:t xml:space="preserve">Metadata from Metadata Provision System</w:t>
      </w:r>
      <w:bookmarkEnd w:id="76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37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762" w:name="BKM_5681386B_AB60_4A6C_B51B_4BD4F745FDD5"/>
      <w:r>
        <w:rPr>
          <w:rFonts w:ascii="Calibri" w:eastAsia="Calibri" w:hAnsi="Calibri" w:cs="Calibri"/>
          <w:sz w:val="20"/>
          <w:szCs w:val="20"/>
          <w:color w:val="000000"/>
        </w:rPr>
        <w:t xml:space="preserve">Metadata to Requesting System</w:t>
      </w:r>
      <w:bookmarkEnd w:id="76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has r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equirements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764" w:name="BKM_E96E06AA_18A0_425D_8F5C_761F449E798C"/>
      <w:r>
        <w:rPr>
          <w:rFonts w:ascii="Calibri" w:eastAsia="Calibri" w:hAnsi="Calibri" w:cs="Calibri"/>
          <w:sz w:val="20"/>
          <w:szCs w:val="20"/>
          <w:color w:val="000000"/>
        </w:rPr>
        <w:t xml:space="preserve">K.5.3.1 Metadata field for Quality description</w:t>
      </w:r>
      <w:bookmarkEnd w:id="764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766" w:name="BKM_83214B25_55CB_415C_B142_439C41EEF164"/>
      <w:r>
        <w:rPr>
          <w:rFonts w:ascii="Calibri" w:eastAsia="Calibri" w:hAnsi="Calibri" w:cs="Calibri"/>
          <w:sz w:val="20"/>
          <w:szCs w:val="20"/>
          <w:color w:val="000000"/>
        </w:rPr>
        <w:t xml:space="preserve">K.5.2.1 Classification of datasets</w:t>
      </w:r>
      <w:bookmarkEnd w:id="766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768" w:name="BKM_DE8AB201_E709_40FE_A6A2_9892B270EF1A"/>
      <w:r>
        <w:rPr>
          <w:rFonts w:ascii="Calibri" w:eastAsia="Calibri" w:hAnsi="Calibri" w:cs="Calibri"/>
          <w:sz w:val="20"/>
          <w:szCs w:val="20"/>
          <w:color w:val="000000"/>
        </w:rPr>
        <w:t xml:space="preserve">K.5.1.2 Supporting documentation of datasets</w:t>
      </w:r>
      <w:bookmarkEnd w:id="768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770" w:name="BKM_01A81D55_8849_4DC4_BCA4_0FC22836D828"/>
      <w:r>
        <w:rPr>
          <w:rFonts w:ascii="Calibri" w:eastAsia="Calibri" w:hAnsi="Calibri" w:cs="Calibri"/>
          <w:sz w:val="20"/>
          <w:szCs w:val="20"/>
          <w:color w:val="000000"/>
        </w:rPr>
        <w:t xml:space="preserve">L.2.5 Information provision on NAP</w:t>
      </w:r>
      <w:bookmarkEnd w:id="770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772" w:name="BKM_D4156A89_0ED7_433C_958A_3595DFC04FE1"/>
      <w:r>
        <w:rPr>
          <w:rFonts w:ascii="Calibri" w:eastAsia="Calibri" w:hAnsi="Calibri" w:cs="Calibri"/>
          <w:sz w:val="20"/>
          <w:szCs w:val="20"/>
          <w:color w:val="000000"/>
        </w:rPr>
        <w:t xml:space="preserve">L.6.2 Made AFIR data accessible</w:t>
      </w:r>
      <w:bookmarkEnd w:id="772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774" w:name="BKM_8A1CF06F_F5C9_4F65_B5F6_84DA47139132"/>
      <w:r>
        <w:rPr>
          <w:rFonts w:ascii="Calibri" w:eastAsia="Calibri" w:hAnsi="Calibri" w:cs="Calibri"/>
          <w:sz w:val="20"/>
          <w:szCs w:val="20"/>
          <w:color w:val="000000"/>
        </w:rPr>
        <w:t xml:space="preserve">K.7.2.1 Data reuse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data provider</w:t>
      </w:r>
      <w:bookmarkEnd w:id="774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776" w:name="BKM_69E72527_738E_4F0D_AB71_879AF126CC0A"/>
      <w:r>
        <w:rPr>
          <w:rFonts w:ascii="Calibri" w:eastAsia="Calibri" w:hAnsi="Calibri" w:cs="Calibri"/>
          <w:sz w:val="20"/>
          <w:szCs w:val="20"/>
          <w:color w:val="000000"/>
        </w:rPr>
        <w:t xml:space="preserve">K.1.8.1 Used Languages</w:t>
      </w:r>
      <w:bookmarkEnd w:id="776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778" w:name="BKM_1CDE79DF_156A_4D61_8DFD_C16F5D60B752"/>
      <w:r>
        <w:rPr>
          <w:rFonts w:ascii="Calibri" w:eastAsia="Calibri" w:hAnsi="Calibri" w:cs="Calibri"/>
          <w:sz w:val="20"/>
          <w:szCs w:val="20"/>
          <w:color w:val="000000"/>
        </w:rPr>
        <w:t xml:space="preserve">K.5.3.2 Reference field for used quality guidline or framework</w:t>
      </w:r>
      <w:bookmarkEnd w:id="778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780" w:name="BKM_CC4B272E_7DCA_4084_AF3B_71E934E4BF43"/>
      <w:r>
        <w:rPr>
          <w:rFonts w:ascii="Calibri" w:eastAsia="Calibri" w:hAnsi="Calibri" w:cs="Calibri"/>
          <w:sz w:val="20"/>
          <w:szCs w:val="20"/>
          <w:color w:val="000000"/>
        </w:rPr>
        <w:t xml:space="preserve">K.1.12.1 providing metadata or data</w:t>
      </w:r>
      <w:bookmarkEnd w:id="744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782" w:name="BKM_5E6E9B2A_B90D_4B97_81D1_ECE9E45EDF5B"/>
      <w:r>
        <w:rPr>
          <w:rFonts w:ascii="Calibri" w:eastAsia="Calibri" w:hAnsi="Calibri" w:cs="Calibri"/>
          <w:sz w:val="20"/>
          <w:szCs w:val="20"/>
          <w:color w:val="000000"/>
        </w:rPr>
        <w:t xml:space="preserve">K.1.13.1 Metadata output and access restrictions</w:t>
      </w:r>
      <w:bookmarkEnd w:id="782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784" w:name="BKM_747DB3C3_C956_4030_9637_30756698054B"/>
      <w:r>
        <w:rPr>
          <w:rFonts w:ascii="Calibri" w:eastAsia="Calibri" w:hAnsi="Calibri" w:cs="Calibri"/>
          <w:sz w:val="20"/>
          <w:szCs w:val="20"/>
          <w:color w:val="000000"/>
        </w:rPr>
        <w:t xml:space="preserve">K.7.6.1 Association of published datasets with Delegated Regulations</w:t>
      </w:r>
      <w:bookmarkEnd w:id="784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786" w:name="BKM_9BD4B8DE_4CA0_4A91_95F8_F0A7FD7CE558"/>
      <w:r>
        <w:rPr>
          <w:rFonts w:ascii="Calibri" w:eastAsia="Calibri" w:hAnsi="Calibri" w:cs="Calibri"/>
          <w:sz w:val="20"/>
          <w:szCs w:val="20"/>
          <w:color w:val="000000"/>
        </w:rPr>
        <w:t xml:space="preserve">K.3.3.1 Provision of machine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readable metadata</w:t>
      </w:r>
      <w:bookmarkEnd w:id="786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788" w:name="BKM_DEAE1C7A_1D84_41EC_8301_E4726F387B6F"/>
      <w:r>
        <w:rPr>
          <w:rFonts w:ascii="Calibri" w:eastAsia="Calibri" w:hAnsi="Calibri" w:cs="Calibri"/>
          <w:sz w:val="20"/>
          <w:szCs w:val="20"/>
          <w:color w:val="000000"/>
        </w:rPr>
        <w:t xml:space="preserve">K.5.1.1 Description of datasets</w:t>
      </w:r>
      <w:bookmarkEnd w:id="788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790" w:name="BKM_808C630F_74B1_46ED_91AF_3A16E94E6616"/>
      <w:r>
        <w:rPr>
          <w:rFonts w:ascii="Calibri" w:eastAsia="Calibri" w:hAnsi="Calibri" w:cs="Calibri"/>
          <w:sz w:val="20"/>
          <w:szCs w:val="20"/>
          <w:color w:val="000000"/>
        </w:rPr>
        <w:t xml:space="preserve">K.6.1.1 Metadata specification </w:t>
      </w:r>
      <w:bookmarkEnd w:id="790"/>
      <w:bookmarkEnd w:id="751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rPr>
          <w:rFonts w:hint="default"/>
          <w:sz w:val="22"/>
          <w:szCs w:val="22"/>
          <w:b/>
          <w:color w:val="000000"/>
        </w:rPr>
      </w:pPr>
      <w:bookmarkStart w:id="793" w:name="BKM_B9BC9F94_BAF8_465C_A024_66944F4C302E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Module: Metadata Quality Check Module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{B9BC9F94-BAF8-465c-A024-66944F4C302E}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Module periodically and initially checks the quality of provided metadata. The main tests performed are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availability of provided links and structural and contextual soundness based on predefined criteria. The results of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check are stored in the NAP Metadata store.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as p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hysical data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flows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37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794" w:name="BKM_4FB08435_DE36_46A7_B970_3E2B0A3CD452"/>
      <w:r>
        <w:rPr>
          <w:rFonts w:ascii="Calibri" w:eastAsia="Calibri" w:hAnsi="Calibri" w:cs="Calibri"/>
          <w:sz w:val="20"/>
          <w:szCs w:val="20"/>
          <w:color w:val="000000"/>
        </w:rPr>
        <w:t xml:space="preserve">Metadata Quality Check</w:t>
      </w:r>
      <w:bookmarkEnd w:id="75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has r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equirements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796" w:name="BKM_0C2EEA46_1380_4551_AA7C_0AADCB4E42ED"/>
      <w:r>
        <w:rPr>
          <w:rFonts w:ascii="Calibri" w:eastAsia="Calibri" w:hAnsi="Calibri" w:cs="Calibri"/>
          <w:sz w:val="20"/>
          <w:szCs w:val="20"/>
          <w:color w:val="000000"/>
        </w:rPr>
        <w:t xml:space="preserve">K.4.2.1 Link checking frequency </w:t>
      </w:r>
      <w:bookmarkEnd w:id="796"/>
      <w:bookmarkEnd w:id="793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rPr>
          <w:rFonts w:hint="default"/>
          <w:sz w:val="22"/>
          <w:szCs w:val="22"/>
          <w:b/>
          <w:color w:val="000000"/>
        </w:rPr>
      </w:pPr>
      <w:bookmarkStart w:id="799" w:name="BKM_02101F2C_788B_49EA_8C0D_AD3B498E1E53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Module: Support (ticket) Module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{02101F2C-788B-49ea-8C0D-AD3B498E1E53}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Module handles and allows the processing of requests for support and reported issues by NAP Users, (Content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Providers and Content Consumers).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as p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hysical data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flows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37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800" w:name="BKM_0B43348A_F713_49FE_A684_A88D53A58D67"/>
      <w:r>
        <w:rPr>
          <w:rFonts w:ascii="Calibri" w:eastAsia="Calibri" w:hAnsi="Calibri" w:cs="Calibri"/>
          <w:sz w:val="20"/>
          <w:szCs w:val="20"/>
          <w:color w:val="000000"/>
        </w:rPr>
        <w:t xml:space="preserve">Support of Content Consumer</w:t>
      </w:r>
      <w:bookmarkEnd w:id="80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37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802" w:name="BKM_BA985F0C_2C6F_4329_BABC_91890CC23954"/>
      <w:r>
        <w:rPr>
          <w:rFonts w:ascii="Calibri" w:eastAsia="Calibri" w:hAnsi="Calibri" w:cs="Calibri"/>
          <w:sz w:val="20"/>
          <w:szCs w:val="20"/>
          <w:color w:val="000000"/>
        </w:rPr>
        <w:t xml:space="preserve">Support of Content Provider</w:t>
      </w:r>
      <w:bookmarkEnd w:id="80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has r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equirements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804" w:name="BKM_69E72527_738E_4F0D_AB71_879AF126CC0A"/>
      <w:r>
        <w:rPr>
          <w:rFonts w:ascii="Calibri" w:eastAsia="Calibri" w:hAnsi="Calibri" w:cs="Calibri"/>
          <w:sz w:val="20"/>
          <w:szCs w:val="20"/>
          <w:color w:val="000000"/>
        </w:rPr>
        <w:t xml:space="preserve">K.1.8.1 Used Languages </w:t>
      </w:r>
      <w:bookmarkEnd w:id="776"/>
      <w:bookmarkEnd w:id="799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rPr>
          <w:rFonts w:hint="default"/>
          <w:sz w:val="22"/>
          <w:szCs w:val="22"/>
          <w:b/>
          <w:color w:val="000000"/>
        </w:rPr>
      </w:pPr>
      <w:bookmarkStart w:id="807" w:name="BKM_83B61A0E_1086_4216_B72F_38DA9E185D9B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Module: User Management Module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{83B61A0E-1086-4216-B72F-38DA9E185D9B}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Module handles user (NAP Content Providers and NAP Content Consumers) registrations and authorizations. It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stores all relevant user information along with credentials in NAP Users data store.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as p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hysical data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flows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37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808" w:name="BKM_5C212D22_87C8_423C_A4EE_D4FACC7598C7"/>
      <w:r>
        <w:rPr>
          <w:rFonts w:ascii="Calibri" w:eastAsia="Calibri" w:hAnsi="Calibri" w:cs="Calibri"/>
          <w:sz w:val="20"/>
          <w:szCs w:val="20"/>
          <w:color w:val="000000"/>
        </w:rPr>
        <w:t xml:space="preserve">User and Data Management</w:t>
      </w:r>
      <w:bookmarkEnd w:id="73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37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810" w:name="BKM_252899F7_3651_40D5_A2A6_1A59A8185657"/>
      <w:r>
        <w:rPr>
          <w:rFonts w:ascii="Calibri" w:eastAsia="Calibri" w:hAnsi="Calibri" w:cs="Calibri"/>
          <w:sz w:val="20"/>
          <w:szCs w:val="20"/>
          <w:color w:val="000000"/>
        </w:rPr>
        <w:t xml:space="preserve">Metadata and User Management</w:t>
      </w:r>
      <w:bookmarkEnd w:id="75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37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812" w:name="BKM_96C4145B_D427_423C_8272_54CE77DBDE7F"/>
      <w:r>
        <w:rPr>
          <w:rFonts w:ascii="Calibri" w:eastAsia="Calibri" w:hAnsi="Calibri" w:cs="Calibri"/>
          <w:sz w:val="20"/>
          <w:szCs w:val="20"/>
          <w:color w:val="000000"/>
        </w:rPr>
        <w:t xml:space="preserve">Content Consumer Authorization and Registration</w:t>
      </w:r>
      <w:bookmarkEnd w:id="81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has r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equirements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814" w:name="BKM_FF1FD326_276A_49AD_A615_783A959D7C6B"/>
      <w:r>
        <w:rPr>
          <w:rFonts w:ascii="Calibri" w:eastAsia="Calibri" w:hAnsi="Calibri" w:cs="Calibri"/>
          <w:sz w:val="20"/>
          <w:szCs w:val="20"/>
          <w:color w:val="000000"/>
        </w:rPr>
        <w:t xml:space="preserve">K.1.15.1 Data security and access restrictions for data downloading</w:t>
      </w:r>
      <w:bookmarkEnd w:id="738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816" w:name="BKM_5E6E9B2A_B90D_4B97_81D1_ECE9E45EDF5B"/>
      <w:r>
        <w:rPr>
          <w:rFonts w:ascii="Calibri" w:eastAsia="Calibri" w:hAnsi="Calibri" w:cs="Calibri"/>
          <w:sz w:val="20"/>
          <w:szCs w:val="20"/>
          <w:color w:val="000000"/>
        </w:rPr>
        <w:t xml:space="preserve">K.1.13.1 Metadata output and access restrictions</w:t>
      </w:r>
      <w:bookmarkEnd w:id="782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818" w:name="BKM_20EB6C72_5D11_49F7_8692_86134D5D4931"/>
      <w:r>
        <w:rPr>
          <w:rFonts w:ascii="Calibri" w:eastAsia="Calibri" w:hAnsi="Calibri" w:cs="Calibri"/>
          <w:sz w:val="20"/>
          <w:szCs w:val="20"/>
          <w:color w:val="000000"/>
        </w:rPr>
        <w:t xml:space="preserve">L.7.1 GDPR compliance</w:t>
      </w:r>
      <w:bookmarkEnd w:id="818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820" w:name="BKM_3F00CF71_2F41_413B_BAA8_CAF56CF80F39"/>
      <w:r>
        <w:rPr>
          <w:rFonts w:ascii="Calibri" w:eastAsia="Calibri" w:hAnsi="Calibri" w:cs="Calibri"/>
          <w:sz w:val="20"/>
          <w:szCs w:val="20"/>
          <w:color w:val="000000"/>
        </w:rPr>
        <w:t xml:space="preserve">K1.10.1 providers verification</w:t>
      </w:r>
      <w:bookmarkEnd w:id="820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822" w:name="BKM_98803393_08B6_41AF_BF7A_64B27C0FB955"/>
      <w:r>
        <w:rPr>
          <w:rFonts w:ascii="Calibri" w:eastAsia="Calibri" w:hAnsi="Calibri" w:cs="Calibri"/>
          <w:sz w:val="20"/>
          <w:szCs w:val="20"/>
          <w:color w:val="000000"/>
        </w:rPr>
        <w:t xml:space="preserve">K.1.11.1 Personal data protection</w:t>
      </w:r>
      <w:bookmarkEnd w:id="740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824" w:name="BKM_28E122D6_8DA1_4746_BA9B_01CEDB73BF9C"/>
      <w:r>
        <w:rPr>
          <w:rFonts w:ascii="Calibri" w:eastAsia="Calibri" w:hAnsi="Calibri" w:cs="Calibri"/>
          <w:sz w:val="20"/>
          <w:szCs w:val="20"/>
          <w:color w:val="000000"/>
        </w:rPr>
        <w:t xml:space="preserve">K.1.14.1 Authentication and security mechanisms for data upload   </w:t>
      </w:r>
      <w:bookmarkEnd w:id="736"/>
      <w:bookmarkEnd w:id="807"/>
      <w:bookmarkEnd w:id="721"/>
      <w:bookmarkEnd w:id="722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829" w:name="PHYSICAL_DATAFLOWS"/>
      <w:bookmarkStart w:id="830" w:name="BKM_CF940D4F_85A8_4354_B961_3000D08D453E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Physical Data Flows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b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chapter defines physical data flows for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both NAP types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, Metadata Directory and Data Platform.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831" w:name="BKM_96C4145B_D427_423C_8272_54CE77DBDE7F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Physical Data flow: Content Consumer Authorization and Registration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{96C4145B-D427-423c-8272-54CE77DBDE7F}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Physical Data Flow facilitates information exchange between NAP Content Consumer and User Management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Module. This exchange concerns Content Consumers data objects for registration requests and credentials for 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retrieval upon authorization. The registration request contains entity information, license terms approval, and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organization details. Outputs include responses to registration requests and credentials for accessing NAP functionality.</w:t>
      </w: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 </w:t>
      </w:r>
      <w:bookmarkEnd w:id="812"/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833" w:name="BKM_1F6F7D4C_BAFE_43DB_AF7B_C8043CC6E31F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Physical Data flow: Data from Content Provider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{1F6F7D4C-BAFE-43db-AF7B-C8043CC6E31F}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Physical Data Flow facilitates information exchange between Data Management Module and Content Provider.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This exchange concerns inputs from the NAP Content Provider with new or updated data objects, requiring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authorisation credentials.</w:t>
      </w: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 </w:t>
      </w:r>
      <w:bookmarkEnd w:id="833"/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835" w:name="BKM_1DE55835_B3EB_461F_BAF4_61B9F635EDBD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Physical Data flow: Data from Data Provision System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{1DE55835-B3EB-461f-BAF4-61B9F635EDBD}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Physical Data Flow facilitates information exchange between Data Management Module and Data Provision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System. This exchange concerns inputs from the Data Provision System with new or updated data objects, requiring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authorisation credentials.</w:t>
      </w: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 </w:t>
      </w:r>
      <w:bookmarkEnd w:id="726"/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837" w:name="BKM_1587F034_1363_447D_8BFA_2234BA04649C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Physical Data flow: Data Quality Check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{1587F034-1363-447d-8BFA-2234BA04649C}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Physical Data Flow facilitates information exchange between Data Quality Check and Data Management modules.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This exchange concerns data retrieved from the NAP Data store after scheduled or triggered events. The data object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includes updated quality information, time stamps, success or failure status, error counts, service levels, and an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aggregated summary.</w:t>
      </w: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 </w:t>
      </w:r>
      <w:bookmarkEnd w:id="728"/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839" w:name="BKM_B82B3A07_B464_4905_B517_04B74942E5AA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Physical Data flow: Data to Content Consumer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{B82B3A07-B464-4905-B517-04B74942E5AA}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Physical Data Flow facilitates information exchange between Data Management Module and Content Consumer.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This exchange concerns requests from the NAP Content Consumer for data content and responses with data if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authorisation is successful.</w:t>
      </w: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 </w:t>
      </w:r>
      <w:bookmarkEnd w:id="734"/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841" w:name="BKM_F785EA75_B3BD_4BE6_9374_06DC89A98B73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Physical Data flow: Data to Data Requesting System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{F785EA75-B3BD-4be6-9374-06DC89A98B73}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Physical Data Flow facilitates information exchange between Data Requesting System and NAP Data Management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Module. This exchange concerns requests from the Data Requesting System for data content and responses with data if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 authorisation is successful.</w:t>
      </w: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 </w:t>
      </w:r>
      <w:bookmarkEnd w:id="724"/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843" w:name="BKM_8DE1FAAE_FC95_48F3_B1BD_F0F67A00B135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Physical Data flow: Metadata and Data Management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{8DE1FAAE-FC95-48f3-B1BD-F0F67A00B135}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Physical Data Flow facilitates information exchange between Metadata Management and Data Management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modules. This exchange concerns metadata retrieval/check/update with regards data stored in the Data Store.</w:t>
      </w: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 </w:t>
      </w:r>
      <w:bookmarkEnd w:id="732"/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845" w:name="BKM_252899F7_3651_40D5_A2A6_1A59A8185657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Physical Data flow: Metadata and User Management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{252899F7-3651-40d5-A2A6-1A59A8185657}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Physical Data Flow facilitates information exchange between Metadata Management and User Management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modules. This exchange concerns request for authorisation of Content Provider to access and change data in Metadata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Management Module.</w:t>
      </w: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 </w:t>
      </w:r>
      <w:bookmarkEnd w:id="754"/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847" w:name="BKM_48F2D92D_8E82_4032_B932_CD8D2CB855B0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Physical Data flow: Metadata from Content Provider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{48F2D92D-8E82-4032-B932-CD8D2CB855B0}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Physical Data Flow facilitates information exchange between Metadata Management Module and Content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Provider. This exchange concerns inputs from the NAP Content Provider with new or updated metadata objects,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requiring authorisation credentials.</w:t>
      </w: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 </w:t>
      </w:r>
      <w:bookmarkEnd w:id="847"/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849" w:name="BKM_A75E9CBB_5B13_4249_B1EE_F51C9EC0BD9D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Physical Data flow: Metadata from Metadata Provision System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{A75E9CBB-5B13-4249-B1EE-F51C9EC0BD9D}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Physical Data Flow facilitates metadata exchange between Metadata Management Module and metadata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Provision System. This exchange concerns inputs from the Metadata Provision System with new or updated 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objects, requiring authorisation credentials.</w:t>
      </w: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 </w:t>
      </w:r>
      <w:bookmarkEnd w:id="760"/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851" w:name="BKM_4FB08435_DE36_46A7_B970_3E2B0A3CD452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Physical Data flow: Metadata Quality Check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{4FB08435-DE36-46a7-B970-3E2B0A3CD452}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Physical Data Flow facilitates information exchange between Metadata Quality Check and Metadata Management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modules. This exchange concerns metadata retrieved from the NAP Metadata store after scheduled or triggered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events. The data object includes updated quality information, time stamps, success or failure status, error counts,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service levels, and an aggregated summary.</w:t>
      </w: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 </w:t>
      </w:r>
      <w:bookmarkEnd w:id="758"/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853" w:name="BKM_C25F8BCA_DCD4_4894_956E_40D0218D3ACA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Physical Data flow: Metadata to Content Consumer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{C25F8BCA-DCD4-4894-956E-40D0218D3ACA}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Physical Data Flow facilitates information exchange between NAP Content Consumer and NAP Metadata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Management Module. This exchange concerns search requests sent by the NAP Content Consumer and search results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returned by the NAP Metadata Management Module.</w:t>
      </w: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 </w:t>
      </w:r>
      <w:bookmarkEnd w:id="756"/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855" w:name="BKM_5681386B_AB60_4A6C_B51B_4BD4F745FDD5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Physical Data flow: Metadata to Requesting System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{5681386B-AB60-4a6c-B51B-4BD4F745FDD5}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Physical Data Flow facilitates information exchange between Metadata Requesting System and NAP Metadata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Management Module. This exchange concerns search requests sent by the Metadata Requesting System and search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results returned by the NAP Metadata Management Module.</w:t>
      </w: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 </w:t>
      </w:r>
      <w:bookmarkEnd w:id="762"/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857" w:name="BKM_0B43348A_F713_49FE_A684_A88D53A58D67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Physical Data flow: Support of Content Consumer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{0B43348A-F713-49fe-A684-A88D53A58D67}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Physical Data Flow facilitates information exchange between Support (ticket) Module and Content Consumer. This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exchange concerns support requests sent by the Content Consumer and handled by the Support (ticket) Module.</w:t>
      </w: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 </w:t>
      </w:r>
      <w:bookmarkEnd w:id="800"/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859" w:name="BKM_BA985F0C_2C6F_4329_BABC_91890CC23954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Physical Data flow: Support of Content Provider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{BA985F0C-2C6F-4329-BABC-91890CC23954}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Physical Data Flow facilitates information exchange between Support (ticket) Module and Content Provider. This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exchange concerns support requests sent by the Content Provider and handled by the Support (ticket) Module.</w:t>
      </w: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 </w:t>
      </w:r>
      <w:bookmarkEnd w:id="802"/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861" w:name="BKM_5C212D22_87C8_423C_A4EE_D4FACC7598C7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Physical Data flow: User and Data Management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{5C212D22-87C8-423c-A4EE-D4FACC7598C7}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Physical Data Flow facilitates information exchange between User Management and Data Management modules.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This exchange concerns credentials of a NAP Content Provider or Data Providing System, which are checked against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NAP Users data store to authorize the claimant to insert or modify data records in the NAP Data store. They also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provide information about the validity of these authorization credentials.</w:t>
      </w: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 </w:t>
      </w:r>
      <w:bookmarkEnd w:id="730"/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863" w:name="BKM_C5A68539_7FA7_4245_9B3A_F55B6668B579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Physical Data flow: User Management of Content Provider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{C5A68539-7FA7-4245-9B3A-F55B6668B579}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Physical Data Flow facilitates information exchange between Content Provider and User Management Module.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This exchange concerns user registration requests.</w:t>
      </w: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   </w:t>
      </w:r>
      <w:bookmarkEnd w:id="863"/>
      <w:bookmarkEnd w:id="829"/>
      <w:bookmarkEnd w:id="830"/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spacing w:before="200" w:after="80" w:line="240"/>
        <w:tabs>
          <w:tab w:val="left" w:pos="720"/>
        </w:tabs>
        <w:rPr>
          <w:rFonts w:hint="default"/>
          <w:sz w:val="32"/>
          <w:szCs w:val="32"/>
          <w:b/>
          <w:color w:val="000000"/>
        </w:rPr>
      </w:pPr>
      <w:bookmarkStart w:id="867" w:name="NAP_COMMUNICATION_VIEW"/>
      <w:bookmarkStart w:id="868" w:name="BKM_A1024383_16F4_4EC8_B6E0_1F4E421F7C74"/>
      <w:r>
        <w:rPr>
          <w:rFonts w:ascii="Calibri" w:eastAsia="Calibri" w:hAnsi="Calibri" w:cs="Calibri"/>
          <w:sz w:val="32"/>
          <w:szCs w:val="32"/>
          <w:b/>
          <w:color w:val="000000"/>
        </w:rPr>
        <w:t xml:space="preserve">Communication View</w:t>
      </w:r>
      <w:r>
        <w:rPr>
          <w:rFonts w:ascii="Calibri" w:eastAsia="Calibri" w:hAnsi="Calibri" w:cs="Calibri"/>
          <w:sz w:val="32"/>
          <w:szCs w:val="32"/>
          <w:b/>
          <w:color w:val="000000"/>
        </w:rPr>
      </w:r>
    </w:p>
    <w:p>
      <w:pPr>
        <w:pStyle w:val="Normal"/>
        <w:numId w:val="0"/>
        <w:ilvl w:val="0"/>
        <w:jc w:val="right"/>
        <w:spacing w:before="0" w:after="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version:</w:t>
      </w: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2.0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Communications View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is a perspective that focuses on the interaction and data exchange between different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components of the system. It outlines the communication protocols, data formats, and interfaces used for data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transmission between different system elements.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Communications View is elaborated with respect of minimum functionality of two NAP types: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Metadata Directory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and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Data Platform.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Those types are presented via TWO diagrams, each leveraging Physical View of respective type.</w:t>
      </w: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2"/>
          <w:szCs w:val="22"/>
          <w:b/>
          <w:color w:val="000000"/>
        </w:rPr>
      </w:pPr>
      <w:bookmarkStart w:id="869" w:name="BKM_F6A5EAB6_549C_4CBA_B6B9_4CD775274A69"/>
      <w:r>
        <w:rPr/>
        <w:drawing>
          <wp:inline distT="0" distB="0" distL="0" distR="0">
            <wp:extent cx="6191250" cy="3268980"/>
            <wp:effectExtent l="0" t="0" r="0" b="0"/>
            <wp:docPr id="8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"/>
                    <pic:cNvPicPr/>
                  </pic:nvPicPr>
                  <pic:blipFill>
                    <a:blip r:embed="img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26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Normal"/>
        <w:numId w:val="0"/>
        <w:ilvl w:val="0"/>
        <w:jc w:val="center"/>
        <w:spacing w:before="40" w:after="10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Figure: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NAP Communication View - Metadata Directory</w:t>
      </w:r>
      <w:bookmarkEnd w:id="869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2"/>
          <w:szCs w:val="22"/>
          <w:b/>
          <w:color w:val="000000"/>
        </w:rPr>
      </w:pPr>
      <w:bookmarkStart w:id="871" w:name="BKM_853FFC31_457B_42CB_9543_9DC5375F8BA0"/>
      <w:r>
        <w:rPr/>
        <w:drawing>
          <wp:inline distT="0" distB="0" distL="0" distR="0">
            <wp:extent cx="6191250" cy="4521835"/>
            <wp:effectExtent l="0" t="0" r="0" b="0"/>
            <wp:docPr id="8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"/>
                    <pic:cNvPicPr/>
                  </pic:nvPicPr>
                  <pic:blipFill>
                    <a:blip r:embed="img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521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Normal"/>
        <w:numId w:val="0"/>
        <w:ilvl w:val="0"/>
        <w:jc w:val="center"/>
        <w:spacing w:before="40" w:after="10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Figure: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NAP Communication View - Data Platform</w:t>
      </w:r>
      <w:bookmarkEnd w:id="871"/>
      <w:bookmarkEnd w:id="867"/>
      <w:bookmarkEnd w:id="868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spacing w:before="0" w:after="80" w:line="240"/>
        <w:tabs>
          <w:tab w:val="left" w:pos="720"/>
        </w:tabs>
        <w:rPr>
          <w:rFonts w:hint="default"/>
          <w:sz w:val="28"/>
          <w:szCs w:val="28"/>
          <w:b/>
          <w:color w:val="000000"/>
        </w:rPr>
      </w:pPr>
      <w:bookmarkStart w:id="875" w:name="INTERFACES"/>
      <w:bookmarkStart w:id="876" w:name="BKM_3DA24EC0_7958_4AD0_A754_83CA5A65F84C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Interfaces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b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chapter defines Interfaces for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both NAP types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, Metadata Directory and Data Platform.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spacing w:before="0" w:after="80" w:line="240"/>
        <w:rPr>
          <w:rFonts w:hint="default"/>
          <w:sz w:val="22"/>
          <w:szCs w:val="22"/>
          <w:b/>
          <w:color w:val="000000"/>
        </w:rPr>
      </w:pPr>
      <w:bookmarkStart w:id="877" w:name="BKM_46EF7C20_D17A_4964_9EEC_CFC8A2161BB1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Interface: Content Consumer Data Access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04.07.2025, GUID: {46EF7C20-D17A-4964-9EEC-CFC8A2161BB1}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Identification: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CC-DMM; Content Consumer - Data Management Module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Type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User interface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Description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This interface is used by the Content Consumer to retrieve Content Providers data stored or proxied via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NAP. User selects data he/she has access to in the web interface and downloads them to his/her workstation. The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Interface shall be a web-based application that any authorised NAP CC could access. It should support all common web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browsing tools / devices. It should have an access authorisation mechanism and a graphical interface which at least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support the local language.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Related Documents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</w:t>
      </w:r>
      <w:hyperlink r:id="HLink4" w:history="1">
        <w:r>
          <w:rPr>
            <w:rFonts w:ascii="Calibri" w:eastAsia="Calibri" w:hAnsi="Calibri" w:cs="Calibri"/>
            <w:sz w:val="20"/>
            <w:szCs w:val="20"/>
            <w:b w:val="false"/>
            <w:u w:val="single"/>
            <w:color w:val="467886"/>
          </w:rPr>
          <w:t xml:space="preserve">https://napcore.eu/activity-wg2-interoperability-and-level-of-service-of-naps/</w:t>
        </w:r>
      </w:hyperlink>
      <w:r>
        <w:rPr>
          <w:rFonts w:ascii="Calibri" w:eastAsia="Calibri" w:hAnsi="Calibri" w:cs="Calibri"/>
          <w:sz w:val="20"/>
          <w:szCs w:val="20"/>
          <w:b w:val="false"/>
          <w:u w:val="none"/>
          <w:color w:val="000000"/>
        </w:rPr>
      </w:r>
    </w:p>
    <w:p>
      <w:pPr>
        <w:pStyle w:val="Normal"/>
        <w:numId w:val="0"/>
        <w:ilvl w:val="0"/>
        <w:spacing w:before="0" w:after="80" w:line="240"/>
        <w:rPr>
          <w:rFonts w:hint="default"/>
          <w:sz w:val="22"/>
          <w:szCs w:val="22"/>
          <w:b/>
          <w:color w:val="000000"/>
        </w:rPr>
      </w:pP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Communications Requirements</w:t>
      </w:r>
    </w:p>
    <w:p>
      <w:pPr>
        <w:pStyle w:val="Normal"/>
        <w:numId w:val="0"/>
        <w:ilvl w:val="0"/>
        <w:widowControl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Data size and interval and maximum delay varies by the type of the data,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see Machine Data Provision Interface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.</w:t>
      </w:r>
    </w:p>
    <w:p>
      <w:pPr>
        <w:pStyle w:val="Normal"/>
        <w:numId w:val="0"/>
        <w:ilvl w:val="0"/>
        <w:widowControl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For Content Consumer access it is expected that this is mostly used for </w:t>
      </w:r>
      <w:r>
        <w:rPr>
          <w:rFonts w:ascii="Calibri" w:eastAsia="Calibri" w:hAnsi="Calibri" w:cs="Calibri"/>
          <w:sz w:val="20"/>
          <w:szCs w:val="20"/>
          <w:u w:val="single"/>
          <w:color w:val="000000"/>
        </w:rPr>
        <w:t xml:space="preserve">static data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, other data are just sampled by the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CC and then a subscription is set up via machine interface. To maximize efficiency data should be compressed (gzip). </w:t>
      </w:r>
    </w:p>
    <w:tbl>
      <w:tblPr>
        <w:tblW w:w="9958" w:type="dxa"/>
        <w:tblLayout w:type="fixed"/>
        <w:tblInd w:w="-38" w:type="dxa"/>
        <w:tblCellMar>
          <w:left w:w="70" w:type="dxa"/>
          <w:right w:w="70" w:type="dxa"/>
        </w:tblCellMar>
      </w:tblPr>
      <w:tblGrid>
        <w:gridCol w:w="1241"/>
        <w:gridCol w:w="1349"/>
        <w:gridCol w:w="1913"/>
        <w:gridCol w:w="1559"/>
        <w:gridCol w:w="1417"/>
        <w:gridCol w:w="1418"/>
        <w:gridCol w:w="1061"/>
      </w:tblGrid>
      <w:tr>
        <w:tblPrEx/>
        <w:trPr/>
        <w:tc>
          <w:tcPr>
            <w:tcW w:w="124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PDF</w:t>
            </w:r>
          </w:p>
        </w:tc>
        <w:tc>
          <w:tcPr>
            <w:tcW w:w="1349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FDFs</w:t>
            </w:r>
          </w:p>
        </w:tc>
        <w:tc>
          <w:tcPr>
            <w:tcW w:w="191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Data type</w:t>
            </w:r>
          </w:p>
        </w:tc>
        <w:tc>
          <w:tcPr>
            <w:tcW w:w="1559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Max Bytes /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message</w:t>
            </w:r>
          </w:p>
        </w:tc>
        <w:tc>
          <w:tcPr>
            <w:tcW w:w="141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Max Delay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(sec)</w:t>
            </w:r>
          </w:p>
        </w:tc>
        <w:tc>
          <w:tcPr>
            <w:tcW w:w="141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Message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Interval (sec)</w:t>
            </w:r>
          </w:p>
        </w:tc>
        <w:tc>
          <w:tcPr>
            <w:tcW w:w="106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Security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level</w:t>
            </w:r>
          </w:p>
        </w:tc>
      </w:tr>
      <w:tr>
        <w:tblPrEx/>
        <w:trPr/>
        <w:tc>
          <w:tcPr>
            <w:tcW w:w="124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2" w:color="auto"/>
              <w:top w:val="single" w:sz="12" w:color="auto"/>
              <w:bottom w:val="single" w:sz="4" w:color="auto"/>
            </w:tcBorders>
            <w:vMerge w:val="restart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Data to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Content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Consumer</w:t>
            </w:r>
          </w:p>
        </w:tc>
        <w:tc>
          <w:tcPr>
            <w:tcW w:w="1349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fnap.cc-data_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request</w:t>
            </w:r>
          </w:p>
        </w:tc>
        <w:tc>
          <w:tcPr>
            <w:tcW w:w="191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Request +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credentials</w:t>
            </w:r>
          </w:p>
        </w:tc>
        <w:tc>
          <w:tcPr>
            <w:tcW w:w="1559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 kB</w:t>
            </w:r>
          </w:p>
        </w:tc>
        <w:tc>
          <w:tcPr>
            <w:tcW w:w="141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100 ms</w:t>
            </w:r>
          </w:p>
        </w:tc>
        <w:tc>
          <w:tcPr>
            <w:tcW w:w="141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On request 5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min</w:t>
            </w:r>
          </w:p>
        </w:tc>
        <w:tc>
          <w:tcPr>
            <w:tcW w:w="106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12" w:color="auto"/>
              <w:top w:val="single" w:sz="12" w:color="auto"/>
              <w:bottom w:val="single" w:sz="4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Medium</w:t>
            </w:r>
          </w:p>
        </w:tc>
      </w:tr>
      <w:tr>
        <w:tblPrEx/>
        <w:trPr/>
        <w:tc>
          <w:tcPr>
            <w:tcW w:w="124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2" w:color="auto"/>
              <w:top w:val="single" w:sz="4" w:color="auto"/>
              <w:bottom w:val="single" w:sz="4" w:color="auto"/>
            </w:tcBorders>
            <w:vMerge w:val="continue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349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4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tnap.cc-data_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response</w:t>
            </w:r>
          </w:p>
        </w:tc>
        <w:tc>
          <w:tcPr>
            <w:tcW w:w="191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Response + data</w:t>
            </w:r>
          </w:p>
        </w:tc>
        <w:tc>
          <w:tcPr>
            <w:tcW w:w="1559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 kB + up to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2GB</w:t>
            </w:r>
          </w:p>
        </w:tc>
        <w:tc>
          <w:tcPr>
            <w:tcW w:w="141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5 minutes</w:t>
            </w:r>
          </w:p>
        </w:tc>
        <w:tc>
          <w:tcPr>
            <w:tcW w:w="141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6 months</w:t>
            </w:r>
          </w:p>
        </w:tc>
        <w:tc>
          <w:tcPr>
            <w:tcW w:w="106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12" w:color="auto"/>
              <w:top w:val="single" w:sz="4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Low</w:t>
            </w:r>
          </w:p>
        </w:tc>
      </w:tr>
      <w:tr>
        <w:tblPrEx/>
        <w:trPr/>
        <w:tc>
          <w:tcPr>
            <w:tcW w:w="259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2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Minimum data rate for link</w:t>
            </w:r>
          </w:p>
        </w:tc>
        <w:tc>
          <w:tcPr>
            <w:tcW w:w="4889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33 MB/sec * 5</w:t>
            </w:r>
            <w:r>
              <w:rPr>
                <w:rFonts w:ascii="Calibri" w:eastAsia="Calibri" w:hAnsi="Calibri" w:cs="Calibri"/>
                <w:sz w:val="20"/>
                <w:szCs w:val="20"/>
                <w:vertAlign w:val="superscript"/>
                <w:color w:val="000000"/>
              </w:rPr>
              <w:t xml:space="preserve">a</w:t>
            </w:r>
            <w:r>
              <w:rPr>
                <w:rFonts w:ascii="Calibri" w:eastAsia="Calibri" w:hAnsi="Calibri" w:cs="Calibri"/>
                <w:sz w:val="20"/>
                <w:szCs w:val="20"/>
                <w:vertAlign w:val="none"/>
                <w:color w:val="000000"/>
              </w:rPr>
              <w:t xml:space="preserve"> = 166 MB/sec</w:t>
            </w:r>
          </w:p>
        </w:tc>
        <w:tc>
          <w:tcPr>
            <w:tcW w:w="141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nil"/>
            </w:tcBorders>
            <w:vMerge w:val="restart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06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Medium</w:t>
            </w:r>
          </w:p>
        </w:tc>
      </w:tr>
      <w:tr>
        <w:tblPrEx/>
        <w:trPr/>
        <w:tc>
          <w:tcPr>
            <w:tcW w:w="259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2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Minimum Inter message gap</w:t>
            </w:r>
          </w:p>
        </w:tc>
        <w:tc>
          <w:tcPr>
            <w:tcW w:w="4889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300 Seconds</w:t>
            </w:r>
          </w:p>
        </w:tc>
        <w:tc>
          <w:tcPr>
            <w:tcW w:w="141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nil"/>
              <w:top w:val="single" w:sz="12" w:color="auto"/>
              <w:bottom w:val="nil"/>
            </w:tcBorders>
            <w:vMerge w:val="continue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06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nil"/>
              <w:right w:val="nil"/>
              <w:top w:val="single" w:sz="12" w:color="auto"/>
              <w:bottom w:val="nil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widowControl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Calibri" w:eastAsia="Calibri" w:hAnsi="Calibri" w:cs="Calibri"/>
          <w:sz w:val="20"/>
          <w:szCs w:val="20"/>
          <w:i/>
          <w:vertAlign w:val="superscript"/>
          <w:color w:val="000000"/>
        </w:rPr>
        <w:t xml:space="preserve">a </w:t>
      </w:r>
      <w:r>
        <w:rPr>
          <w:rFonts w:ascii="Calibri" w:eastAsia="Calibri" w:hAnsi="Calibri" w:cs="Calibri"/>
          <w:sz w:val="20"/>
          <w:szCs w:val="20"/>
          <w:i/>
          <w:vertAlign w:val="none"/>
          <w:color w:val="000000"/>
        </w:rPr>
        <w:t xml:space="preserve">Multiple users must be expected to access NAP at the same time, for this the communication requirement analysis </w:t>
      </w:r>
      <w:r>
        <w:rPr>
          <w:rFonts w:ascii="Calibri" w:eastAsia="Calibri" w:hAnsi="Calibri" w:cs="Calibri"/>
          <w:sz w:val="20"/>
          <w:szCs w:val="20"/>
          <w:i/>
          <w:vertAlign w:val="none"/>
          <w:color w:val="000000"/>
        </w:rPr>
        <w:t xml:space="preserve">employ a safety value of 5, that multiplies computed maximum data rate for a link.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as p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hysical data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flows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has r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equirements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878" w:name="BKM_4B3700B3_CF65_470C_83D9_B0FB0A7D7E69"/>
      <w:r>
        <w:rPr>
          <w:rFonts w:ascii="Calibri" w:eastAsia="Calibri" w:hAnsi="Calibri" w:cs="Calibri"/>
          <w:sz w:val="20"/>
          <w:szCs w:val="20"/>
          <w:color w:val="000000"/>
        </w:rPr>
        <w:t xml:space="preserve">K.1.7.1 Consistency and Navigability </w:t>
      </w:r>
      <w:bookmarkEnd w:id="878"/>
      <w:bookmarkEnd w:id="877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rPr>
          <w:rFonts w:hint="default"/>
          <w:sz w:val="22"/>
          <w:szCs w:val="22"/>
          <w:b/>
          <w:color w:val="000000"/>
        </w:rPr>
      </w:pPr>
      <w:bookmarkStart w:id="881" w:name="BKM_572A0DDD_F3CD_426F_B920_5E8E986DFC0C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Interface: Content Consumer Management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04.07.2025, GUID: {572A0DDD-F3CD-426f-B920-5E8E986DFC0C}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Identification: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CC-UMM; Content Consumer - User Management Module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Type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User interface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Description: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This interface enables content consumer to access NAP to change and modify account details including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potential machine accounts. The Content Consumer registration is voluntary and at minimum NAP metadata shall be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accessible without user registration. The Interface is a web-based application which is supposed to be a part of the NAP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web page. The authorised person should be able to access this application through all possible browsers / devices and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the graphical interface should at least support the local language.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Related Documents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</w:t>
      </w:r>
      <w:hyperlink r:id="HLink5" w:history="1">
        <w:r>
          <w:rPr>
            <w:rFonts w:ascii="Calibri" w:eastAsia="Calibri" w:hAnsi="Calibri" w:cs="Calibri"/>
            <w:sz w:val="20"/>
            <w:szCs w:val="20"/>
            <w:b w:val="false"/>
            <w:u w:val="single"/>
            <w:color w:val="467886"/>
          </w:rPr>
          <w:t xml:space="preserve">https://napcore.eu/activity-wg2-interoperability-and-level-of-service-of-naps/</w:t>
        </w:r>
      </w:hyperlink>
      <w:r>
        <w:rPr>
          <w:rFonts w:ascii="Calibri" w:eastAsia="Calibri" w:hAnsi="Calibri" w:cs="Calibri"/>
          <w:sz w:val="20"/>
          <w:szCs w:val="20"/>
          <w:b w:val="false"/>
          <w:u w:val="none"/>
          <w:color w:val="000000"/>
        </w:rPr>
      </w:r>
    </w:p>
    <w:p>
      <w:pPr>
        <w:pStyle w:val="Normal"/>
        <w:numId w:val="0"/>
        <w:ilvl w:val="0"/>
        <w:spacing w:before="0" w:after="80" w:line="240"/>
        <w:rPr>
          <w:rFonts w:hint="default"/>
          <w:sz w:val="22"/>
          <w:szCs w:val="22"/>
          <w:b/>
          <w:color w:val="000000"/>
        </w:rPr>
      </w:pP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Communications Requirements</w:t>
      </w:r>
    </w:p>
    <w:p>
      <w:pPr>
        <w:pStyle w:val="Normal"/>
        <w:numId w:val="0"/>
        <w:ilvl w:val="0"/>
        <w:widowControl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Data size may vary based on what is the content consumer provides for the registration, if these are some documents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then the size could be up to 1 MB. Message intervals hint the resolution date of the request and max delay the time of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 system to confirm that the request has been received.</w:t>
      </w:r>
    </w:p>
    <w:tbl>
      <w:tblPr>
        <w:tblW w:w="9958" w:type="dxa"/>
        <w:tblLayout w:type="fixed"/>
        <w:tblInd w:w="-38" w:type="dxa"/>
        <w:tblCellMar>
          <w:left w:w="70" w:type="dxa"/>
          <w:right w:w="70" w:type="dxa"/>
        </w:tblCellMar>
      </w:tblPr>
      <w:tblGrid>
        <w:gridCol w:w="1327"/>
        <w:gridCol w:w="2203"/>
        <w:gridCol w:w="1938"/>
        <w:gridCol w:w="1226"/>
        <w:gridCol w:w="1120"/>
        <w:gridCol w:w="1167"/>
        <w:gridCol w:w="977"/>
      </w:tblGrid>
      <w:tr>
        <w:tblPrEx/>
        <w:trPr/>
        <w:tc>
          <w:tcPr>
            <w:tcW w:w="132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PDF</w:t>
            </w:r>
          </w:p>
        </w:tc>
        <w:tc>
          <w:tcPr>
            <w:tcW w:w="220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FDFs</w:t>
            </w:r>
          </w:p>
        </w:tc>
        <w:tc>
          <w:tcPr>
            <w:tcW w:w="193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Data type</w:t>
            </w:r>
          </w:p>
        </w:tc>
        <w:tc>
          <w:tcPr>
            <w:tcW w:w="1226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Max Bytes /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message</w:t>
            </w:r>
          </w:p>
        </w:tc>
        <w:tc>
          <w:tcPr>
            <w:tcW w:w="112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Max Delay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(sec)</w:t>
            </w:r>
          </w:p>
        </w:tc>
        <w:tc>
          <w:tcPr>
            <w:tcW w:w="116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Message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Interval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(sec)</w:t>
            </w:r>
          </w:p>
        </w:tc>
        <w:tc>
          <w:tcPr>
            <w:tcW w:w="97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Security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level</w:t>
            </w:r>
          </w:p>
        </w:tc>
      </w:tr>
      <w:tr>
        <w:tblPrEx/>
        <w:trPr/>
        <w:tc>
          <w:tcPr>
            <w:tcW w:w="132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2" w:color="auto"/>
              <w:top w:val="single" w:sz="12" w:color="auto"/>
              <w:bottom w:val="single" w:sz="4" w:color="auto"/>
            </w:tcBorders>
            <w:vMerge w:val="restart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Content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Consumer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Authorizatio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n and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Registration</w:t>
            </w:r>
          </w:p>
        </w:tc>
        <w:tc>
          <w:tcPr>
            <w:tcW w:w="220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fnap.cc-registration_req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uest</w:t>
            </w:r>
          </w:p>
        </w:tc>
        <w:tc>
          <w:tcPr>
            <w:tcW w:w="193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Request + data +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(credentials)</w:t>
            </w:r>
          </w:p>
        </w:tc>
        <w:tc>
          <w:tcPr>
            <w:tcW w:w="1226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 kB + up to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 MB</w:t>
            </w:r>
          </w:p>
        </w:tc>
        <w:tc>
          <w:tcPr>
            <w:tcW w:w="112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30 s</w:t>
            </w:r>
          </w:p>
        </w:tc>
        <w:tc>
          <w:tcPr>
            <w:tcW w:w="116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On request </w:t>
            </w:r>
          </w:p>
        </w:tc>
        <w:tc>
          <w:tcPr>
            <w:tcW w:w="97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12" w:color="auto"/>
              <w:top w:val="single" w:sz="12" w:color="auto"/>
              <w:bottom w:val="single" w:sz="4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Medium</w:t>
            </w:r>
          </w:p>
        </w:tc>
      </w:tr>
      <w:tr>
        <w:tblPrEx/>
        <w:trPr/>
        <w:tc>
          <w:tcPr>
            <w:tcW w:w="132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2" w:color="auto"/>
              <w:top w:val="single" w:sz="4" w:color="auto"/>
              <w:bottom w:val="single" w:sz="12" w:color="auto"/>
            </w:tcBorders>
            <w:vMerge w:val="continue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220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tnap.cc-registration_res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ponse</w:t>
            </w:r>
          </w:p>
        </w:tc>
        <w:tc>
          <w:tcPr>
            <w:tcW w:w="193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Response</w:t>
            </w:r>
          </w:p>
        </w:tc>
        <w:tc>
          <w:tcPr>
            <w:tcW w:w="1226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 kB + </w:t>
            </w:r>
          </w:p>
        </w:tc>
        <w:tc>
          <w:tcPr>
            <w:tcW w:w="112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60 s</w:t>
            </w:r>
          </w:p>
        </w:tc>
        <w:tc>
          <w:tcPr>
            <w:tcW w:w="116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 day</w:t>
            </w:r>
          </w:p>
        </w:tc>
        <w:tc>
          <w:tcPr>
            <w:tcW w:w="97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12" w:color="auto"/>
              <w:top w:val="single" w:sz="4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Medium</w:t>
            </w:r>
          </w:p>
        </w:tc>
      </w:tr>
      <w:tr>
        <w:tblPrEx/>
        <w:trPr/>
        <w:tc>
          <w:tcPr>
            <w:tcW w:w="353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2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Minimum data rate for link</w:t>
            </w:r>
          </w:p>
        </w:tc>
        <w:tc>
          <w:tcPr>
            <w:tcW w:w="428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1/30 MB/sec * 3</w:t>
            </w:r>
            <w:r>
              <w:rPr>
                <w:rFonts w:ascii="Calibri" w:eastAsia="Calibri" w:hAnsi="Calibri" w:cs="Calibri"/>
                <w:sz w:val="20"/>
                <w:szCs w:val="20"/>
                <w:vertAlign w:val="superscript"/>
                <w:color w:val="000000"/>
              </w:rPr>
              <w:t xml:space="preserve">a</w:t>
            </w:r>
            <w:r>
              <w:rPr>
                <w:rFonts w:ascii="Calibri" w:eastAsia="Calibri" w:hAnsi="Calibri" w:cs="Calibri"/>
                <w:sz w:val="20"/>
                <w:szCs w:val="20"/>
                <w:vertAlign w:val="none"/>
                <w:color w:val="000000"/>
              </w:rPr>
              <w:t xml:space="preserve"> = 0,1 MB/sec</w:t>
            </w:r>
          </w:p>
        </w:tc>
        <w:tc>
          <w:tcPr>
            <w:tcW w:w="116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nil"/>
            </w:tcBorders>
            <w:vMerge w:val="restart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97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Medium</w:t>
            </w:r>
          </w:p>
        </w:tc>
      </w:tr>
      <w:tr>
        <w:tblPrEx/>
        <w:trPr/>
        <w:tc>
          <w:tcPr>
            <w:tcW w:w="353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2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Minimum Inter message gap</w:t>
            </w:r>
          </w:p>
        </w:tc>
        <w:tc>
          <w:tcPr>
            <w:tcW w:w="428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Not relevant</w:t>
            </w:r>
          </w:p>
        </w:tc>
        <w:tc>
          <w:tcPr>
            <w:tcW w:w="116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nil"/>
              <w:top w:val="single" w:sz="12" w:color="auto"/>
              <w:bottom w:val="nil"/>
            </w:tcBorders>
            <w:vMerge w:val="continue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97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nil"/>
              <w:right w:val="nil"/>
              <w:top w:val="single" w:sz="12" w:color="auto"/>
              <w:bottom w:val="nil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widowControl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Calibri" w:eastAsia="Calibri" w:hAnsi="Calibri" w:cs="Calibri"/>
          <w:sz w:val="20"/>
          <w:szCs w:val="20"/>
          <w:i/>
          <w:vertAlign w:val="superscript"/>
          <w:color w:val="000000"/>
        </w:rPr>
        <w:t xml:space="preserve">a </w:t>
      </w:r>
      <w:r>
        <w:rPr>
          <w:rFonts w:ascii="Calibri" w:eastAsia="Calibri" w:hAnsi="Calibri" w:cs="Calibri"/>
          <w:sz w:val="20"/>
          <w:szCs w:val="20"/>
          <w:i/>
          <w:vertAlign w:val="none"/>
          <w:color w:val="000000"/>
        </w:rPr>
        <w:t xml:space="preserve">Multiple users must be expected to access NAP at the same time, for this the communication requirement analysis </w:t>
      </w:r>
      <w:r>
        <w:rPr>
          <w:rFonts w:ascii="Calibri" w:eastAsia="Calibri" w:hAnsi="Calibri" w:cs="Calibri"/>
          <w:sz w:val="20"/>
          <w:szCs w:val="20"/>
          <w:i/>
          <w:vertAlign w:val="none"/>
          <w:color w:val="000000"/>
        </w:rPr>
        <w:t xml:space="preserve">employ a safety value of 3, that multiplies computed maximum data rate for a link.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as p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hysical data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flows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has r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equirements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882" w:name="BKM_4B3700B3_CF65_470C_83D9_B0FB0A7D7E69"/>
      <w:r>
        <w:rPr>
          <w:rFonts w:ascii="Calibri" w:eastAsia="Calibri" w:hAnsi="Calibri" w:cs="Calibri"/>
          <w:sz w:val="20"/>
          <w:szCs w:val="20"/>
          <w:color w:val="000000"/>
        </w:rPr>
        <w:t xml:space="preserve">K.1.7.1 Consistency and Navigability </w:t>
      </w:r>
      <w:bookmarkEnd w:id="878"/>
      <w:bookmarkEnd w:id="881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rPr>
          <w:rFonts w:hint="default"/>
          <w:sz w:val="22"/>
          <w:szCs w:val="22"/>
          <w:b/>
          <w:color w:val="000000"/>
        </w:rPr>
      </w:pPr>
      <w:bookmarkStart w:id="885" w:name="BKM_ECF5445C_50A8_4CA3_8C86_50DB480DBD8C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Interface: Content Consumer Metadata Access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04.07.2025, GUID: {ECF5445C-50A8-4ca3-8C86-50DB480DBD8C}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Identification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CC-mdMM; Content Consumer - Metadata Management Module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Type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User interface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Description: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This interface is used by content consumer to search the NAP for data and metadata. User selects data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he/she has access to in the web interface and downloads them to his/her workstation. The Interface shall be a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web-based application that any NAP CC could access. It should support all common web browsing tools / devices. It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should have a graphical interface which at least support the local language and should support metadata standard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mobilityDCAT-AP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Related Documents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---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80" w:line="240"/>
        <w:rPr>
          <w:rFonts w:hint="default"/>
          <w:sz w:val="22"/>
          <w:szCs w:val="22"/>
          <w:b/>
          <w:color w:val="000000"/>
        </w:rPr>
      </w:pP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Communications Requirements</w:t>
      </w:r>
    </w:p>
    <w:p>
      <w:pPr>
        <w:pStyle w:val="Normal"/>
        <w:numId w:val="0"/>
        <w:ilvl w:val="0"/>
        <w:widowControl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Data size may vary based on what is requested, usually only few catalogue records is requested at a time also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hierarchically optimised, which accounts to 10 kB to 500 kB per request.</w:t>
      </w:r>
    </w:p>
    <w:tbl>
      <w:tblPr>
        <w:tblW w:w="9958" w:type="dxa"/>
        <w:tblLayout w:type="fixed"/>
        <w:tblInd w:w="-38" w:type="dxa"/>
        <w:tblCellMar>
          <w:left w:w="70" w:type="dxa"/>
          <w:right w:w="70" w:type="dxa"/>
        </w:tblCellMar>
      </w:tblPr>
      <w:tblGrid>
        <w:gridCol w:w="1148"/>
        <w:gridCol w:w="2227"/>
        <w:gridCol w:w="2000"/>
        <w:gridCol w:w="1254"/>
        <w:gridCol w:w="1157"/>
        <w:gridCol w:w="1188"/>
        <w:gridCol w:w="984"/>
      </w:tblGrid>
      <w:tr>
        <w:tblPrEx/>
        <w:trPr/>
        <w:tc>
          <w:tcPr>
            <w:tcW w:w="114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PDF</w:t>
            </w:r>
          </w:p>
        </w:tc>
        <w:tc>
          <w:tcPr>
            <w:tcW w:w="222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FDFs</w:t>
            </w:r>
          </w:p>
        </w:tc>
        <w:tc>
          <w:tcPr>
            <w:tcW w:w="200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Data type</w:t>
            </w:r>
          </w:p>
        </w:tc>
        <w:tc>
          <w:tcPr>
            <w:tcW w:w="125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Max Bytes /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message</w:t>
            </w:r>
          </w:p>
        </w:tc>
        <w:tc>
          <w:tcPr>
            <w:tcW w:w="115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Max Delay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(sec)</w:t>
            </w:r>
          </w:p>
        </w:tc>
        <w:tc>
          <w:tcPr>
            <w:tcW w:w="118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Message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Interval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(sec)</w:t>
            </w:r>
          </w:p>
        </w:tc>
        <w:tc>
          <w:tcPr>
            <w:tcW w:w="98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Security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level</w:t>
            </w:r>
          </w:p>
        </w:tc>
      </w:tr>
      <w:tr>
        <w:tblPrEx/>
        <w:trPr/>
        <w:tc>
          <w:tcPr>
            <w:tcW w:w="114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2" w:color="auto"/>
              <w:top w:val="single" w:sz="12" w:color="auto"/>
              <w:bottom w:val="single" w:sz="4" w:color="auto"/>
            </w:tcBorders>
            <w:vMerge w:val="restart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Metadata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to Content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Consumer</w:t>
            </w:r>
          </w:p>
        </w:tc>
        <w:tc>
          <w:tcPr>
            <w:tcW w:w="222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fnap.cc-metadata_searc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h_request</w:t>
            </w:r>
          </w:p>
        </w:tc>
        <w:tc>
          <w:tcPr>
            <w:tcW w:w="200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Request + credentials</w:t>
            </w:r>
          </w:p>
        </w:tc>
        <w:tc>
          <w:tcPr>
            <w:tcW w:w="125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 kB</w:t>
            </w:r>
          </w:p>
        </w:tc>
        <w:tc>
          <w:tcPr>
            <w:tcW w:w="115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100 ms</w:t>
            </w:r>
          </w:p>
        </w:tc>
        <w:tc>
          <w:tcPr>
            <w:tcW w:w="118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On request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5 min</w:t>
            </w:r>
          </w:p>
        </w:tc>
        <w:tc>
          <w:tcPr>
            <w:tcW w:w="98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12" w:color="auto"/>
              <w:top w:val="single" w:sz="12" w:color="auto"/>
              <w:bottom w:val="single" w:sz="4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Medium</w:t>
            </w:r>
          </w:p>
        </w:tc>
      </w:tr>
      <w:tr>
        <w:tblPrEx/>
        <w:trPr/>
        <w:tc>
          <w:tcPr>
            <w:tcW w:w="114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2" w:color="auto"/>
              <w:top w:val="single" w:sz="4" w:color="auto"/>
              <w:bottom w:val="single" w:sz="12" w:color="auto"/>
            </w:tcBorders>
            <w:vMerge w:val="continue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222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tnap.cc-metadata_searc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h_result</w:t>
            </w:r>
          </w:p>
        </w:tc>
        <w:tc>
          <w:tcPr>
            <w:tcW w:w="200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Response + metadata</w:t>
            </w:r>
          </w:p>
        </w:tc>
        <w:tc>
          <w:tcPr>
            <w:tcW w:w="125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 kB + up to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500 kB</w:t>
            </w:r>
          </w:p>
        </w:tc>
        <w:tc>
          <w:tcPr>
            <w:tcW w:w="115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500 ms</w:t>
            </w:r>
          </w:p>
        </w:tc>
        <w:tc>
          <w:tcPr>
            <w:tcW w:w="118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 day</w:t>
            </w:r>
          </w:p>
        </w:tc>
        <w:tc>
          <w:tcPr>
            <w:tcW w:w="98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12" w:color="auto"/>
              <w:top w:val="single" w:sz="4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Low</w:t>
            </w:r>
          </w:p>
        </w:tc>
      </w:tr>
      <w:tr>
        <w:tblPrEx/>
        <w:trPr/>
        <w:tc>
          <w:tcPr>
            <w:tcW w:w="33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2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Minimum data rate for link</w:t>
            </w:r>
          </w:p>
        </w:tc>
        <w:tc>
          <w:tcPr>
            <w:tcW w:w="441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 MB/sec * 5</w:t>
            </w:r>
            <w:r>
              <w:rPr>
                <w:rFonts w:ascii="Calibri" w:eastAsia="Calibri" w:hAnsi="Calibri" w:cs="Calibri"/>
                <w:sz w:val="20"/>
                <w:szCs w:val="20"/>
                <w:vertAlign w:val="superscript"/>
                <w:color w:val="000000"/>
              </w:rPr>
              <w:t xml:space="preserve">a</w:t>
            </w:r>
            <w:r>
              <w:rPr>
                <w:rFonts w:ascii="Calibri" w:eastAsia="Calibri" w:hAnsi="Calibri" w:cs="Calibri"/>
                <w:sz w:val="20"/>
                <w:szCs w:val="20"/>
                <w:vertAlign w:val="none"/>
                <w:color w:val="000000"/>
              </w:rPr>
              <w:t xml:space="preserve"> = 5 MB/sec</w:t>
            </w:r>
          </w:p>
        </w:tc>
        <w:tc>
          <w:tcPr>
            <w:tcW w:w="118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nil"/>
            </w:tcBorders>
            <w:vMerge w:val="restart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98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Medium</w:t>
            </w:r>
          </w:p>
        </w:tc>
      </w:tr>
      <w:tr>
        <w:tblPrEx/>
        <w:trPr/>
        <w:tc>
          <w:tcPr>
            <w:tcW w:w="33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2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Minimum Inter message gap</w:t>
            </w:r>
          </w:p>
        </w:tc>
        <w:tc>
          <w:tcPr>
            <w:tcW w:w="441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300 Seconds</w:t>
            </w:r>
          </w:p>
        </w:tc>
        <w:tc>
          <w:tcPr>
            <w:tcW w:w="118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nil"/>
              <w:top w:val="single" w:sz="12" w:color="auto"/>
              <w:bottom w:val="nil"/>
            </w:tcBorders>
            <w:vMerge w:val="continue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98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nil"/>
              <w:right w:val="nil"/>
              <w:top w:val="single" w:sz="12" w:color="auto"/>
              <w:bottom w:val="nil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widowControl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Calibri" w:eastAsia="Calibri" w:hAnsi="Calibri" w:cs="Calibri"/>
          <w:sz w:val="20"/>
          <w:szCs w:val="20"/>
          <w:i/>
          <w:vertAlign w:val="superscript"/>
          <w:color w:val="000000"/>
        </w:rPr>
        <w:t xml:space="preserve">a </w:t>
      </w:r>
      <w:r>
        <w:rPr>
          <w:rFonts w:ascii="Calibri" w:eastAsia="Calibri" w:hAnsi="Calibri" w:cs="Calibri"/>
          <w:sz w:val="20"/>
          <w:szCs w:val="20"/>
          <w:i/>
          <w:vertAlign w:val="none"/>
          <w:color w:val="000000"/>
        </w:rPr>
        <w:t xml:space="preserve">Multiple users must be expected to access </w:t>
      </w:r>
      <w:r>
        <w:rPr>
          <w:rFonts w:ascii="Calibri" w:eastAsia="Calibri" w:hAnsi="Calibri" w:cs="Calibri"/>
          <w:sz w:val="20"/>
          <w:szCs w:val="20"/>
          <w:i/>
          <w:vertAlign w:val="none"/>
          <w:color w:val="000000"/>
        </w:rPr>
        <w:t xml:space="preserve">NAP</w:t>
      </w:r>
      <w:r>
        <w:rPr>
          <w:rFonts w:ascii="Calibri" w:eastAsia="Calibri" w:hAnsi="Calibri" w:cs="Calibri"/>
          <w:sz w:val="20"/>
          <w:szCs w:val="20"/>
          <w:i/>
          <w:vertAlign w:val="none"/>
          <w:color w:val="000000"/>
        </w:rPr>
        <w:t xml:space="preserve"> at the same time, for this the communication requirement analysis </w:t>
      </w:r>
      <w:r>
        <w:rPr>
          <w:rFonts w:ascii="Calibri" w:eastAsia="Calibri" w:hAnsi="Calibri" w:cs="Calibri"/>
          <w:sz w:val="20"/>
          <w:szCs w:val="20"/>
          <w:i/>
          <w:vertAlign w:val="none"/>
          <w:color w:val="000000"/>
        </w:rPr>
        <w:t xml:space="preserve">employ a safety value of 5, that multiplies computed maximum data rate for a link.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as p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hysical data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flows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has r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equirements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886" w:name="BKM_19537BDF_1852_45B1_A148_C47A90792691"/>
      <w:r>
        <w:rPr>
          <w:rFonts w:ascii="Calibri" w:eastAsia="Calibri" w:hAnsi="Calibri" w:cs="Calibri"/>
          <w:sz w:val="20"/>
          <w:szCs w:val="20"/>
          <w:color w:val="000000"/>
        </w:rPr>
        <w:t xml:space="preserve">K.1.5.1 Simplicity / Usability</w:t>
      </w:r>
      <w:bookmarkEnd w:id="886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888" w:name="BKM_4B3700B3_CF65_470C_83D9_B0FB0A7D7E69"/>
      <w:r>
        <w:rPr>
          <w:rFonts w:ascii="Calibri" w:eastAsia="Calibri" w:hAnsi="Calibri" w:cs="Calibri"/>
          <w:sz w:val="20"/>
          <w:szCs w:val="20"/>
          <w:color w:val="000000"/>
        </w:rPr>
        <w:t xml:space="preserve">K.1.7.1 Consistency and Navigability </w:t>
      </w:r>
      <w:bookmarkEnd w:id="878"/>
      <w:bookmarkEnd w:id="885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rPr>
          <w:rFonts w:hint="default"/>
          <w:sz w:val="22"/>
          <w:szCs w:val="22"/>
          <w:b/>
          <w:color w:val="000000"/>
        </w:rPr>
      </w:pPr>
      <w:bookmarkStart w:id="891" w:name="BKM_9D010BE5_6592_4E26_86F6_6D16140A0A39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Interface: Content Consumer Support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04.07.2025, GUID: {9D010BE5-6592-4e26-86F6-6D16140A0A39}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Identification: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CC-SM;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Content Consumer - Support Module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Type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User interface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Description: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This interface enables information exchange between the content consumer and the NAP support and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handles the support requests. Users post a question which is responded to in an organised manner. The Interface shall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be a web-based application that any authorised NAP CC could access. It should support all common web browsing tools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/ devices. It should have an access authorisation mechanism and a graphical interface which at least support the local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language.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Related Documents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---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80" w:line="240"/>
        <w:rPr>
          <w:rFonts w:hint="default"/>
          <w:sz w:val="22"/>
          <w:szCs w:val="22"/>
          <w:b/>
          <w:color w:val="000000"/>
        </w:rPr>
      </w:pP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Communications Requirements</w:t>
      </w:r>
    </w:p>
    <w:p>
      <w:pPr>
        <w:pStyle w:val="Normal"/>
        <w:numId w:val="0"/>
        <w:ilvl w:val="0"/>
        <w:widowControl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Data size may vary based on what is requested, and how is the request phrased, e.g. the request might contain images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or data that are passed to the NAP Operator. Message intervals hint the resolution date and max delay the time of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system to confirm that the request has been received. </w:t>
      </w:r>
    </w:p>
    <w:tbl>
      <w:tblPr>
        <w:tblW w:w="9958" w:type="dxa"/>
        <w:tblLayout w:type="fixed"/>
        <w:tblInd w:w="-38" w:type="dxa"/>
        <w:tblCellMar>
          <w:left w:w="70" w:type="dxa"/>
          <w:right w:w="70" w:type="dxa"/>
        </w:tblCellMar>
      </w:tblPr>
      <w:tblGrid>
        <w:gridCol w:w="1148"/>
        <w:gridCol w:w="2227"/>
        <w:gridCol w:w="2000"/>
        <w:gridCol w:w="1254"/>
        <w:gridCol w:w="1157"/>
        <w:gridCol w:w="1188"/>
        <w:gridCol w:w="984"/>
      </w:tblGrid>
      <w:tr>
        <w:tblPrEx/>
        <w:trPr/>
        <w:tc>
          <w:tcPr>
            <w:tcW w:w="114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PDF</w:t>
            </w:r>
          </w:p>
        </w:tc>
        <w:tc>
          <w:tcPr>
            <w:tcW w:w="222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FDFs</w:t>
            </w:r>
          </w:p>
        </w:tc>
        <w:tc>
          <w:tcPr>
            <w:tcW w:w="200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Data type</w:t>
            </w:r>
          </w:p>
        </w:tc>
        <w:tc>
          <w:tcPr>
            <w:tcW w:w="125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Max Bytes /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message</w:t>
            </w:r>
          </w:p>
        </w:tc>
        <w:tc>
          <w:tcPr>
            <w:tcW w:w="115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Max Delay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(sec)</w:t>
            </w:r>
          </w:p>
        </w:tc>
        <w:tc>
          <w:tcPr>
            <w:tcW w:w="118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Message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Interval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(sec)</w:t>
            </w:r>
          </w:p>
        </w:tc>
        <w:tc>
          <w:tcPr>
            <w:tcW w:w="98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Security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level</w:t>
            </w:r>
          </w:p>
        </w:tc>
      </w:tr>
      <w:tr>
        <w:tblPrEx/>
        <w:trPr/>
        <w:tc>
          <w:tcPr>
            <w:tcW w:w="114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2" w:color="auto"/>
              <w:top w:val="single" w:sz="12" w:color="auto"/>
              <w:bottom w:val="single" w:sz="4" w:color="auto"/>
            </w:tcBorders>
            <w:vMerge w:val="restart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Support of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Content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Consumer</w:t>
            </w:r>
          </w:p>
        </w:tc>
        <w:tc>
          <w:tcPr>
            <w:tcW w:w="222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fnap.cc-support_request</w:t>
            </w:r>
          </w:p>
        </w:tc>
        <w:tc>
          <w:tcPr>
            <w:tcW w:w="200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Request + data +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credentials</w:t>
            </w:r>
          </w:p>
        </w:tc>
        <w:tc>
          <w:tcPr>
            <w:tcW w:w="125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 kB + up to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10 MB</w:t>
            </w:r>
          </w:p>
        </w:tc>
        <w:tc>
          <w:tcPr>
            <w:tcW w:w="115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30 s</w:t>
            </w:r>
          </w:p>
        </w:tc>
        <w:tc>
          <w:tcPr>
            <w:tcW w:w="118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On request </w:t>
            </w:r>
          </w:p>
        </w:tc>
        <w:tc>
          <w:tcPr>
            <w:tcW w:w="98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12" w:color="auto"/>
              <w:top w:val="single" w:sz="12" w:color="auto"/>
              <w:bottom w:val="single" w:sz="4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Medium</w:t>
            </w:r>
          </w:p>
        </w:tc>
      </w:tr>
      <w:tr>
        <w:tblPrEx/>
        <w:trPr/>
        <w:tc>
          <w:tcPr>
            <w:tcW w:w="114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2" w:color="auto"/>
              <w:top w:val="single" w:sz="4" w:color="auto"/>
              <w:bottom w:val="single" w:sz="12" w:color="auto"/>
            </w:tcBorders>
            <w:vMerge w:val="continue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222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tnap.cc-support_respon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se</w:t>
            </w:r>
          </w:p>
        </w:tc>
        <w:tc>
          <w:tcPr>
            <w:tcW w:w="200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Response</w:t>
            </w:r>
          </w:p>
        </w:tc>
        <w:tc>
          <w:tcPr>
            <w:tcW w:w="125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 kB + </w:t>
            </w:r>
          </w:p>
        </w:tc>
        <w:tc>
          <w:tcPr>
            <w:tcW w:w="115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60 s</w:t>
            </w:r>
          </w:p>
        </w:tc>
        <w:tc>
          <w:tcPr>
            <w:tcW w:w="118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5 days</w:t>
            </w:r>
          </w:p>
        </w:tc>
        <w:tc>
          <w:tcPr>
            <w:tcW w:w="98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12" w:color="auto"/>
              <w:top w:val="single" w:sz="4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Low</w:t>
            </w:r>
          </w:p>
        </w:tc>
      </w:tr>
      <w:tr>
        <w:tblPrEx/>
        <w:trPr/>
        <w:tc>
          <w:tcPr>
            <w:tcW w:w="33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2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Minimum data rate for link</w:t>
            </w:r>
          </w:p>
        </w:tc>
        <w:tc>
          <w:tcPr>
            <w:tcW w:w="441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1/3 MB/sec * 3</w:t>
            </w:r>
            <w:r>
              <w:rPr>
                <w:rFonts w:ascii="Calibri" w:eastAsia="Calibri" w:hAnsi="Calibri" w:cs="Calibri"/>
                <w:sz w:val="20"/>
                <w:szCs w:val="20"/>
                <w:vertAlign w:val="superscript"/>
                <w:color w:val="000000"/>
              </w:rPr>
              <w:t xml:space="preserve">a</w:t>
            </w:r>
            <w:r>
              <w:rPr>
                <w:rFonts w:ascii="Calibri" w:eastAsia="Calibri" w:hAnsi="Calibri" w:cs="Calibri"/>
                <w:sz w:val="20"/>
                <w:szCs w:val="20"/>
                <w:vertAlign w:val="none"/>
                <w:color w:val="000000"/>
              </w:rPr>
              <w:t xml:space="preserve"> = 1 MB/sec</w:t>
            </w:r>
          </w:p>
        </w:tc>
        <w:tc>
          <w:tcPr>
            <w:tcW w:w="118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nil"/>
            </w:tcBorders>
            <w:vMerge w:val="restart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98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Medium</w:t>
            </w:r>
          </w:p>
        </w:tc>
      </w:tr>
      <w:tr>
        <w:tblPrEx/>
        <w:trPr/>
        <w:tc>
          <w:tcPr>
            <w:tcW w:w="33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2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Minimum Inter message gap</w:t>
            </w:r>
          </w:p>
        </w:tc>
        <w:tc>
          <w:tcPr>
            <w:tcW w:w="441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Not relevant</w:t>
            </w:r>
          </w:p>
        </w:tc>
        <w:tc>
          <w:tcPr>
            <w:tcW w:w="118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nil"/>
              <w:top w:val="single" w:sz="12" w:color="auto"/>
              <w:bottom w:val="nil"/>
            </w:tcBorders>
            <w:vMerge w:val="continue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98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nil"/>
              <w:right w:val="nil"/>
              <w:top w:val="single" w:sz="12" w:color="auto"/>
              <w:bottom w:val="nil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widowControl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Calibri" w:eastAsia="Calibri" w:hAnsi="Calibri" w:cs="Calibri"/>
          <w:sz w:val="20"/>
          <w:szCs w:val="20"/>
          <w:i/>
          <w:vertAlign w:val="superscript"/>
          <w:color w:val="000000"/>
        </w:rPr>
        <w:t xml:space="preserve">a </w:t>
      </w:r>
      <w:r>
        <w:rPr>
          <w:rFonts w:ascii="Calibri" w:eastAsia="Calibri" w:hAnsi="Calibri" w:cs="Calibri"/>
          <w:sz w:val="20"/>
          <w:szCs w:val="20"/>
          <w:i/>
          <w:vertAlign w:val="none"/>
          <w:color w:val="000000"/>
        </w:rPr>
        <w:t xml:space="preserve">Multiple users must be expected to access NAP at the same time, for this the communication requirement analysis </w:t>
      </w:r>
      <w:r>
        <w:rPr>
          <w:rFonts w:ascii="Calibri" w:eastAsia="Calibri" w:hAnsi="Calibri" w:cs="Calibri"/>
          <w:sz w:val="20"/>
          <w:szCs w:val="20"/>
          <w:i/>
          <w:vertAlign w:val="none"/>
          <w:color w:val="000000"/>
        </w:rPr>
        <w:t xml:space="preserve">employ a safety value of 3, that multiplies computed maximum data rate for a link.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as p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hysical data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flows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has r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equirements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892" w:name="BKM_4B3700B3_CF65_470C_83D9_B0FB0A7D7E69"/>
      <w:r>
        <w:rPr>
          <w:rFonts w:ascii="Calibri" w:eastAsia="Calibri" w:hAnsi="Calibri" w:cs="Calibri"/>
          <w:sz w:val="20"/>
          <w:szCs w:val="20"/>
          <w:color w:val="000000"/>
        </w:rPr>
        <w:t xml:space="preserve">K.1.7.1 Consistency and Navigability </w:t>
      </w:r>
      <w:bookmarkEnd w:id="878"/>
      <w:bookmarkEnd w:id="891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rPr>
          <w:rFonts w:hint="default"/>
          <w:sz w:val="22"/>
          <w:szCs w:val="22"/>
          <w:b/>
          <w:color w:val="000000"/>
        </w:rPr>
      </w:pPr>
      <w:bookmarkStart w:id="895" w:name="BKM_C03CF47C_96E7_4733_B905_CB836A908BB7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Interface: Content Provider Data Provision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04.07.2025, GUID: {C03CF47C-96E7-4733-B905-CB836A908BB7}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Identification: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CP-DMM; Content Provider - Data Management Module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Type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User interface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Description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This interface is used by the Content Provider to provide data to be stored in the NAP. User selects data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he/she wants to store (associated with a catalogue record entry) and via web interface uploads to the NAP. The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Interface shall be a web-based application that any authorised NAP CP could access. It should support all common web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browsing tools / devices. It shall have an access authorisation mechanism and a graphical interface which at least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support the local language.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Related Documents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</w:t>
      </w:r>
      <w:hyperlink r:id="HLink6" w:history="1">
        <w:r>
          <w:rPr>
            <w:rFonts w:ascii="Calibri" w:eastAsia="Calibri" w:hAnsi="Calibri" w:cs="Calibri"/>
            <w:sz w:val="20"/>
            <w:szCs w:val="20"/>
            <w:b w:val="false"/>
            <w:u w:val="single"/>
            <w:color w:val="467886"/>
          </w:rPr>
          <w:t xml:space="preserve">https://napcore.eu/activity-wg2-interoperability-and-level-of-service-of-naps/</w:t>
        </w:r>
      </w:hyperlink>
      <w:r>
        <w:rPr>
          <w:rFonts w:ascii="Calibri" w:eastAsia="Calibri" w:hAnsi="Calibri" w:cs="Calibri"/>
          <w:sz w:val="20"/>
          <w:szCs w:val="20"/>
          <w:b w:val="false"/>
          <w:u w:val="none"/>
          <w:color w:val="000000"/>
        </w:rPr>
      </w:r>
    </w:p>
    <w:p>
      <w:pPr>
        <w:pStyle w:val="Normal"/>
        <w:numId w:val="0"/>
        <w:ilvl w:val="0"/>
        <w:spacing w:before="0" w:after="80" w:line="240"/>
        <w:rPr>
          <w:rFonts w:hint="default"/>
          <w:sz w:val="22"/>
          <w:szCs w:val="22"/>
          <w:b/>
          <w:color w:val="000000"/>
        </w:rPr>
      </w:pP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Communications Requirements</w:t>
      </w:r>
    </w:p>
    <w:p>
      <w:pPr>
        <w:pStyle w:val="Normal"/>
        <w:numId w:val="0"/>
        <w:ilvl w:val="0"/>
        <w:widowControl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Data size may vary based on what is the content provider intends to upload to the NAP. It is assumed that this is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performed by the Content Provider only static data (see Machine Data Provision Interface), Other types of data will be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uploaded by the system or be only proxied by NAP. Therefor data may vary from several MBs (small static parking) to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several GBs in case of large network files.</w:t>
      </w:r>
    </w:p>
    <w:tbl>
      <w:tblPr>
        <w:tblW w:w="9958" w:type="dxa"/>
        <w:tblLayout w:type="fixed"/>
        <w:tblInd w:w="-38" w:type="dxa"/>
        <w:tblCellMar>
          <w:left w:w="70" w:type="dxa"/>
          <w:right w:w="70" w:type="dxa"/>
        </w:tblCellMar>
      </w:tblPr>
      <w:tblGrid>
        <w:gridCol w:w="1072"/>
        <w:gridCol w:w="2916"/>
        <w:gridCol w:w="1756"/>
        <w:gridCol w:w="1142"/>
        <w:gridCol w:w="1013"/>
        <w:gridCol w:w="1103"/>
        <w:gridCol w:w="956"/>
      </w:tblGrid>
      <w:tr>
        <w:tblPrEx/>
        <w:trPr/>
        <w:tc>
          <w:tcPr>
            <w:tcW w:w="107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PDF</w:t>
            </w:r>
          </w:p>
        </w:tc>
        <w:tc>
          <w:tcPr>
            <w:tcW w:w="2916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FDFs</w:t>
            </w:r>
          </w:p>
        </w:tc>
        <w:tc>
          <w:tcPr>
            <w:tcW w:w="1756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Data type</w:t>
            </w:r>
          </w:p>
        </w:tc>
        <w:tc>
          <w:tcPr>
            <w:tcW w:w="11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Max Bytes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/ message</w:t>
            </w:r>
          </w:p>
        </w:tc>
        <w:tc>
          <w:tcPr>
            <w:tcW w:w="101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Max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Delay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(sec)</w:t>
            </w:r>
          </w:p>
        </w:tc>
        <w:tc>
          <w:tcPr>
            <w:tcW w:w="110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Message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Interval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(sec)</w:t>
            </w:r>
          </w:p>
        </w:tc>
        <w:tc>
          <w:tcPr>
            <w:tcW w:w="956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Security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level</w:t>
            </w:r>
          </w:p>
        </w:tc>
      </w:tr>
      <w:tr>
        <w:tblPrEx/>
        <w:trPr/>
        <w:tc>
          <w:tcPr>
            <w:tcW w:w="107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2" w:color="auto"/>
              <w:top w:val="single" w:sz="12" w:color="auto"/>
              <w:bottom w:val="single" w:sz="4" w:color="auto"/>
            </w:tcBorders>
            <w:vMerge w:val="restart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Data from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Content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Provider</w:t>
            </w:r>
          </w:p>
        </w:tc>
        <w:tc>
          <w:tcPr>
            <w:tcW w:w="2916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fnap.cp-data_</w:t>
              <w:t>&amp;</w:t>
              <w:t xml:space="preserve">_authorisation_c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redentials</w:t>
            </w:r>
          </w:p>
        </w:tc>
        <w:tc>
          <w:tcPr>
            <w:tcW w:w="1756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Request + data +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(credentials)</w:t>
            </w:r>
          </w:p>
        </w:tc>
        <w:tc>
          <w:tcPr>
            <w:tcW w:w="11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 kB + up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to 2 GB</w:t>
            </w:r>
          </w:p>
        </w:tc>
        <w:tc>
          <w:tcPr>
            <w:tcW w:w="101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5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minutes</w:t>
            </w:r>
          </w:p>
        </w:tc>
        <w:tc>
          <w:tcPr>
            <w:tcW w:w="110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6 months</w:t>
            </w:r>
          </w:p>
        </w:tc>
        <w:tc>
          <w:tcPr>
            <w:tcW w:w="956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12" w:color="auto"/>
              <w:top w:val="single" w:sz="12" w:color="auto"/>
              <w:bottom w:val="single" w:sz="4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Medium</w:t>
            </w:r>
          </w:p>
        </w:tc>
      </w:tr>
      <w:tr>
        <w:tblPrEx/>
        <w:trPr/>
        <w:tc>
          <w:tcPr>
            <w:tcW w:w="107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2" w:color="auto"/>
              <w:top w:val="single" w:sz="4" w:color="auto"/>
              <w:bottom w:val="single" w:sz="12" w:color="auto"/>
            </w:tcBorders>
            <w:vMerge w:val="continue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2916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tnap.cp-data_upload_result_rep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ort</w:t>
            </w:r>
          </w:p>
        </w:tc>
        <w:tc>
          <w:tcPr>
            <w:tcW w:w="1756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Response</w:t>
            </w:r>
          </w:p>
        </w:tc>
        <w:tc>
          <w:tcPr>
            <w:tcW w:w="11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 kB </w:t>
            </w:r>
          </w:p>
        </w:tc>
        <w:tc>
          <w:tcPr>
            <w:tcW w:w="101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100 ms</w:t>
            </w:r>
          </w:p>
        </w:tc>
        <w:tc>
          <w:tcPr>
            <w:tcW w:w="110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-</w:t>
            </w:r>
          </w:p>
        </w:tc>
        <w:tc>
          <w:tcPr>
            <w:tcW w:w="956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12" w:color="auto"/>
              <w:top w:val="single" w:sz="4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Medium</w:t>
            </w:r>
          </w:p>
        </w:tc>
      </w:tr>
      <w:tr>
        <w:tblPrEx/>
        <w:trPr/>
        <w:tc>
          <w:tcPr>
            <w:tcW w:w="398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2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Minimum data rate for link</w:t>
            </w:r>
          </w:p>
        </w:tc>
        <w:tc>
          <w:tcPr>
            <w:tcW w:w="391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6 MB/sec * 1</w:t>
            </w:r>
            <w:r>
              <w:rPr>
                <w:rFonts w:ascii="Calibri" w:eastAsia="Calibri" w:hAnsi="Calibri" w:cs="Calibri"/>
                <w:sz w:val="20"/>
                <w:szCs w:val="20"/>
                <w:vertAlign w:val="superscript"/>
                <w:color w:val="000000"/>
              </w:rPr>
              <w:t xml:space="preserve">b</w:t>
            </w:r>
            <w:r>
              <w:rPr>
                <w:rFonts w:ascii="Calibri" w:eastAsia="Calibri" w:hAnsi="Calibri" w:cs="Calibri"/>
                <w:sz w:val="20"/>
                <w:szCs w:val="20"/>
                <w:vertAlign w:val="none"/>
                <w:color w:val="000000"/>
              </w:rPr>
              <w:t xml:space="preserve"> = 6 MB/sec</w:t>
            </w:r>
          </w:p>
        </w:tc>
        <w:tc>
          <w:tcPr>
            <w:tcW w:w="110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nil"/>
            </w:tcBorders>
            <w:vMerge w:val="restart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956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Medium</w:t>
            </w:r>
          </w:p>
        </w:tc>
      </w:tr>
      <w:tr>
        <w:tblPrEx/>
        <w:trPr/>
        <w:tc>
          <w:tcPr>
            <w:tcW w:w="398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2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Minimum Inter message gap</w:t>
            </w:r>
          </w:p>
        </w:tc>
        <w:tc>
          <w:tcPr>
            <w:tcW w:w="391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Not relevant</w:t>
            </w:r>
          </w:p>
        </w:tc>
        <w:tc>
          <w:tcPr>
            <w:tcW w:w="110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nil"/>
              <w:top w:val="single" w:sz="12" w:color="auto"/>
              <w:bottom w:val="nil"/>
            </w:tcBorders>
            <w:vMerge w:val="continue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956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nil"/>
              <w:right w:val="nil"/>
              <w:top w:val="single" w:sz="12" w:color="auto"/>
              <w:bottom w:val="nil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widowControl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Calibri" w:eastAsia="Calibri" w:hAnsi="Calibri" w:cs="Calibri"/>
          <w:sz w:val="20"/>
          <w:szCs w:val="20"/>
          <w:i/>
          <w:vertAlign w:val="superscript"/>
          <w:color w:val="000000"/>
        </w:rPr>
        <w:t xml:space="preserve">b </w:t>
      </w:r>
      <w:r>
        <w:rPr>
          <w:rFonts w:ascii="Calibri" w:eastAsia="Calibri" w:hAnsi="Calibri" w:cs="Calibri"/>
          <w:sz w:val="20"/>
          <w:szCs w:val="20"/>
          <w:i/>
          <w:vertAlign w:val="none"/>
          <w:color w:val="000000"/>
        </w:rPr>
        <w:t xml:space="preserve">It is not assumed that multiple providers will be uploading their data to NAP at the same time, for this the </w:t>
      </w:r>
      <w:r>
        <w:rPr>
          <w:rFonts w:ascii="Calibri" w:eastAsia="Calibri" w:hAnsi="Calibri" w:cs="Calibri"/>
          <w:sz w:val="20"/>
          <w:szCs w:val="20"/>
          <w:i/>
          <w:vertAlign w:val="none"/>
          <w:color w:val="000000"/>
        </w:rPr>
        <w:t xml:space="preserve">communication requirement analysis employ a safety value of 1, that multiplies computed maximum data rate for a </w:t>
      </w:r>
      <w:r>
        <w:rPr>
          <w:rFonts w:ascii="Calibri" w:eastAsia="Calibri" w:hAnsi="Calibri" w:cs="Calibri"/>
          <w:sz w:val="20"/>
          <w:szCs w:val="20"/>
          <w:i/>
          <w:vertAlign w:val="none"/>
          <w:color w:val="000000"/>
        </w:rPr>
        <w:t xml:space="preserve">link.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as p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hysical data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flows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has r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equirements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896" w:name="BKM_4B3700B3_CF65_470C_83D9_B0FB0A7D7E69"/>
      <w:r>
        <w:rPr>
          <w:rFonts w:ascii="Calibri" w:eastAsia="Calibri" w:hAnsi="Calibri" w:cs="Calibri"/>
          <w:sz w:val="20"/>
          <w:szCs w:val="20"/>
          <w:color w:val="000000"/>
        </w:rPr>
        <w:t xml:space="preserve">K.1.7.1 Consistency and Navigability </w:t>
      </w:r>
      <w:bookmarkEnd w:id="878"/>
      <w:bookmarkEnd w:id="895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rPr>
          <w:rFonts w:hint="default"/>
          <w:sz w:val="22"/>
          <w:szCs w:val="22"/>
          <w:b/>
          <w:color w:val="000000"/>
        </w:rPr>
      </w:pPr>
      <w:bookmarkStart w:id="899" w:name="BKM_D137DB55_A2D0_4A62_9A98_6144AC1C5404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Interface: Content Provider Management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04.07.2025, GUID: {D137DB55-A2D0-4a62-9A98-6144AC1C5404}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Identification: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CP - UMM; Content Provider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User Management Module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Type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User interface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Description: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This interface enables content provider to access NAP to change and modify account details including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potential machine accounts. It is assumed that the NAP shall have a registration procedure for metadata provider. The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registration can differ in Member States. The authenticity of the registered content provider shall be guaranteed and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shall follow international standards. The Interface is a web-based application which is supposed to be a part of the NAP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web page. The authorised person should be able to access this application through all possible browsers / devices and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the graphical interface should at least support the local language.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Related Documents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</w:t>
      </w:r>
      <w:hyperlink r:id="HLink7" w:history="1">
        <w:r>
          <w:rPr>
            <w:rFonts w:ascii="Calibri" w:eastAsia="Calibri" w:hAnsi="Calibri" w:cs="Calibri"/>
            <w:sz w:val="20"/>
            <w:szCs w:val="20"/>
            <w:b w:val="false"/>
            <w:u w:val="single"/>
            <w:color w:val="467886"/>
          </w:rPr>
          <w:t xml:space="preserve">https://napcore.eu/activity-wg2-interoperability-and-level-of-service-of-naps/</w:t>
        </w:r>
      </w:hyperlink>
      <w:r>
        <w:rPr>
          <w:rFonts w:ascii="Calibri" w:eastAsia="Calibri" w:hAnsi="Calibri" w:cs="Calibri"/>
          <w:sz w:val="20"/>
          <w:szCs w:val="20"/>
          <w:b w:val="false"/>
          <w:u w:val="none"/>
          <w:color w:val="000000"/>
        </w:rPr>
      </w:r>
    </w:p>
    <w:p>
      <w:pPr>
        <w:pStyle w:val="Normal"/>
        <w:numId w:val="0"/>
        <w:ilvl w:val="0"/>
        <w:spacing w:before="0" w:after="80" w:line="240"/>
        <w:rPr>
          <w:rFonts w:hint="default"/>
          <w:sz w:val="22"/>
          <w:szCs w:val="22"/>
          <w:b/>
          <w:color w:val="000000"/>
        </w:rPr>
      </w:pP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Communications Requirements</w:t>
      </w:r>
    </w:p>
    <w:p>
      <w:pPr>
        <w:pStyle w:val="Normal"/>
        <w:numId w:val="0"/>
        <w:ilvl w:val="0"/>
        <w:widowControl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Data size may vary based on what is the content provider provides for the registration, if these are some documents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then the size could be up to 1 MB. Message intervals hint the resolution date of the request and max delay the time of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 system to confirm that the request has been received.</w:t>
      </w:r>
    </w:p>
    <w:tbl>
      <w:tblPr>
        <w:tblW w:w="9958" w:type="dxa"/>
        <w:tblLayout w:type="fixed"/>
        <w:tblInd w:w="-38" w:type="dxa"/>
        <w:tblCellMar>
          <w:left w:w="70" w:type="dxa"/>
          <w:right w:w="70" w:type="dxa"/>
        </w:tblCellMar>
      </w:tblPr>
      <w:tblGrid>
        <w:gridCol w:w="1327"/>
        <w:gridCol w:w="2203"/>
        <w:gridCol w:w="1938"/>
        <w:gridCol w:w="1226"/>
        <w:gridCol w:w="1120"/>
        <w:gridCol w:w="1167"/>
        <w:gridCol w:w="977"/>
      </w:tblGrid>
      <w:tr>
        <w:tblPrEx/>
        <w:trPr/>
        <w:tc>
          <w:tcPr>
            <w:tcW w:w="132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PDF</w:t>
            </w:r>
          </w:p>
        </w:tc>
        <w:tc>
          <w:tcPr>
            <w:tcW w:w="220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FDFs</w:t>
            </w:r>
          </w:p>
        </w:tc>
        <w:tc>
          <w:tcPr>
            <w:tcW w:w="193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Data type</w:t>
            </w:r>
          </w:p>
        </w:tc>
        <w:tc>
          <w:tcPr>
            <w:tcW w:w="1226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Max Bytes /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message</w:t>
            </w:r>
          </w:p>
        </w:tc>
        <w:tc>
          <w:tcPr>
            <w:tcW w:w="112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Max Delay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(sec)</w:t>
            </w:r>
          </w:p>
        </w:tc>
        <w:tc>
          <w:tcPr>
            <w:tcW w:w="116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Message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Interval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(sec)</w:t>
            </w:r>
          </w:p>
        </w:tc>
        <w:tc>
          <w:tcPr>
            <w:tcW w:w="97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Security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level</w:t>
            </w:r>
          </w:p>
        </w:tc>
      </w:tr>
      <w:tr>
        <w:tblPrEx/>
        <w:trPr/>
        <w:tc>
          <w:tcPr>
            <w:tcW w:w="132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2" w:color="auto"/>
              <w:top w:val="single" w:sz="12" w:color="auto"/>
              <w:bottom w:val="single" w:sz="4" w:color="auto"/>
            </w:tcBorders>
            <w:vMerge w:val="restart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User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Management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of Content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Provider</w:t>
            </w:r>
          </w:p>
        </w:tc>
        <w:tc>
          <w:tcPr>
            <w:tcW w:w="220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fnap.cp-registration_req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uest</w:t>
            </w:r>
          </w:p>
        </w:tc>
        <w:tc>
          <w:tcPr>
            <w:tcW w:w="193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Request + data +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(credentials)</w:t>
            </w:r>
          </w:p>
        </w:tc>
        <w:tc>
          <w:tcPr>
            <w:tcW w:w="1226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 kB + up to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 MB</w:t>
            </w:r>
          </w:p>
        </w:tc>
        <w:tc>
          <w:tcPr>
            <w:tcW w:w="112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30 s</w:t>
            </w:r>
          </w:p>
        </w:tc>
        <w:tc>
          <w:tcPr>
            <w:tcW w:w="116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On request </w:t>
            </w:r>
          </w:p>
        </w:tc>
        <w:tc>
          <w:tcPr>
            <w:tcW w:w="97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12" w:color="auto"/>
              <w:top w:val="single" w:sz="12" w:color="auto"/>
              <w:bottom w:val="single" w:sz="4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Medium</w:t>
            </w:r>
          </w:p>
        </w:tc>
      </w:tr>
      <w:tr>
        <w:tblPrEx/>
        <w:trPr/>
        <w:tc>
          <w:tcPr>
            <w:tcW w:w="132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2" w:color="auto"/>
              <w:top w:val="single" w:sz="4" w:color="auto"/>
              <w:bottom w:val="single" w:sz="12" w:color="auto"/>
            </w:tcBorders>
            <w:vMerge w:val="continue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220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tnap.cp-registration_res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ponse</w:t>
            </w:r>
          </w:p>
        </w:tc>
        <w:tc>
          <w:tcPr>
            <w:tcW w:w="193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Response</w:t>
            </w:r>
          </w:p>
        </w:tc>
        <w:tc>
          <w:tcPr>
            <w:tcW w:w="1226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 kB + </w:t>
            </w:r>
          </w:p>
        </w:tc>
        <w:tc>
          <w:tcPr>
            <w:tcW w:w="112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60 s</w:t>
            </w:r>
          </w:p>
        </w:tc>
        <w:tc>
          <w:tcPr>
            <w:tcW w:w="116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 day</w:t>
            </w:r>
          </w:p>
        </w:tc>
        <w:tc>
          <w:tcPr>
            <w:tcW w:w="97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12" w:color="auto"/>
              <w:top w:val="single" w:sz="4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Medium</w:t>
            </w:r>
          </w:p>
        </w:tc>
      </w:tr>
      <w:tr>
        <w:tblPrEx/>
        <w:trPr/>
        <w:tc>
          <w:tcPr>
            <w:tcW w:w="353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2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Minimum data rate for link</w:t>
            </w:r>
          </w:p>
        </w:tc>
        <w:tc>
          <w:tcPr>
            <w:tcW w:w="428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1/30 MB/sec * 3</w:t>
            </w:r>
            <w:r>
              <w:rPr>
                <w:rFonts w:ascii="Calibri" w:eastAsia="Calibri" w:hAnsi="Calibri" w:cs="Calibri"/>
                <w:sz w:val="20"/>
                <w:szCs w:val="20"/>
                <w:vertAlign w:val="superscript"/>
                <w:color w:val="000000"/>
              </w:rPr>
              <w:t xml:space="preserve">a</w:t>
            </w:r>
            <w:r>
              <w:rPr>
                <w:rFonts w:ascii="Calibri" w:eastAsia="Calibri" w:hAnsi="Calibri" w:cs="Calibri"/>
                <w:sz w:val="20"/>
                <w:szCs w:val="20"/>
                <w:vertAlign w:val="none"/>
                <w:color w:val="000000"/>
              </w:rPr>
              <w:t xml:space="preserve"> = 0,1 MB/sec</w:t>
            </w:r>
          </w:p>
        </w:tc>
        <w:tc>
          <w:tcPr>
            <w:tcW w:w="116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nil"/>
            </w:tcBorders>
            <w:vMerge w:val="restart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97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Medium</w:t>
            </w:r>
          </w:p>
        </w:tc>
      </w:tr>
      <w:tr>
        <w:tblPrEx/>
        <w:trPr/>
        <w:tc>
          <w:tcPr>
            <w:tcW w:w="353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2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Minimum Inter message gap</w:t>
            </w:r>
          </w:p>
        </w:tc>
        <w:tc>
          <w:tcPr>
            <w:tcW w:w="428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Not relevant</w:t>
            </w:r>
          </w:p>
        </w:tc>
        <w:tc>
          <w:tcPr>
            <w:tcW w:w="116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nil"/>
              <w:top w:val="single" w:sz="12" w:color="auto"/>
              <w:bottom w:val="nil"/>
            </w:tcBorders>
            <w:vMerge w:val="continue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97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nil"/>
              <w:right w:val="nil"/>
              <w:top w:val="single" w:sz="12" w:color="auto"/>
              <w:bottom w:val="nil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widowControl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Calibri" w:eastAsia="Calibri" w:hAnsi="Calibri" w:cs="Calibri"/>
          <w:sz w:val="20"/>
          <w:szCs w:val="20"/>
          <w:i/>
          <w:vertAlign w:val="superscript"/>
          <w:color w:val="000000"/>
        </w:rPr>
        <w:t xml:space="preserve">a </w:t>
      </w:r>
      <w:r>
        <w:rPr>
          <w:rFonts w:ascii="Calibri" w:eastAsia="Calibri" w:hAnsi="Calibri" w:cs="Calibri"/>
          <w:sz w:val="20"/>
          <w:szCs w:val="20"/>
          <w:i/>
          <w:vertAlign w:val="none"/>
          <w:color w:val="000000"/>
        </w:rPr>
        <w:t xml:space="preserve">Multiple users must be expected to access NAP at the same time, for this the communication requirement analysis </w:t>
      </w:r>
      <w:r>
        <w:rPr>
          <w:rFonts w:ascii="Calibri" w:eastAsia="Calibri" w:hAnsi="Calibri" w:cs="Calibri"/>
          <w:sz w:val="20"/>
          <w:szCs w:val="20"/>
          <w:i/>
          <w:vertAlign w:val="none"/>
          <w:color w:val="000000"/>
        </w:rPr>
        <w:t xml:space="preserve">employ a safety value of 3, that multiplies computed maximum data rate for a link.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as p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hysical data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flows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has r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equirements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900" w:name="BKM_4B3700B3_CF65_470C_83D9_B0FB0A7D7E69"/>
      <w:r>
        <w:rPr>
          <w:rFonts w:ascii="Calibri" w:eastAsia="Calibri" w:hAnsi="Calibri" w:cs="Calibri"/>
          <w:sz w:val="20"/>
          <w:szCs w:val="20"/>
          <w:color w:val="000000"/>
        </w:rPr>
        <w:t xml:space="preserve">K.1.7.1 Consistency and Navigability </w:t>
      </w:r>
      <w:bookmarkEnd w:id="878"/>
      <w:bookmarkEnd w:id="899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rPr>
          <w:rFonts w:hint="default"/>
          <w:sz w:val="22"/>
          <w:szCs w:val="22"/>
          <w:b/>
          <w:color w:val="000000"/>
        </w:rPr>
      </w:pPr>
      <w:bookmarkStart w:id="903" w:name="BKM_DAA1010E_3FD1_49B7_AC66_2080DB101A8E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Interface: Content Provider Metadata Provision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04.07.2025, GUID: {DAA1010E-3FD1-49b7-AC66-2080DB101A8E}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Identification: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CP-mdMM; Content Provider - Metadata Management Module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Type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User interface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Description: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This interface enables Content Provider to insert, modify, delete metadata into NAP. The Interface shall be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 web-based application that any authorised NAP CP could access. NAP returns success codes or information about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error. It should support all common web browsing tools / devices. It shall have an access authorisation mechanism and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 graphical interface which at least support the local language. Data adheres to mobilityDCAT-AP standard.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Related Documents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https://napcore.eu/activity-wg2-interoperability-and-level-of-service-of-naps/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80" w:line="240"/>
        <w:rPr>
          <w:rFonts w:hint="default"/>
          <w:sz w:val="22"/>
          <w:szCs w:val="22"/>
          <w:b/>
          <w:color w:val="000000"/>
        </w:rPr>
      </w:pP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Communications Requirements</w:t>
      </w:r>
    </w:p>
    <w:p>
      <w:pPr>
        <w:pStyle w:val="Normal"/>
        <w:numId w:val="0"/>
        <w:ilvl w:val="0"/>
        <w:widowControl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Metadata size may vary based on what is the content provider intends to upload to the NAP just texts are 100 kB, but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images, samples, schema and documentation could be several MBs.</w:t>
      </w:r>
    </w:p>
    <w:tbl>
      <w:tblPr>
        <w:tblW w:w="9958" w:type="dxa"/>
        <w:tblLayout w:type="fixed"/>
        <w:tblInd w:w="-38" w:type="dxa"/>
        <w:tblCellMar>
          <w:left w:w="70" w:type="dxa"/>
          <w:right w:w="70" w:type="dxa"/>
        </w:tblCellMar>
      </w:tblPr>
      <w:tblGrid>
        <w:gridCol w:w="1043"/>
        <w:gridCol w:w="2609"/>
        <w:gridCol w:w="2126"/>
        <w:gridCol w:w="1134"/>
        <w:gridCol w:w="1054"/>
        <w:gridCol w:w="1053"/>
        <w:gridCol w:w="939"/>
      </w:tblGrid>
      <w:tr>
        <w:tblPrEx/>
        <w:trPr/>
        <w:tc>
          <w:tcPr>
            <w:tcW w:w="104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PDF</w:t>
            </w:r>
          </w:p>
        </w:tc>
        <w:tc>
          <w:tcPr>
            <w:tcW w:w="2609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FDFs</w:t>
            </w:r>
          </w:p>
        </w:tc>
        <w:tc>
          <w:tcPr>
            <w:tcW w:w="2126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Data type</w:t>
            </w:r>
          </w:p>
        </w:tc>
        <w:tc>
          <w:tcPr>
            <w:tcW w:w="113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Max Bytes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/ message</w:t>
            </w:r>
          </w:p>
        </w:tc>
        <w:tc>
          <w:tcPr>
            <w:tcW w:w="105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Max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Delay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(sec)</w:t>
            </w:r>
          </w:p>
        </w:tc>
        <w:tc>
          <w:tcPr>
            <w:tcW w:w="105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Message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Interval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(sec)</w:t>
            </w:r>
          </w:p>
        </w:tc>
        <w:tc>
          <w:tcPr>
            <w:tcW w:w="939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Security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level</w:t>
            </w:r>
          </w:p>
        </w:tc>
      </w:tr>
      <w:tr>
        <w:tblPrEx/>
        <w:trPr/>
        <w:tc>
          <w:tcPr>
            <w:tcW w:w="104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2" w:color="auto"/>
              <w:top w:val="single" w:sz="12" w:color="auto"/>
              <w:bottom w:val="single" w:sz="4" w:color="auto"/>
            </w:tcBorders>
            <w:vMerge w:val="restart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Metadata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from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Content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Provider</w:t>
            </w:r>
          </w:p>
        </w:tc>
        <w:tc>
          <w:tcPr>
            <w:tcW w:w="2609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fnap.cp-metadata_</w:t>
              <w:t>&amp;</w:t>
              <w:t xml:space="preserve">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_authorisation_credentials</w:t>
            </w:r>
          </w:p>
        </w:tc>
        <w:tc>
          <w:tcPr>
            <w:tcW w:w="2126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Request + metadata +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credentials</w:t>
            </w:r>
          </w:p>
        </w:tc>
        <w:tc>
          <w:tcPr>
            <w:tcW w:w="113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 kB + up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to 10 MB</w:t>
            </w:r>
          </w:p>
        </w:tc>
        <w:tc>
          <w:tcPr>
            <w:tcW w:w="105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10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seconds</w:t>
            </w:r>
          </w:p>
        </w:tc>
        <w:tc>
          <w:tcPr>
            <w:tcW w:w="105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 month</w:t>
            </w:r>
          </w:p>
        </w:tc>
        <w:tc>
          <w:tcPr>
            <w:tcW w:w="939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12" w:color="auto"/>
              <w:top w:val="single" w:sz="12" w:color="auto"/>
              <w:bottom w:val="single" w:sz="4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Medium</w:t>
            </w:r>
          </w:p>
        </w:tc>
      </w:tr>
      <w:tr>
        <w:tblPrEx/>
        <w:trPr/>
        <w:tc>
          <w:tcPr>
            <w:tcW w:w="104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2" w:color="auto"/>
              <w:top w:val="single" w:sz="4" w:color="auto"/>
              <w:bottom w:val="single" w:sz="12" w:color="auto"/>
            </w:tcBorders>
            <w:vMerge w:val="continue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2609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tnap.cp-metadata_</w:t>
              <w:t>&amp;</w:t>
              <w:t xml:space="preserve">_succes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s_report</w:t>
            </w:r>
          </w:p>
        </w:tc>
        <w:tc>
          <w:tcPr>
            <w:tcW w:w="2126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Response</w:t>
            </w:r>
          </w:p>
        </w:tc>
        <w:tc>
          <w:tcPr>
            <w:tcW w:w="113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 kB </w:t>
            </w:r>
          </w:p>
        </w:tc>
        <w:tc>
          <w:tcPr>
            <w:tcW w:w="105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100 ms</w:t>
            </w:r>
          </w:p>
        </w:tc>
        <w:tc>
          <w:tcPr>
            <w:tcW w:w="105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-</w:t>
            </w:r>
          </w:p>
        </w:tc>
        <w:tc>
          <w:tcPr>
            <w:tcW w:w="939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12" w:color="auto"/>
              <w:top w:val="single" w:sz="4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Medium</w:t>
            </w:r>
          </w:p>
        </w:tc>
      </w:tr>
      <w:tr>
        <w:tblPrEx/>
        <w:trPr/>
        <w:tc>
          <w:tcPr>
            <w:tcW w:w="365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2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Minimum data rate for link</w:t>
            </w:r>
          </w:p>
        </w:tc>
        <w:tc>
          <w:tcPr>
            <w:tcW w:w="431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 MB/sec * 1</w:t>
            </w:r>
            <w:r>
              <w:rPr>
                <w:rFonts w:ascii="Calibri" w:eastAsia="Calibri" w:hAnsi="Calibri" w:cs="Calibri"/>
                <w:sz w:val="20"/>
                <w:szCs w:val="20"/>
                <w:vertAlign w:val="superscript"/>
                <w:color w:val="000000"/>
              </w:rPr>
              <w:t xml:space="preserve">b</w:t>
            </w:r>
            <w:r>
              <w:rPr>
                <w:rFonts w:ascii="Calibri" w:eastAsia="Calibri" w:hAnsi="Calibri" w:cs="Calibri"/>
                <w:sz w:val="20"/>
                <w:szCs w:val="20"/>
                <w:vertAlign w:val="none"/>
                <w:color w:val="000000"/>
              </w:rPr>
              <w:t xml:space="preserve"> = 1 MB/sec</w:t>
            </w:r>
          </w:p>
        </w:tc>
        <w:tc>
          <w:tcPr>
            <w:tcW w:w="105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nil"/>
            </w:tcBorders>
            <w:vMerge w:val="restart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939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Medium</w:t>
            </w:r>
          </w:p>
        </w:tc>
      </w:tr>
      <w:tr>
        <w:tblPrEx/>
        <w:trPr/>
        <w:tc>
          <w:tcPr>
            <w:tcW w:w="365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2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Minimum Inter message gap</w:t>
            </w:r>
          </w:p>
        </w:tc>
        <w:tc>
          <w:tcPr>
            <w:tcW w:w="431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Not relevant</w:t>
            </w:r>
          </w:p>
        </w:tc>
        <w:tc>
          <w:tcPr>
            <w:tcW w:w="105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nil"/>
              <w:top w:val="single" w:sz="12" w:color="auto"/>
              <w:bottom w:val="nil"/>
            </w:tcBorders>
            <w:vMerge w:val="continue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939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nil"/>
              <w:right w:val="nil"/>
              <w:top w:val="single" w:sz="12" w:color="auto"/>
              <w:bottom w:val="nil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widowControl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Calibri" w:eastAsia="Calibri" w:hAnsi="Calibri" w:cs="Calibri"/>
          <w:sz w:val="20"/>
          <w:szCs w:val="20"/>
          <w:i/>
          <w:vertAlign w:val="superscript"/>
          <w:color w:val="000000"/>
        </w:rPr>
        <w:t xml:space="preserve">b </w:t>
      </w:r>
      <w:r>
        <w:rPr>
          <w:rFonts w:ascii="Calibri" w:eastAsia="Calibri" w:hAnsi="Calibri" w:cs="Calibri"/>
          <w:sz w:val="20"/>
          <w:szCs w:val="20"/>
          <w:i/>
          <w:vertAlign w:val="none"/>
          <w:color w:val="000000"/>
        </w:rPr>
        <w:t xml:space="preserve">It is not assumed that multiple providers will be uploading their metadata to NAP at the same time, for this the </w:t>
      </w:r>
      <w:r>
        <w:rPr>
          <w:rFonts w:ascii="Calibri" w:eastAsia="Calibri" w:hAnsi="Calibri" w:cs="Calibri"/>
          <w:sz w:val="20"/>
          <w:szCs w:val="20"/>
          <w:i/>
          <w:vertAlign w:val="none"/>
          <w:color w:val="000000"/>
        </w:rPr>
        <w:t xml:space="preserve">communication requirement analysis employ a safety value of 1, that multiplies computed maximum data rate for a </w:t>
      </w:r>
      <w:r>
        <w:rPr>
          <w:rFonts w:ascii="Calibri" w:eastAsia="Calibri" w:hAnsi="Calibri" w:cs="Calibri"/>
          <w:sz w:val="20"/>
          <w:szCs w:val="20"/>
          <w:i/>
          <w:vertAlign w:val="none"/>
          <w:color w:val="000000"/>
        </w:rPr>
        <w:t xml:space="preserve">link.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as p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hysical data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flows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has r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equirements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904" w:name="BKM_4B3700B3_CF65_470C_83D9_B0FB0A7D7E69"/>
      <w:r>
        <w:rPr>
          <w:rFonts w:ascii="Calibri" w:eastAsia="Calibri" w:hAnsi="Calibri" w:cs="Calibri"/>
          <w:sz w:val="20"/>
          <w:szCs w:val="20"/>
          <w:color w:val="000000"/>
        </w:rPr>
        <w:t xml:space="preserve">K.1.7.1 Consistency and Navigability </w:t>
      </w:r>
      <w:bookmarkEnd w:id="878"/>
      <w:bookmarkEnd w:id="903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rPr>
          <w:rFonts w:hint="default"/>
          <w:sz w:val="22"/>
          <w:szCs w:val="22"/>
          <w:b/>
          <w:color w:val="000000"/>
        </w:rPr>
      </w:pPr>
      <w:bookmarkStart w:id="907" w:name="BKM_2B49F77B_92D8_4494_B75B_7482740303ED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Interface: Content Provider Support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04.07.2025, GUID: {2B49F77B-92D8-4494-B75B-7482740303ED}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Identification: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CP - SM; Content Provider - Support Module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Type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User interface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Description: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This interface enables information exchange between the content provider and the NAP support and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handles the support requests. Users post a question which is responded to in an organised manner. The Interface shall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be a web-based application that any authorised NAP CP could access. It should support all common web browsing tools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/ devices. It should have an access authorisation mechanism and a graphical interface which at least support the local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language.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Related Documents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https://napcore.eu/activity-wg2-interoperability-and-level-of-service-of-naps/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80" w:line="240"/>
        <w:rPr>
          <w:rFonts w:hint="default"/>
          <w:sz w:val="22"/>
          <w:szCs w:val="22"/>
          <w:b/>
          <w:color w:val="000000"/>
        </w:rPr>
      </w:pP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Communications Requirements</w:t>
      </w:r>
    </w:p>
    <w:p>
      <w:pPr>
        <w:pStyle w:val="Normal"/>
        <w:numId w:val="0"/>
        <w:ilvl w:val="0"/>
        <w:widowControl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Data size may vary based on what is requested, and how is the request phrased, e.g. the request might contain images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or data that are passed to the NAP Operator. Message intervals hint the resolution date and max delay the time of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system to confirm that the request has been received. </w:t>
      </w:r>
    </w:p>
    <w:tbl>
      <w:tblPr>
        <w:tblW w:w="9958" w:type="dxa"/>
        <w:tblLayout w:type="fixed"/>
        <w:tblInd w:w="-38" w:type="dxa"/>
        <w:tblCellMar>
          <w:left w:w="70" w:type="dxa"/>
          <w:right w:w="70" w:type="dxa"/>
        </w:tblCellMar>
      </w:tblPr>
      <w:tblGrid>
        <w:gridCol w:w="1148"/>
        <w:gridCol w:w="2227"/>
        <w:gridCol w:w="2000"/>
        <w:gridCol w:w="1254"/>
        <w:gridCol w:w="1157"/>
        <w:gridCol w:w="1188"/>
        <w:gridCol w:w="984"/>
      </w:tblGrid>
      <w:tr>
        <w:tblPrEx/>
        <w:trPr/>
        <w:tc>
          <w:tcPr>
            <w:tcW w:w="114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PDF</w:t>
            </w:r>
          </w:p>
        </w:tc>
        <w:tc>
          <w:tcPr>
            <w:tcW w:w="222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FDFs</w:t>
            </w:r>
          </w:p>
        </w:tc>
        <w:tc>
          <w:tcPr>
            <w:tcW w:w="200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Data type</w:t>
            </w:r>
          </w:p>
        </w:tc>
        <w:tc>
          <w:tcPr>
            <w:tcW w:w="125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Max Bytes /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message</w:t>
            </w:r>
          </w:p>
        </w:tc>
        <w:tc>
          <w:tcPr>
            <w:tcW w:w="115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Max Delay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(sec)</w:t>
            </w:r>
          </w:p>
        </w:tc>
        <w:tc>
          <w:tcPr>
            <w:tcW w:w="118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Message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Interval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(sec)</w:t>
            </w:r>
          </w:p>
        </w:tc>
        <w:tc>
          <w:tcPr>
            <w:tcW w:w="98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Security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level</w:t>
            </w:r>
          </w:p>
        </w:tc>
      </w:tr>
      <w:tr>
        <w:tblPrEx/>
        <w:trPr/>
        <w:tc>
          <w:tcPr>
            <w:tcW w:w="114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2" w:color="auto"/>
              <w:top w:val="single" w:sz="12" w:color="auto"/>
              <w:bottom w:val="single" w:sz="4" w:color="auto"/>
            </w:tcBorders>
            <w:vMerge w:val="restart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Support of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Content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Provider</w:t>
            </w:r>
          </w:p>
        </w:tc>
        <w:tc>
          <w:tcPr>
            <w:tcW w:w="222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fnap.cp-support_reques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t</w:t>
            </w:r>
          </w:p>
        </w:tc>
        <w:tc>
          <w:tcPr>
            <w:tcW w:w="200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Request + data +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credentials</w:t>
            </w:r>
          </w:p>
        </w:tc>
        <w:tc>
          <w:tcPr>
            <w:tcW w:w="125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 kB + up to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10 MB</w:t>
            </w:r>
          </w:p>
        </w:tc>
        <w:tc>
          <w:tcPr>
            <w:tcW w:w="115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30 s</w:t>
            </w:r>
          </w:p>
        </w:tc>
        <w:tc>
          <w:tcPr>
            <w:tcW w:w="118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On request </w:t>
            </w:r>
          </w:p>
        </w:tc>
        <w:tc>
          <w:tcPr>
            <w:tcW w:w="98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12" w:color="auto"/>
              <w:top w:val="single" w:sz="12" w:color="auto"/>
              <w:bottom w:val="single" w:sz="4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Medium</w:t>
            </w:r>
          </w:p>
        </w:tc>
      </w:tr>
      <w:tr>
        <w:tblPrEx/>
        <w:trPr/>
        <w:tc>
          <w:tcPr>
            <w:tcW w:w="114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2" w:color="auto"/>
              <w:top w:val="single" w:sz="4" w:color="auto"/>
              <w:bottom w:val="single" w:sz="12" w:color="auto"/>
            </w:tcBorders>
            <w:vMerge w:val="continue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222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tnap.cp-support_respon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se</w:t>
            </w:r>
          </w:p>
        </w:tc>
        <w:tc>
          <w:tcPr>
            <w:tcW w:w="200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Response</w:t>
            </w:r>
          </w:p>
        </w:tc>
        <w:tc>
          <w:tcPr>
            <w:tcW w:w="125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 kB + </w:t>
            </w:r>
          </w:p>
        </w:tc>
        <w:tc>
          <w:tcPr>
            <w:tcW w:w="115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60 s</w:t>
            </w:r>
          </w:p>
        </w:tc>
        <w:tc>
          <w:tcPr>
            <w:tcW w:w="118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5 days</w:t>
            </w:r>
          </w:p>
        </w:tc>
        <w:tc>
          <w:tcPr>
            <w:tcW w:w="98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12" w:color="auto"/>
              <w:top w:val="single" w:sz="4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Low</w:t>
            </w:r>
          </w:p>
        </w:tc>
      </w:tr>
      <w:tr>
        <w:tblPrEx/>
        <w:trPr/>
        <w:tc>
          <w:tcPr>
            <w:tcW w:w="33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2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Minimum data rate for link</w:t>
            </w:r>
          </w:p>
        </w:tc>
        <w:tc>
          <w:tcPr>
            <w:tcW w:w="441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1/3 MB/sec * 3</w:t>
            </w:r>
            <w:r>
              <w:rPr>
                <w:rFonts w:ascii="Calibri" w:eastAsia="Calibri" w:hAnsi="Calibri" w:cs="Calibri"/>
                <w:sz w:val="20"/>
                <w:szCs w:val="20"/>
                <w:vertAlign w:val="superscript"/>
                <w:color w:val="000000"/>
              </w:rPr>
              <w:t xml:space="preserve">a</w:t>
            </w:r>
            <w:r>
              <w:rPr>
                <w:rFonts w:ascii="Calibri" w:eastAsia="Calibri" w:hAnsi="Calibri" w:cs="Calibri"/>
                <w:sz w:val="20"/>
                <w:szCs w:val="20"/>
                <w:vertAlign w:val="none"/>
                <w:color w:val="000000"/>
              </w:rPr>
              <w:t xml:space="preserve"> = 1 MB/sec</w:t>
            </w:r>
          </w:p>
        </w:tc>
        <w:tc>
          <w:tcPr>
            <w:tcW w:w="118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nil"/>
            </w:tcBorders>
            <w:vMerge w:val="restart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98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Medium</w:t>
            </w:r>
          </w:p>
        </w:tc>
      </w:tr>
      <w:tr>
        <w:tblPrEx/>
        <w:trPr/>
        <w:tc>
          <w:tcPr>
            <w:tcW w:w="33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2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Minimum Inter message gap</w:t>
            </w:r>
          </w:p>
        </w:tc>
        <w:tc>
          <w:tcPr>
            <w:tcW w:w="441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Not relevant</w:t>
            </w:r>
          </w:p>
        </w:tc>
        <w:tc>
          <w:tcPr>
            <w:tcW w:w="118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nil"/>
              <w:top w:val="single" w:sz="12" w:color="auto"/>
              <w:bottom w:val="nil"/>
            </w:tcBorders>
            <w:vMerge w:val="continue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98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nil"/>
              <w:right w:val="nil"/>
              <w:top w:val="single" w:sz="12" w:color="auto"/>
              <w:bottom w:val="nil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widowControl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Calibri" w:eastAsia="Calibri" w:hAnsi="Calibri" w:cs="Calibri"/>
          <w:sz w:val="20"/>
          <w:szCs w:val="20"/>
          <w:i/>
          <w:vertAlign w:val="superscript"/>
          <w:color w:val="000000"/>
        </w:rPr>
        <w:t xml:space="preserve">a </w:t>
      </w:r>
      <w:r>
        <w:rPr>
          <w:rFonts w:ascii="Calibri" w:eastAsia="Calibri" w:hAnsi="Calibri" w:cs="Calibri"/>
          <w:sz w:val="20"/>
          <w:szCs w:val="20"/>
          <w:i/>
          <w:vertAlign w:val="none"/>
          <w:color w:val="000000"/>
        </w:rPr>
        <w:t xml:space="preserve">Multiple users must be expected to access NAP at the same time, for this the communication requirement analysis </w:t>
      </w:r>
      <w:r>
        <w:rPr>
          <w:rFonts w:ascii="Calibri" w:eastAsia="Calibri" w:hAnsi="Calibri" w:cs="Calibri"/>
          <w:sz w:val="20"/>
          <w:szCs w:val="20"/>
          <w:i/>
          <w:vertAlign w:val="none"/>
          <w:color w:val="000000"/>
        </w:rPr>
        <w:t xml:space="preserve">employ a safety value of 3, that multiplies computed maximum data rate for a link.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as p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hysical data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flows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has r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equirements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908" w:name="BKM_4B3700B3_CF65_470C_83D9_B0FB0A7D7E69"/>
      <w:r>
        <w:rPr>
          <w:rFonts w:ascii="Calibri" w:eastAsia="Calibri" w:hAnsi="Calibri" w:cs="Calibri"/>
          <w:sz w:val="20"/>
          <w:szCs w:val="20"/>
          <w:color w:val="000000"/>
        </w:rPr>
        <w:t xml:space="preserve">K.1.7.1 Consistency and Navigability </w:t>
      </w:r>
      <w:bookmarkEnd w:id="878"/>
      <w:bookmarkEnd w:id="907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rPr>
          <w:rFonts w:hint="default"/>
          <w:sz w:val="22"/>
          <w:szCs w:val="22"/>
          <w:b/>
          <w:color w:val="000000"/>
        </w:rPr>
      </w:pPr>
      <w:bookmarkStart w:id="911" w:name="BKM_B5381D32_D813_436F_8E09_B87BD10B5F64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Interface: Machine Data Access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04.07.2025, GUID: {B5381D32-D813-436f-8E09-B87BD10B5F64}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Identification: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DRS - DMM; Data Requesting System - Data Management Module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Type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Programming Interface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Description: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This interface is used for the retrieval of the data stored at or proxied via NAP by automated system of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Content Consumer. To allow for basic service provision and as a protection from denial-of-service attacks and to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identify data requesting system this interface shall require authorization. The API shall provide data retrieval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functionality as web-based user-oriented UI. The authorization is envisaged via machine account preregistration by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content consumer.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Related Documents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</w:t>
      </w:r>
      <w:hyperlink r:id="HLink8" w:history="1">
        <w:r>
          <w:rPr>
            <w:rFonts w:ascii="Calibri" w:eastAsia="Calibri" w:hAnsi="Calibri" w:cs="Calibri"/>
            <w:sz w:val="20"/>
            <w:szCs w:val="20"/>
            <w:b w:val="false"/>
            <w:u w:val="single"/>
            <w:color w:val="467886"/>
          </w:rPr>
          <w:t xml:space="preserve">https://napcore.eu/activity-wg2-interoperability-and-level-of-service-of-naps/</w:t>
        </w:r>
      </w:hyperlink>
      <w:r>
        <w:rPr>
          <w:rFonts w:ascii="Calibri" w:eastAsia="Calibri" w:hAnsi="Calibri" w:cs="Calibri"/>
          <w:sz w:val="20"/>
          <w:szCs w:val="20"/>
          <w:b w:val="false"/>
          <w:u w:val="none"/>
          <w:color w:val="000000"/>
        </w:rPr>
      </w:r>
    </w:p>
    <w:p>
      <w:pPr>
        <w:pStyle w:val="Normal"/>
        <w:numId w:val="0"/>
        <w:ilvl w:val="0"/>
        <w:spacing w:before="0" w:after="80" w:line="240"/>
        <w:rPr>
          <w:rFonts w:hint="default"/>
          <w:sz w:val="22"/>
          <w:szCs w:val="22"/>
          <w:b/>
          <w:color w:val="000000"/>
        </w:rPr>
      </w:pP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Communications Requirements</w:t>
      </w:r>
    </w:p>
    <w:p>
      <w:pPr>
        <w:pStyle w:val="Normal"/>
        <w:numId w:val="0"/>
        <w:ilvl w:val="0"/>
        <w:widowControl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Data size and interval and maximum delay varies by the type of the data,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see Machine Data Provision Interface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.</w:t>
      </w:r>
    </w:p>
    <w:p>
      <w:pPr>
        <w:pStyle w:val="Normal"/>
        <w:numId w:val="0"/>
        <w:ilvl w:val="0"/>
        <w:widowControl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Usually, use of this interface is expected all data types, requesting in periodical time new data. For data requesting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interface several other considerations must be made to maximize efficiency: data compression (gzip), conditional 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request, data request limiting, cashing data, etc. This interface assumes PULL access.</w:t>
      </w:r>
    </w:p>
    <w:tbl>
      <w:tblPr>
        <w:tblW w:w="9958" w:type="dxa"/>
        <w:tblLayout w:type="fixed"/>
        <w:tblInd w:w="-38" w:type="dxa"/>
        <w:tblCellMar>
          <w:left w:w="70" w:type="dxa"/>
          <w:right w:w="70" w:type="dxa"/>
        </w:tblCellMar>
      </w:tblPr>
      <w:tblGrid>
        <w:gridCol w:w="1241"/>
        <w:gridCol w:w="1349"/>
        <w:gridCol w:w="1913"/>
        <w:gridCol w:w="1559"/>
        <w:gridCol w:w="1417"/>
        <w:gridCol w:w="1418"/>
        <w:gridCol w:w="1061"/>
      </w:tblGrid>
      <w:tr>
        <w:tblPrEx/>
        <w:trPr/>
        <w:tc>
          <w:tcPr>
            <w:tcW w:w="124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PDF</w:t>
            </w:r>
          </w:p>
        </w:tc>
        <w:tc>
          <w:tcPr>
            <w:tcW w:w="1349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FDFs</w:t>
            </w:r>
          </w:p>
        </w:tc>
        <w:tc>
          <w:tcPr>
            <w:tcW w:w="191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Data type</w:t>
            </w:r>
          </w:p>
        </w:tc>
        <w:tc>
          <w:tcPr>
            <w:tcW w:w="1559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Max Bytes /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message</w:t>
            </w:r>
          </w:p>
        </w:tc>
        <w:tc>
          <w:tcPr>
            <w:tcW w:w="141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Max Delay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(sec)</w:t>
            </w:r>
          </w:p>
        </w:tc>
        <w:tc>
          <w:tcPr>
            <w:tcW w:w="141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Message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Interval (sec)</w:t>
            </w:r>
          </w:p>
        </w:tc>
        <w:tc>
          <w:tcPr>
            <w:tcW w:w="106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Security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level</w:t>
            </w:r>
          </w:p>
        </w:tc>
      </w:tr>
      <w:tr>
        <w:tblPrEx/>
        <w:trPr/>
        <w:tc>
          <w:tcPr>
            <w:tcW w:w="124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2" w:color="auto"/>
              <w:top w:val="single" w:sz="12" w:color="auto"/>
              <w:bottom w:val="single" w:sz="4" w:color="auto"/>
            </w:tcBorders>
            <w:vMerge w:val="restart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Data to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Data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Requesting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System</w:t>
            </w:r>
          </w:p>
        </w:tc>
        <w:tc>
          <w:tcPr>
            <w:tcW w:w="1349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fnap.drs-data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_request</w:t>
            </w:r>
          </w:p>
        </w:tc>
        <w:tc>
          <w:tcPr>
            <w:tcW w:w="191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Request +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credentials</w:t>
            </w:r>
          </w:p>
        </w:tc>
        <w:tc>
          <w:tcPr>
            <w:tcW w:w="1559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 kB</w:t>
            </w:r>
          </w:p>
        </w:tc>
        <w:tc>
          <w:tcPr>
            <w:tcW w:w="141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100 ms</w:t>
            </w:r>
          </w:p>
        </w:tc>
        <w:tc>
          <w:tcPr>
            <w:tcW w:w="141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On request 5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min</w:t>
            </w:r>
          </w:p>
        </w:tc>
        <w:tc>
          <w:tcPr>
            <w:tcW w:w="106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12" w:color="auto"/>
              <w:top w:val="single" w:sz="12" w:color="auto"/>
              <w:bottom w:val="single" w:sz="4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Medium</w:t>
            </w:r>
          </w:p>
        </w:tc>
      </w:tr>
      <w:tr>
        <w:tblPrEx/>
        <w:trPr/>
        <w:tc>
          <w:tcPr>
            <w:tcW w:w="124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2" w:color="auto"/>
              <w:top w:val="single" w:sz="4" w:color="auto"/>
              <w:bottom w:val="single" w:sz="4" w:color="auto"/>
            </w:tcBorders>
            <w:vMerge w:val="continue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349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4" w:color="auto"/>
            </w:tcBorders>
            <w:vMerge w:val="restart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tnap.drs-data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_response</w:t>
            </w:r>
          </w:p>
        </w:tc>
        <w:tc>
          <w:tcPr>
            <w:tcW w:w="191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Response + static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data</w:t>
            </w:r>
          </w:p>
        </w:tc>
        <w:tc>
          <w:tcPr>
            <w:tcW w:w="1559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 kB + up to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2GB</w:t>
            </w:r>
          </w:p>
        </w:tc>
        <w:tc>
          <w:tcPr>
            <w:tcW w:w="141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5 minutes</w:t>
            </w:r>
          </w:p>
        </w:tc>
        <w:tc>
          <w:tcPr>
            <w:tcW w:w="141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6 months</w:t>
            </w:r>
          </w:p>
        </w:tc>
        <w:tc>
          <w:tcPr>
            <w:tcW w:w="106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12" w:color="auto"/>
              <w:top w:val="single" w:sz="4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Medium</w:t>
            </w:r>
          </w:p>
        </w:tc>
      </w:tr>
      <w:tr>
        <w:tblPrEx/>
        <w:trPr/>
        <w:tc>
          <w:tcPr>
            <w:tcW w:w="124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2" w:color="auto"/>
              <w:top w:val="single" w:sz="4" w:color="auto"/>
              <w:bottom w:val="single" w:sz="4" w:color="auto"/>
            </w:tcBorders>
            <w:vMerge w:val="continue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349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4" w:color="auto"/>
              <w:bottom w:val="single" w:sz="4" w:color="auto"/>
            </w:tcBorders>
            <w:vMerge w:val="continue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91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Response +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semi-static data</w:t>
            </w:r>
          </w:p>
        </w:tc>
        <w:tc>
          <w:tcPr>
            <w:tcW w:w="1559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 kB + up to 500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kB</w:t>
            </w:r>
          </w:p>
        </w:tc>
        <w:tc>
          <w:tcPr>
            <w:tcW w:w="141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5 minutes</w:t>
            </w:r>
          </w:p>
        </w:tc>
        <w:tc>
          <w:tcPr>
            <w:tcW w:w="141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 day</w:t>
            </w:r>
          </w:p>
        </w:tc>
        <w:tc>
          <w:tcPr>
            <w:tcW w:w="106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12" w:color="auto"/>
              <w:top w:val="single" w:sz="4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Medium</w:t>
            </w:r>
          </w:p>
        </w:tc>
      </w:tr>
      <w:tr>
        <w:tblPrEx/>
        <w:trPr/>
        <w:tc>
          <w:tcPr>
            <w:tcW w:w="124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2" w:color="auto"/>
              <w:top w:val="single" w:sz="4" w:color="auto"/>
              <w:bottom w:val="single" w:sz="4" w:color="auto"/>
            </w:tcBorders>
            <w:vMerge w:val="continue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349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4" w:color="auto"/>
              <w:bottom w:val="single" w:sz="4" w:color="auto"/>
            </w:tcBorders>
            <w:vMerge w:val="continue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91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Response + dynamic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data</w:t>
            </w:r>
          </w:p>
        </w:tc>
        <w:tc>
          <w:tcPr>
            <w:tcW w:w="1559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 kB + up to 500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kB</w:t>
            </w:r>
          </w:p>
        </w:tc>
        <w:tc>
          <w:tcPr>
            <w:tcW w:w="141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3 minutes</w:t>
            </w:r>
          </w:p>
        </w:tc>
        <w:tc>
          <w:tcPr>
            <w:tcW w:w="141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5 minutes</w:t>
            </w:r>
          </w:p>
        </w:tc>
        <w:tc>
          <w:tcPr>
            <w:tcW w:w="106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12" w:color="auto"/>
              <w:top w:val="single" w:sz="4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Medium</w:t>
            </w:r>
          </w:p>
        </w:tc>
      </w:tr>
      <w:tr>
        <w:tblPrEx/>
        <w:trPr/>
        <w:tc>
          <w:tcPr>
            <w:tcW w:w="124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2" w:color="auto"/>
              <w:top w:val="single" w:sz="4" w:color="auto"/>
              <w:bottom w:val="single" w:sz="12" w:color="auto"/>
            </w:tcBorders>
            <w:vMerge w:val="continue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349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4" w:color="auto"/>
              <w:bottom w:val="single" w:sz="12" w:color="auto"/>
            </w:tcBorders>
            <w:vMerge w:val="continue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91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4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Response + status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data</w:t>
            </w:r>
          </w:p>
        </w:tc>
        <w:tc>
          <w:tcPr>
            <w:tcW w:w="1559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 kB + up to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1GB</w:t>
            </w:r>
          </w:p>
        </w:tc>
        <w:tc>
          <w:tcPr>
            <w:tcW w:w="141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30 sec</w:t>
            </w:r>
          </w:p>
        </w:tc>
        <w:tc>
          <w:tcPr>
            <w:tcW w:w="141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5 minutes</w:t>
            </w:r>
          </w:p>
        </w:tc>
        <w:tc>
          <w:tcPr>
            <w:tcW w:w="106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auto"/>
              <w:right w:val="single" w:sz="12" w:color="auto"/>
              <w:top w:val="single" w:sz="4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Medium</w:t>
            </w:r>
          </w:p>
        </w:tc>
      </w:tr>
      <w:tr>
        <w:tblPrEx/>
        <w:trPr/>
        <w:tc>
          <w:tcPr>
            <w:tcW w:w="259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2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Minimum data rate for link</w:t>
            </w:r>
          </w:p>
        </w:tc>
        <w:tc>
          <w:tcPr>
            <w:tcW w:w="4889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33 MB/sec * 5</w:t>
            </w:r>
            <w:r>
              <w:rPr>
                <w:rFonts w:ascii="Calibri" w:eastAsia="Calibri" w:hAnsi="Calibri" w:cs="Calibri"/>
                <w:sz w:val="20"/>
                <w:szCs w:val="20"/>
                <w:vertAlign w:val="superscript"/>
                <w:color w:val="000000"/>
              </w:rPr>
              <w:t xml:space="preserve">a</w:t>
            </w:r>
            <w:r>
              <w:rPr>
                <w:rFonts w:ascii="Calibri" w:eastAsia="Calibri" w:hAnsi="Calibri" w:cs="Calibri"/>
                <w:sz w:val="20"/>
                <w:szCs w:val="20"/>
                <w:vertAlign w:val="none"/>
                <w:color w:val="000000"/>
              </w:rPr>
              <w:t xml:space="preserve"> = 166 MB/sec</w:t>
            </w:r>
          </w:p>
        </w:tc>
        <w:tc>
          <w:tcPr>
            <w:tcW w:w="141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nil"/>
            </w:tcBorders>
            <w:vMerge w:val="restart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06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Medium</w:t>
            </w:r>
          </w:p>
        </w:tc>
      </w:tr>
      <w:tr>
        <w:tblPrEx/>
        <w:trPr/>
        <w:tc>
          <w:tcPr>
            <w:tcW w:w="259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2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Minimum Inter message gap</w:t>
            </w:r>
          </w:p>
        </w:tc>
        <w:tc>
          <w:tcPr>
            <w:tcW w:w="4889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300 Seconds</w:t>
            </w:r>
          </w:p>
        </w:tc>
        <w:tc>
          <w:tcPr>
            <w:tcW w:w="141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nil"/>
              <w:top w:val="single" w:sz="12" w:color="auto"/>
              <w:bottom w:val="nil"/>
            </w:tcBorders>
            <w:vMerge w:val="continue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06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nil"/>
              <w:right w:val="nil"/>
              <w:top w:val="single" w:sz="12" w:color="auto"/>
              <w:bottom w:val="nil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widowControl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Calibri" w:eastAsia="Calibri" w:hAnsi="Calibri" w:cs="Calibri"/>
          <w:sz w:val="20"/>
          <w:szCs w:val="20"/>
          <w:i/>
          <w:vertAlign w:val="superscript"/>
          <w:color w:val="000000"/>
        </w:rPr>
        <w:t xml:space="preserve">a </w:t>
      </w:r>
      <w:r>
        <w:rPr>
          <w:rFonts w:ascii="Calibri" w:eastAsia="Calibri" w:hAnsi="Calibri" w:cs="Calibri"/>
          <w:sz w:val="20"/>
          <w:szCs w:val="20"/>
          <w:i/>
          <w:vertAlign w:val="none"/>
          <w:color w:val="000000"/>
        </w:rPr>
        <w:t xml:space="preserve">Multiple users must be expected to access NAP at the same time, for this the communication requirement analysis </w:t>
      </w:r>
      <w:r>
        <w:rPr>
          <w:rFonts w:ascii="Calibri" w:eastAsia="Calibri" w:hAnsi="Calibri" w:cs="Calibri"/>
          <w:sz w:val="20"/>
          <w:szCs w:val="20"/>
          <w:i/>
          <w:vertAlign w:val="none"/>
          <w:color w:val="000000"/>
        </w:rPr>
        <w:t xml:space="preserve">employ a safety value of 5 (that many users simultaneously download the most resource intensive data), that multiplies </w:t>
      </w:r>
      <w:r>
        <w:rPr>
          <w:rFonts w:ascii="Calibri" w:eastAsia="Calibri" w:hAnsi="Calibri" w:cs="Calibri"/>
          <w:sz w:val="20"/>
          <w:szCs w:val="20"/>
          <w:i/>
          <w:vertAlign w:val="none"/>
          <w:color w:val="000000"/>
        </w:rPr>
        <w:t xml:space="preserve">computed maximum data rate for a link.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as p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hysical data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flows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has r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equirements </w:t>
      </w:r>
      <w:bookmarkEnd w:id="911"/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rPr>
          <w:rFonts w:hint="default"/>
          <w:sz w:val="22"/>
          <w:szCs w:val="22"/>
          <w:b/>
          <w:color w:val="000000"/>
        </w:rPr>
      </w:pPr>
      <w:bookmarkStart w:id="913" w:name="BKM_EBF272EF_DE4F_4939_83C4_C3924574983A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Interface: Machine Data Provision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04.07.2025, GUID: {EBF272EF-DE4F-4939-83C4-C3924574983A}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Identification: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DPS - DMM; Data Provision System - Data Management Module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Type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Programming Interface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Description: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This interface is used for the automatic upload of the data to be stored at the NAP by system of Content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Provider. To allow for basic security and to identify data requesting system this interface shall require authorization.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The API shall provide data insert, modify and delete functionality as web-based user-oriented UI. The authorization is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envisaged via machine account preregistration by content provider.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Related Documents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</w:t>
      </w:r>
      <w:hyperlink r:id="HLink9" w:history="1">
        <w:r>
          <w:rPr>
            <w:rFonts w:ascii="Calibri" w:eastAsia="Calibri" w:hAnsi="Calibri" w:cs="Calibri"/>
            <w:sz w:val="20"/>
            <w:szCs w:val="20"/>
            <w:b w:val="false"/>
            <w:u w:val="single"/>
            <w:color w:val="467886"/>
          </w:rPr>
          <w:t xml:space="preserve">https://napcore.eu/activity-wg2-interoperability-and-level-of-service-of-naps/</w:t>
        </w:r>
      </w:hyperlink>
      <w:r>
        <w:rPr>
          <w:rFonts w:ascii="Calibri" w:eastAsia="Calibri" w:hAnsi="Calibri" w:cs="Calibri"/>
          <w:sz w:val="20"/>
          <w:szCs w:val="20"/>
          <w:b w:val="false"/>
          <w:u w:val="none"/>
          <w:color w:val="000000"/>
        </w:rPr>
      </w:r>
    </w:p>
    <w:p>
      <w:pPr>
        <w:pStyle w:val="Normal"/>
        <w:numId w:val="0"/>
        <w:ilvl w:val="0"/>
        <w:spacing w:before="0" w:after="80" w:line="240"/>
        <w:rPr>
          <w:rFonts w:hint="default"/>
          <w:sz w:val="22"/>
          <w:szCs w:val="22"/>
          <w:b/>
          <w:color w:val="000000"/>
        </w:rPr>
      </w:pP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Communications Requirements</w:t>
      </w:r>
    </w:p>
    <w:p>
      <w:pPr>
        <w:pStyle w:val="Normal"/>
        <w:numId w:val="0"/>
        <w:ilvl w:val="0"/>
        <w:widowControl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Data size and interval and maximum delay varies by the type of the data:</w:t>
      </w:r>
    </w:p>
    <w:p>
      <w:pPr>
        <w:pStyle w:val="ListParagraph"/>
        <w:numPr>
          <w:ilvl w:val="0"/>
          <w:numId w:val="38"/>
        </w:numPr>
        <w:widowControl/>
        <w:contextualSpacing/>
        <w:spacing w:before="60" w:after="60" w:line="240"/>
        <w:ind w:left="72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static data: small parking static data (500 kB/semester) to detailed road trajectory and attributes (2+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GB/semester)</w:t>
      </w:r>
    </w:p>
    <w:p>
      <w:pPr>
        <w:pStyle w:val="ListParagraph"/>
        <w:numPr>
          <w:ilvl w:val="0"/>
          <w:numId w:val="38"/>
        </w:numPr>
        <w:widowControl/>
        <w:contextualSpacing/>
        <w:spacing w:before="60" w:after="60" w:line="240"/>
        <w:ind w:left="72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semi-static data: road closures and traffic measures (500 kB/day)</w:t>
      </w:r>
    </w:p>
    <w:p>
      <w:pPr>
        <w:pStyle w:val="ListParagraph"/>
        <w:numPr>
          <w:ilvl w:val="0"/>
          <w:numId w:val="38"/>
        </w:numPr>
        <w:widowControl/>
        <w:contextualSpacing/>
        <w:spacing w:before="60" w:after="60" w:line="240"/>
        <w:ind w:left="72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dynamic data: incidents accidents, event data (500 kB/5 minutes)</w:t>
      </w:r>
    </w:p>
    <w:p>
      <w:pPr>
        <w:pStyle w:val="ListParagraph"/>
        <w:numPr>
          <w:ilvl w:val="0"/>
          <w:numId w:val="38"/>
        </w:numPr>
        <w:widowControl/>
        <w:contextualSpacing/>
        <w:spacing w:before="60" w:after="60" w:line="240"/>
        <w:ind w:left="72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status data: small area with parking sensors (200 kB/5 minutes) to travel time data for whole network (1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GB/5minutes)</w:t>
      </w:r>
    </w:p>
    <w:p>
      <w:pPr>
        <w:pStyle w:val="Normal"/>
        <w:numId w:val="0"/>
        <w:ilvl w:val="0"/>
        <w:widowControl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Usually, use of this interface is expected for semi static, dynamic and status data, it could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be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to difficult to set up 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machine for uploading static data twice a year. </w:t>
      </w:r>
    </w:p>
    <w:tbl>
      <w:tblPr>
        <w:tblW w:w="9958" w:type="dxa"/>
        <w:tblLayout w:type="fixed"/>
        <w:tblInd w:w="-38" w:type="dxa"/>
        <w:tblCellMar>
          <w:left w:w="70" w:type="dxa"/>
          <w:right w:w="70" w:type="dxa"/>
        </w:tblCellMar>
      </w:tblPr>
      <w:tblGrid>
        <w:gridCol w:w="1240"/>
        <w:gridCol w:w="1361"/>
        <w:gridCol w:w="1910"/>
        <w:gridCol w:w="1556"/>
        <w:gridCol w:w="1415"/>
        <w:gridCol w:w="1416"/>
        <w:gridCol w:w="1060"/>
      </w:tblGrid>
      <w:tr>
        <w:tblPrEx/>
        <w:trPr/>
        <w:tc>
          <w:tcPr>
            <w:tcW w:w="124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PDF</w:t>
            </w:r>
          </w:p>
        </w:tc>
        <w:tc>
          <w:tcPr>
            <w:tcW w:w="136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FDFs</w:t>
            </w:r>
          </w:p>
        </w:tc>
        <w:tc>
          <w:tcPr>
            <w:tcW w:w="191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Data type</w:t>
            </w:r>
          </w:p>
        </w:tc>
        <w:tc>
          <w:tcPr>
            <w:tcW w:w="1556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Max Bytes /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message</w:t>
            </w:r>
          </w:p>
        </w:tc>
        <w:tc>
          <w:tcPr>
            <w:tcW w:w="141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Max Delay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(sec)</w:t>
            </w:r>
          </w:p>
        </w:tc>
        <w:tc>
          <w:tcPr>
            <w:tcW w:w="1416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Message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Interval (sec)</w:t>
            </w:r>
          </w:p>
        </w:tc>
        <w:tc>
          <w:tcPr>
            <w:tcW w:w="106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Security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level</w:t>
            </w:r>
          </w:p>
        </w:tc>
      </w:tr>
      <w:tr>
        <w:tblPrEx/>
        <w:trPr/>
        <w:tc>
          <w:tcPr>
            <w:tcW w:w="124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2" w:color="auto"/>
              <w:top w:val="single" w:sz="12" w:color="auto"/>
              <w:bottom w:val="single" w:sz="4" w:color="auto"/>
            </w:tcBorders>
            <w:vMerge w:val="restart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Data from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Data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Provision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System</w:t>
            </w:r>
          </w:p>
        </w:tc>
        <w:tc>
          <w:tcPr>
            <w:tcW w:w="136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tnap.dps-data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_upload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_result_repor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t</w:t>
            </w:r>
          </w:p>
        </w:tc>
        <w:tc>
          <w:tcPr>
            <w:tcW w:w="191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response +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credentials</w:t>
            </w:r>
          </w:p>
        </w:tc>
        <w:tc>
          <w:tcPr>
            <w:tcW w:w="1556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 kB</w:t>
            </w:r>
          </w:p>
        </w:tc>
        <w:tc>
          <w:tcPr>
            <w:tcW w:w="141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100 ms</w:t>
            </w:r>
          </w:p>
        </w:tc>
        <w:tc>
          <w:tcPr>
            <w:tcW w:w="1416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On request 5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min</w:t>
            </w:r>
          </w:p>
        </w:tc>
        <w:tc>
          <w:tcPr>
            <w:tcW w:w="106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12" w:color="auto"/>
              <w:top w:val="single" w:sz="12" w:color="auto"/>
              <w:bottom w:val="single" w:sz="4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Medium</w:t>
            </w:r>
          </w:p>
        </w:tc>
      </w:tr>
      <w:tr>
        <w:tblPrEx/>
        <w:trPr/>
        <w:tc>
          <w:tcPr>
            <w:tcW w:w="124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2" w:color="auto"/>
              <w:top w:val="single" w:sz="4" w:color="auto"/>
              <w:bottom w:val="single" w:sz="4" w:color="auto"/>
            </w:tcBorders>
            <w:vMerge w:val="continue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36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4" w:color="auto"/>
            </w:tcBorders>
            <w:vMerge w:val="restart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fnap.dps-data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_</w:t>
              <w:t>&amp;</w:t>
              <w:t xml:space="preserve">_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authorisation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_ credentials</w:t>
            </w:r>
          </w:p>
        </w:tc>
        <w:tc>
          <w:tcPr>
            <w:tcW w:w="191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Request + static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data</w:t>
            </w:r>
          </w:p>
        </w:tc>
        <w:tc>
          <w:tcPr>
            <w:tcW w:w="1556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 kB + up to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2GB</w:t>
            </w:r>
          </w:p>
        </w:tc>
        <w:tc>
          <w:tcPr>
            <w:tcW w:w="141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5 minutes</w:t>
            </w:r>
          </w:p>
        </w:tc>
        <w:tc>
          <w:tcPr>
            <w:tcW w:w="1416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6 months</w:t>
            </w:r>
          </w:p>
        </w:tc>
        <w:tc>
          <w:tcPr>
            <w:tcW w:w="106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12" w:color="auto"/>
              <w:top w:val="single" w:sz="4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Medium</w:t>
            </w:r>
          </w:p>
        </w:tc>
      </w:tr>
      <w:tr>
        <w:tblPrEx/>
        <w:trPr/>
        <w:tc>
          <w:tcPr>
            <w:tcW w:w="124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2" w:color="auto"/>
              <w:top w:val="single" w:sz="4" w:color="auto"/>
              <w:bottom w:val="single" w:sz="4" w:color="auto"/>
            </w:tcBorders>
            <w:vMerge w:val="continue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36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4" w:color="auto"/>
              <w:bottom w:val="single" w:sz="4" w:color="auto"/>
            </w:tcBorders>
            <w:vMerge w:val="continue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91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Request +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semi-static data</w:t>
            </w:r>
          </w:p>
        </w:tc>
        <w:tc>
          <w:tcPr>
            <w:tcW w:w="1556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 kB + up to 500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kB</w:t>
            </w:r>
          </w:p>
        </w:tc>
        <w:tc>
          <w:tcPr>
            <w:tcW w:w="141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5 minutes</w:t>
            </w:r>
          </w:p>
        </w:tc>
        <w:tc>
          <w:tcPr>
            <w:tcW w:w="1416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 day</w:t>
            </w:r>
          </w:p>
        </w:tc>
        <w:tc>
          <w:tcPr>
            <w:tcW w:w="106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12" w:color="auto"/>
              <w:top w:val="single" w:sz="4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Medium</w:t>
            </w:r>
          </w:p>
        </w:tc>
      </w:tr>
      <w:tr>
        <w:tblPrEx/>
        <w:trPr/>
        <w:tc>
          <w:tcPr>
            <w:tcW w:w="124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2" w:color="auto"/>
              <w:top w:val="single" w:sz="4" w:color="auto"/>
              <w:bottom w:val="single" w:sz="4" w:color="auto"/>
            </w:tcBorders>
            <w:vMerge w:val="continue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36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4" w:color="auto"/>
              <w:bottom w:val="single" w:sz="4" w:color="auto"/>
            </w:tcBorders>
            <w:vMerge w:val="continue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91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Request + dynamic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data</w:t>
            </w:r>
          </w:p>
        </w:tc>
        <w:tc>
          <w:tcPr>
            <w:tcW w:w="1556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 kB + up to 500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kB</w:t>
            </w:r>
          </w:p>
        </w:tc>
        <w:tc>
          <w:tcPr>
            <w:tcW w:w="141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3 minutes</w:t>
            </w:r>
          </w:p>
        </w:tc>
        <w:tc>
          <w:tcPr>
            <w:tcW w:w="1416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5 minutes</w:t>
            </w:r>
          </w:p>
        </w:tc>
        <w:tc>
          <w:tcPr>
            <w:tcW w:w="106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12" w:color="auto"/>
              <w:top w:val="single" w:sz="4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Medium</w:t>
            </w:r>
          </w:p>
        </w:tc>
      </w:tr>
      <w:tr>
        <w:tblPrEx/>
        <w:trPr/>
        <w:tc>
          <w:tcPr>
            <w:tcW w:w="124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2" w:color="auto"/>
              <w:top w:val="single" w:sz="4" w:color="auto"/>
              <w:bottom w:val="single" w:sz="12" w:color="auto"/>
            </w:tcBorders>
            <w:vMerge w:val="continue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36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4" w:color="auto"/>
              <w:bottom w:val="single" w:sz="12" w:color="auto"/>
            </w:tcBorders>
            <w:vMerge w:val="continue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91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4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Request + status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data</w:t>
            </w:r>
          </w:p>
        </w:tc>
        <w:tc>
          <w:tcPr>
            <w:tcW w:w="1556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 kB + up to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1GB</w:t>
            </w:r>
          </w:p>
        </w:tc>
        <w:tc>
          <w:tcPr>
            <w:tcW w:w="141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30 sec</w:t>
            </w:r>
          </w:p>
        </w:tc>
        <w:tc>
          <w:tcPr>
            <w:tcW w:w="1416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5 minutes</w:t>
            </w:r>
          </w:p>
        </w:tc>
        <w:tc>
          <w:tcPr>
            <w:tcW w:w="106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auto"/>
              <w:right w:val="single" w:sz="12" w:color="auto"/>
              <w:top w:val="single" w:sz="4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Medium</w:t>
            </w:r>
          </w:p>
        </w:tc>
      </w:tr>
      <w:tr>
        <w:tblPrEx/>
        <w:trPr/>
        <w:tc>
          <w:tcPr>
            <w:tcW w:w="260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2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Minimum data rate for link</w:t>
            </w:r>
          </w:p>
        </w:tc>
        <w:tc>
          <w:tcPr>
            <w:tcW w:w="488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33 MB/sec * 2</w:t>
            </w:r>
            <w:r>
              <w:rPr>
                <w:rFonts w:ascii="Calibri" w:eastAsia="Calibri" w:hAnsi="Calibri" w:cs="Calibri"/>
                <w:sz w:val="20"/>
                <w:szCs w:val="20"/>
                <w:vertAlign w:val="superscript"/>
                <w:color w:val="000000"/>
              </w:rPr>
              <w:t xml:space="preserve">a</w:t>
            </w:r>
            <w:r>
              <w:rPr>
                <w:rFonts w:ascii="Calibri" w:eastAsia="Calibri" w:hAnsi="Calibri" w:cs="Calibri"/>
                <w:sz w:val="20"/>
                <w:szCs w:val="20"/>
                <w:vertAlign w:val="none"/>
                <w:color w:val="000000"/>
              </w:rPr>
              <w:t xml:space="preserve"> = 99 MB/sec</w:t>
            </w:r>
          </w:p>
        </w:tc>
        <w:tc>
          <w:tcPr>
            <w:tcW w:w="1416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nil"/>
            </w:tcBorders>
            <w:vMerge w:val="restart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06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Medium</w:t>
            </w:r>
          </w:p>
        </w:tc>
      </w:tr>
      <w:tr>
        <w:tblPrEx/>
        <w:trPr/>
        <w:tc>
          <w:tcPr>
            <w:tcW w:w="260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2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Minimum Inter message gap</w:t>
            </w:r>
          </w:p>
        </w:tc>
        <w:tc>
          <w:tcPr>
            <w:tcW w:w="488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300 Seconds</w:t>
            </w:r>
          </w:p>
        </w:tc>
        <w:tc>
          <w:tcPr>
            <w:tcW w:w="1416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nil"/>
              <w:top w:val="single" w:sz="12" w:color="auto"/>
              <w:bottom w:val="nil"/>
            </w:tcBorders>
            <w:vMerge w:val="continue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06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nil"/>
              <w:right w:val="nil"/>
              <w:top w:val="single" w:sz="12" w:color="auto"/>
              <w:bottom w:val="nil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widowControl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Calibri" w:eastAsia="Calibri" w:hAnsi="Calibri" w:cs="Calibri"/>
          <w:sz w:val="20"/>
          <w:szCs w:val="20"/>
          <w:i/>
          <w:vertAlign w:val="superscript"/>
          <w:color w:val="000000"/>
        </w:rPr>
        <w:t xml:space="preserve">a </w:t>
      </w:r>
      <w:r>
        <w:rPr>
          <w:rFonts w:ascii="Calibri" w:eastAsia="Calibri" w:hAnsi="Calibri" w:cs="Calibri"/>
          <w:sz w:val="20"/>
          <w:szCs w:val="20"/>
          <w:i/>
          <w:vertAlign w:val="none"/>
          <w:color w:val="000000"/>
        </w:rPr>
        <w:t xml:space="preserve">Multiple users must be expected to access NAP at the same time, for this the communication requirement analysis </w:t>
      </w:r>
      <w:r>
        <w:rPr>
          <w:rFonts w:ascii="Calibri" w:eastAsia="Calibri" w:hAnsi="Calibri" w:cs="Calibri"/>
          <w:sz w:val="20"/>
          <w:szCs w:val="20"/>
          <w:i/>
          <w:vertAlign w:val="none"/>
          <w:color w:val="000000"/>
        </w:rPr>
        <w:t xml:space="preserve">employ a safety value of 2 (not really expected at the content provision side), that multiplies computed maximum data </w:t>
      </w:r>
      <w:r>
        <w:rPr>
          <w:rFonts w:ascii="Calibri" w:eastAsia="Calibri" w:hAnsi="Calibri" w:cs="Calibri"/>
          <w:sz w:val="20"/>
          <w:szCs w:val="20"/>
          <w:i/>
          <w:vertAlign w:val="none"/>
          <w:color w:val="000000"/>
        </w:rPr>
        <w:t xml:space="preserve">rate for a link.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as p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hysical data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flows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has r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equirements </w:t>
      </w:r>
      <w:bookmarkEnd w:id="913"/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rPr>
          <w:rFonts w:hint="default"/>
          <w:sz w:val="22"/>
          <w:szCs w:val="22"/>
          <w:b/>
          <w:color w:val="000000"/>
        </w:rPr>
      </w:pPr>
      <w:bookmarkStart w:id="915" w:name="BKM_373128AD_1078_42BC_A0B2_F5E56522B7B8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Interface: Machine Metadata Access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04.07.2025, GUID: {373128AD-1078-42bc-A0B2-F5E56522B7B8}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Identification: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mdRS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mdMM; Metadata Requesting System - Metadata Management Module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Type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Programming Interface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Description: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This interface is used for the retrieval of the metadata stored at NAP by automated system of Content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Consumer. To allow for basic service provision and as a protection from denial of service attacks this interface may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require authorization. The API shall provide similar search and retrieve functionality as web-based user-oriented UI.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This interface shall support metadata exchange as specified by mobilityDCAT-AP.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Related Documents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</w:t>
      </w:r>
      <w:hyperlink r:id="HLink10" w:history="1">
        <w:r>
          <w:rPr>
            <w:rFonts w:ascii="Calibri" w:eastAsia="Calibri" w:hAnsi="Calibri" w:cs="Calibri"/>
            <w:sz w:val="20"/>
            <w:szCs w:val="20"/>
            <w:b w:val="false"/>
            <w:u w:val="single"/>
            <w:color w:val="467886"/>
          </w:rPr>
          <w:t xml:space="preserve">https://napcore.eu/activity-wg2-interoperability-and-level-of-service-of-naps/</w:t>
        </w:r>
      </w:hyperlink>
      <w:r>
        <w:rPr>
          <w:rFonts w:ascii="Calibri" w:eastAsia="Calibri" w:hAnsi="Calibri" w:cs="Calibri"/>
          <w:sz w:val="20"/>
          <w:szCs w:val="20"/>
          <w:b w:val="false"/>
          <w:u w:val="none"/>
          <w:color w:val="000000"/>
        </w:rPr>
      </w:r>
    </w:p>
    <w:p>
      <w:pPr>
        <w:pStyle w:val="Normal"/>
        <w:numId w:val="0"/>
        <w:ilvl w:val="0"/>
        <w:spacing w:before="0" w:after="80" w:line="240"/>
        <w:rPr>
          <w:rFonts w:hint="default"/>
          <w:sz w:val="22"/>
          <w:szCs w:val="22"/>
          <w:b/>
          <w:color w:val="000000"/>
        </w:rPr>
      </w:pP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Communications Requirements</w:t>
      </w:r>
    </w:p>
    <w:p>
      <w:pPr>
        <w:pStyle w:val="Normal"/>
        <w:numId w:val="0"/>
        <w:ilvl w:val="0"/>
        <w:widowControl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Data size may vary based on what is requested, if the catalogue record only then it is up to 100 kB, depending on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textual directly transferred content of the record, up to 10s of MBs if whole site catalogue is returned.</w:t>
      </w:r>
    </w:p>
    <w:tbl>
      <w:tblPr>
        <w:tblW w:w="9958" w:type="dxa"/>
        <w:tblLayout w:type="fixed"/>
        <w:tblInd w:w="-38" w:type="dxa"/>
        <w:tblCellMar>
          <w:left w:w="70" w:type="dxa"/>
          <w:right w:w="70" w:type="dxa"/>
        </w:tblCellMar>
      </w:tblPr>
      <w:tblGrid>
        <w:gridCol w:w="1148"/>
        <w:gridCol w:w="2227"/>
        <w:gridCol w:w="2000"/>
        <w:gridCol w:w="1254"/>
        <w:gridCol w:w="1157"/>
        <w:gridCol w:w="1188"/>
        <w:gridCol w:w="984"/>
      </w:tblGrid>
      <w:tr>
        <w:tblPrEx/>
        <w:trPr/>
        <w:tc>
          <w:tcPr>
            <w:tcW w:w="114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PDF</w:t>
            </w:r>
          </w:p>
        </w:tc>
        <w:tc>
          <w:tcPr>
            <w:tcW w:w="222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FDFs</w:t>
            </w:r>
          </w:p>
        </w:tc>
        <w:tc>
          <w:tcPr>
            <w:tcW w:w="200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Data type</w:t>
            </w:r>
          </w:p>
        </w:tc>
        <w:tc>
          <w:tcPr>
            <w:tcW w:w="125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Max Bytes /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message</w:t>
            </w:r>
          </w:p>
        </w:tc>
        <w:tc>
          <w:tcPr>
            <w:tcW w:w="115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Max Delay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(sec)</w:t>
            </w:r>
          </w:p>
        </w:tc>
        <w:tc>
          <w:tcPr>
            <w:tcW w:w="118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Message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Interval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(sec)</w:t>
            </w:r>
          </w:p>
        </w:tc>
        <w:tc>
          <w:tcPr>
            <w:tcW w:w="98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Security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level</w:t>
            </w:r>
          </w:p>
        </w:tc>
      </w:tr>
      <w:tr>
        <w:tblPrEx/>
        <w:trPr/>
        <w:tc>
          <w:tcPr>
            <w:tcW w:w="114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2" w:color="auto"/>
              <w:top w:val="single" w:sz="12" w:color="auto"/>
              <w:bottom w:val="single" w:sz="4" w:color="auto"/>
            </w:tcBorders>
            <w:vMerge w:val="restart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Metadata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to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Requesting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System</w:t>
            </w:r>
          </w:p>
        </w:tc>
        <w:tc>
          <w:tcPr>
            <w:tcW w:w="222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fnap.mdrs-metadata_re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quest</w:t>
            </w:r>
          </w:p>
        </w:tc>
        <w:tc>
          <w:tcPr>
            <w:tcW w:w="200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Request + credentials</w:t>
            </w:r>
          </w:p>
        </w:tc>
        <w:tc>
          <w:tcPr>
            <w:tcW w:w="125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 kB</w:t>
            </w:r>
          </w:p>
        </w:tc>
        <w:tc>
          <w:tcPr>
            <w:tcW w:w="115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100 ms</w:t>
            </w:r>
          </w:p>
        </w:tc>
        <w:tc>
          <w:tcPr>
            <w:tcW w:w="118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On request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5 min</w:t>
            </w:r>
          </w:p>
        </w:tc>
        <w:tc>
          <w:tcPr>
            <w:tcW w:w="98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12" w:color="auto"/>
              <w:top w:val="single" w:sz="12" w:color="auto"/>
              <w:bottom w:val="single" w:sz="4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Medium</w:t>
            </w:r>
          </w:p>
        </w:tc>
      </w:tr>
      <w:tr>
        <w:tblPrEx/>
        <w:trPr/>
        <w:tc>
          <w:tcPr>
            <w:tcW w:w="114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2" w:color="auto"/>
              <w:top w:val="single" w:sz="4" w:color="auto"/>
              <w:bottom w:val="single" w:sz="12" w:color="auto"/>
            </w:tcBorders>
            <w:vMerge w:val="continue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222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tnap.mdrs-metadata_re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sponse</w:t>
            </w:r>
          </w:p>
        </w:tc>
        <w:tc>
          <w:tcPr>
            <w:tcW w:w="200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Response + metadata</w:t>
            </w:r>
          </w:p>
        </w:tc>
        <w:tc>
          <w:tcPr>
            <w:tcW w:w="125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 kB + up to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10 MB</w:t>
            </w:r>
          </w:p>
        </w:tc>
        <w:tc>
          <w:tcPr>
            <w:tcW w:w="115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500 ms</w:t>
            </w:r>
          </w:p>
        </w:tc>
        <w:tc>
          <w:tcPr>
            <w:tcW w:w="118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 day</w:t>
            </w:r>
          </w:p>
        </w:tc>
        <w:tc>
          <w:tcPr>
            <w:tcW w:w="98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12" w:color="auto"/>
              <w:top w:val="single" w:sz="4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Low</w:t>
            </w:r>
          </w:p>
        </w:tc>
      </w:tr>
      <w:tr>
        <w:tblPrEx/>
        <w:trPr/>
        <w:tc>
          <w:tcPr>
            <w:tcW w:w="33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2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Minimum data rate for link</w:t>
            </w:r>
          </w:p>
        </w:tc>
        <w:tc>
          <w:tcPr>
            <w:tcW w:w="441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 MB/sec * 3</w:t>
            </w:r>
            <w:r>
              <w:rPr>
                <w:rFonts w:ascii="Calibri" w:eastAsia="Calibri" w:hAnsi="Calibri" w:cs="Calibri"/>
                <w:sz w:val="20"/>
                <w:szCs w:val="20"/>
                <w:vertAlign w:val="superscript"/>
                <w:color w:val="000000"/>
              </w:rPr>
              <w:t xml:space="preserve">a</w:t>
            </w:r>
            <w:r>
              <w:rPr>
                <w:rFonts w:ascii="Calibri" w:eastAsia="Calibri" w:hAnsi="Calibri" w:cs="Calibri"/>
                <w:sz w:val="20"/>
                <w:szCs w:val="20"/>
                <w:vertAlign w:val="none"/>
                <w:color w:val="000000"/>
              </w:rPr>
              <w:t xml:space="preserve"> = 3 MB/sec</w:t>
            </w:r>
          </w:p>
        </w:tc>
        <w:tc>
          <w:tcPr>
            <w:tcW w:w="118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nil"/>
            </w:tcBorders>
            <w:vMerge w:val="restart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98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Medium</w:t>
            </w:r>
          </w:p>
        </w:tc>
      </w:tr>
      <w:tr>
        <w:tblPrEx/>
        <w:trPr/>
        <w:tc>
          <w:tcPr>
            <w:tcW w:w="33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2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Minimum Inter message gap</w:t>
            </w:r>
          </w:p>
        </w:tc>
        <w:tc>
          <w:tcPr>
            <w:tcW w:w="441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300 Seconds</w:t>
            </w:r>
          </w:p>
        </w:tc>
        <w:tc>
          <w:tcPr>
            <w:tcW w:w="118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nil"/>
              <w:top w:val="single" w:sz="12" w:color="auto"/>
              <w:bottom w:val="nil"/>
            </w:tcBorders>
            <w:vMerge w:val="continue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98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nil"/>
              <w:right w:val="nil"/>
              <w:top w:val="single" w:sz="12" w:color="auto"/>
              <w:bottom w:val="nil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widowControl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Calibri" w:eastAsia="Calibri" w:hAnsi="Calibri" w:cs="Calibri"/>
          <w:sz w:val="20"/>
          <w:szCs w:val="20"/>
          <w:i/>
          <w:vertAlign w:val="superscript"/>
          <w:color w:val="000000"/>
        </w:rPr>
        <w:t xml:space="preserve">a </w:t>
      </w:r>
      <w:r>
        <w:rPr>
          <w:rFonts w:ascii="Calibri" w:eastAsia="Calibri" w:hAnsi="Calibri" w:cs="Calibri"/>
          <w:sz w:val="20"/>
          <w:szCs w:val="20"/>
          <w:i/>
          <w:vertAlign w:val="none"/>
          <w:color w:val="000000"/>
        </w:rPr>
        <w:t xml:space="preserve">Multiple users must be expected to access NAP at the same time, for this the communication requirement analysis </w:t>
      </w:r>
      <w:r>
        <w:rPr>
          <w:rFonts w:ascii="Calibri" w:eastAsia="Calibri" w:hAnsi="Calibri" w:cs="Calibri"/>
          <w:sz w:val="20"/>
          <w:szCs w:val="20"/>
          <w:i/>
          <w:vertAlign w:val="none"/>
          <w:color w:val="000000"/>
        </w:rPr>
        <w:t xml:space="preserve">employ a safety value of 3, that multiplies computed maximum data rate for a link.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as p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hysical data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flows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has r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equirements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3"/>
        </w:numPr>
        <w:spacing w:before="0" w:after="0" w:line="240"/>
        <w:ind w:left="720" w:hanging="360"/>
        <w:rPr>
          <w:rFonts w:hint="default"/>
          <w:sz w:val="20"/>
          <w:szCs w:val="20"/>
          <w:color w:val="000000"/>
        </w:rPr>
      </w:pPr>
      <w:bookmarkStart w:id="916" w:name="BKM_3031B4C2_3C66_4139_BC26_B3914F8D3146"/>
      <w:r>
        <w:rPr>
          <w:rFonts w:ascii="Calibri" w:eastAsia="Calibri" w:hAnsi="Calibri" w:cs="Calibri"/>
          <w:sz w:val="20"/>
          <w:szCs w:val="20"/>
          <w:color w:val="000000"/>
        </w:rPr>
        <w:t xml:space="preserve">K.6.2.1 Metadata harvesting </w:t>
      </w:r>
      <w:bookmarkEnd w:id="916"/>
      <w:bookmarkEnd w:id="915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rPr>
          <w:rFonts w:hint="default"/>
          <w:sz w:val="22"/>
          <w:szCs w:val="22"/>
          <w:b/>
          <w:color w:val="000000"/>
        </w:rPr>
      </w:pPr>
      <w:bookmarkStart w:id="919" w:name="BKM_70F2112F_B845_4D29_AECD_17CD9D7B4B7D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Interface: Machine Metadata Provision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04.07.2025, GUID: {70F2112F-B845-4d29-AECD-17CD9D7B4B7D}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Identification: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mdPS - mdMM; Metadata Provision System - Metadata Management Module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Type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Programming Interface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Description: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This interface is used by content consumer system to automatically insert, modify or delete metadata at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NAP. The interface must allow authorised access. The Interface shall be an API based application that any compatible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system could access. It should support metadata standard mobilityDCAT-AP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Related Documents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</w:t>
      </w:r>
      <w:hyperlink r:id="HLink11" w:history="1">
        <w:r>
          <w:rPr>
            <w:rFonts w:ascii="Calibri" w:eastAsia="Calibri" w:hAnsi="Calibri" w:cs="Calibri"/>
            <w:sz w:val="20"/>
            <w:szCs w:val="20"/>
            <w:b w:val="false"/>
            <w:u w:val="single"/>
            <w:color w:val="467886"/>
          </w:rPr>
          <w:t xml:space="preserve">https://napcore.eu/activity-wg2-interoperability-and-level-of-service-of-naps/</w:t>
        </w:r>
      </w:hyperlink>
      <w:r>
        <w:rPr>
          <w:rFonts w:ascii="Calibri" w:eastAsia="Calibri" w:hAnsi="Calibri" w:cs="Calibri"/>
          <w:sz w:val="20"/>
          <w:szCs w:val="20"/>
          <w:b w:val="false"/>
          <w:u w:val="none"/>
          <w:color w:val="000000"/>
        </w:rPr>
      </w:r>
    </w:p>
    <w:p>
      <w:pPr>
        <w:pStyle w:val="Normal"/>
        <w:numId w:val="0"/>
        <w:ilvl w:val="0"/>
        <w:spacing w:before="0" w:after="80" w:line="240"/>
        <w:rPr>
          <w:rFonts w:hint="default"/>
          <w:sz w:val="22"/>
          <w:szCs w:val="22"/>
          <w:b/>
          <w:color w:val="000000"/>
        </w:rPr>
      </w:pP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Communications Requirements</w:t>
      </w:r>
    </w:p>
    <w:p>
      <w:pPr>
        <w:pStyle w:val="Normal"/>
        <w:numId w:val="0"/>
        <w:ilvl w:val="0"/>
        <w:widowControl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Metadata size may vary based on what is the content provider intends to upload to the NAP just texts are 100 kB, but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images, samples, schema and documentation could be several MBs.</w:t>
      </w:r>
    </w:p>
    <w:tbl>
      <w:tblPr>
        <w:tblW w:w="9958" w:type="dxa"/>
        <w:tblLayout w:type="fixed"/>
        <w:tblInd w:w="-38" w:type="dxa"/>
        <w:tblCellMar>
          <w:left w:w="70" w:type="dxa"/>
          <w:right w:w="70" w:type="dxa"/>
        </w:tblCellMar>
      </w:tblPr>
      <w:tblGrid>
        <w:gridCol w:w="1043"/>
        <w:gridCol w:w="2609"/>
        <w:gridCol w:w="2126"/>
        <w:gridCol w:w="1134"/>
        <w:gridCol w:w="1054"/>
        <w:gridCol w:w="1053"/>
        <w:gridCol w:w="939"/>
      </w:tblGrid>
      <w:tr>
        <w:tblPrEx/>
        <w:trPr/>
        <w:tc>
          <w:tcPr>
            <w:tcW w:w="104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PDF</w:t>
            </w:r>
          </w:p>
        </w:tc>
        <w:tc>
          <w:tcPr>
            <w:tcW w:w="2609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FDFs</w:t>
            </w:r>
          </w:p>
        </w:tc>
        <w:tc>
          <w:tcPr>
            <w:tcW w:w="2126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Data type</w:t>
            </w:r>
          </w:p>
        </w:tc>
        <w:tc>
          <w:tcPr>
            <w:tcW w:w="113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Max Bytes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/ message</w:t>
            </w:r>
          </w:p>
        </w:tc>
        <w:tc>
          <w:tcPr>
            <w:tcW w:w="105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Max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Delay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(sec)</w:t>
            </w:r>
          </w:p>
        </w:tc>
        <w:tc>
          <w:tcPr>
            <w:tcW w:w="105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Message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Interval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(sec)</w:t>
            </w:r>
          </w:p>
        </w:tc>
        <w:tc>
          <w:tcPr>
            <w:tcW w:w="939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Security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level</w:t>
            </w:r>
          </w:p>
        </w:tc>
      </w:tr>
      <w:tr>
        <w:tblPrEx/>
        <w:trPr/>
        <w:tc>
          <w:tcPr>
            <w:tcW w:w="104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2" w:color="auto"/>
              <w:top w:val="single" w:sz="12" w:color="auto"/>
              <w:bottom w:val="single" w:sz="4" w:color="auto"/>
            </w:tcBorders>
            <w:vMerge w:val="restart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Metadata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from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Metadata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Provision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System</w:t>
            </w:r>
          </w:p>
        </w:tc>
        <w:tc>
          <w:tcPr>
            <w:tcW w:w="2609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ps_metadata </w:t>
              <w:t>&amp;</w:t>
              <w:t xml:space="preserve"> data source</w:t>
            </w:r>
          </w:p>
        </w:tc>
        <w:tc>
          <w:tcPr>
            <w:tcW w:w="2126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Request + metadata +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credentials</w:t>
            </w:r>
          </w:p>
        </w:tc>
        <w:tc>
          <w:tcPr>
            <w:tcW w:w="113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 kB + up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to 10 MB</w:t>
            </w:r>
          </w:p>
        </w:tc>
        <w:tc>
          <w:tcPr>
            <w:tcW w:w="105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 second</w:t>
            </w:r>
          </w:p>
        </w:tc>
        <w:tc>
          <w:tcPr>
            <w:tcW w:w="105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1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 month</w:t>
            </w:r>
          </w:p>
        </w:tc>
        <w:tc>
          <w:tcPr>
            <w:tcW w:w="939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12" w:color="auto"/>
              <w:top w:val="single" w:sz="12" w:color="auto"/>
              <w:bottom w:val="single" w:sz="4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Medium</w:t>
            </w:r>
          </w:p>
        </w:tc>
      </w:tr>
      <w:tr>
        <w:tblPrEx/>
        <w:trPr/>
        <w:tc>
          <w:tcPr>
            <w:tcW w:w="104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2" w:color="auto"/>
              <w:top w:val="single" w:sz="4" w:color="auto"/>
              <w:bottom w:val="single" w:sz="12" w:color="auto"/>
            </w:tcBorders>
            <w:vMerge w:val="continue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2609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ps_metadata </w:t>
              <w:t>&amp;</w:t>
              <w:t xml:space="preserve"> success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report</w:t>
            </w:r>
          </w:p>
        </w:tc>
        <w:tc>
          <w:tcPr>
            <w:tcW w:w="2126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Response</w:t>
            </w:r>
          </w:p>
        </w:tc>
        <w:tc>
          <w:tcPr>
            <w:tcW w:w="113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 kB </w:t>
            </w:r>
          </w:p>
        </w:tc>
        <w:tc>
          <w:tcPr>
            <w:tcW w:w="105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100 ms</w:t>
            </w:r>
          </w:p>
        </w:tc>
        <w:tc>
          <w:tcPr>
            <w:tcW w:w="105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-</w:t>
            </w:r>
          </w:p>
        </w:tc>
        <w:tc>
          <w:tcPr>
            <w:tcW w:w="939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2" w:color="auto"/>
              <w:right w:val="single" w:sz="12" w:color="auto"/>
              <w:top w:val="single" w:sz="4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Low</w:t>
            </w:r>
          </w:p>
        </w:tc>
      </w:tr>
      <w:tr>
        <w:tblPrEx/>
        <w:trPr/>
        <w:tc>
          <w:tcPr>
            <w:tcW w:w="365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2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Minimum data rate for link</w:t>
            </w:r>
          </w:p>
        </w:tc>
        <w:tc>
          <w:tcPr>
            <w:tcW w:w="431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10 MB/sec * 1</w:t>
            </w:r>
            <w:r>
              <w:rPr>
                <w:rFonts w:ascii="Calibri" w:eastAsia="Calibri" w:hAnsi="Calibri" w:cs="Calibri"/>
                <w:sz w:val="20"/>
                <w:szCs w:val="20"/>
                <w:vertAlign w:val="superscript"/>
                <w:color w:val="000000"/>
              </w:rPr>
              <w:t xml:space="preserve">b</w:t>
            </w:r>
            <w:r>
              <w:rPr>
                <w:rFonts w:ascii="Calibri" w:eastAsia="Calibri" w:hAnsi="Calibri" w:cs="Calibri"/>
                <w:sz w:val="20"/>
                <w:szCs w:val="20"/>
                <w:vertAlign w:val="none"/>
                <w:color w:val="000000"/>
              </w:rPr>
              <w:t xml:space="preserve"> = 10 MB/sec</w:t>
            </w:r>
          </w:p>
        </w:tc>
        <w:tc>
          <w:tcPr>
            <w:tcW w:w="105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nil"/>
            </w:tcBorders>
            <w:vMerge w:val="restart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939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2" w:color="auto"/>
              <w:bottom w:val="single" w:sz="12" w:color="auto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Medium</w:t>
            </w:r>
          </w:p>
        </w:tc>
      </w:tr>
      <w:tr>
        <w:tblPrEx/>
        <w:trPr/>
        <w:tc>
          <w:tcPr>
            <w:tcW w:w="365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2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Minimum Inter message gap</w:t>
            </w:r>
          </w:p>
        </w:tc>
        <w:tc>
          <w:tcPr>
            <w:tcW w:w="4314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single" w:sz="12" w:color="auto"/>
              <w:top w:val="single" w:sz="12" w:color="auto"/>
              <w:bottom w:val="single" w:sz="12" w:color="auto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Not relevant</w:t>
            </w:r>
          </w:p>
        </w:tc>
        <w:tc>
          <w:tcPr>
            <w:tcW w:w="105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2" w:color="auto"/>
              <w:right w:val="nil"/>
              <w:top w:val="single" w:sz="12" w:color="auto"/>
              <w:bottom w:val="nil"/>
            </w:tcBorders>
            <w:vMerge w:val="continue"/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939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nil"/>
              <w:right w:val="nil"/>
              <w:top w:val="single" w:sz="12" w:color="auto"/>
              <w:bottom w:val="nil"/>
            </w:tcBorders>
          </w:tcPr>
          <w:p>
            <w:pPr>
              <w:pStyle w:val="Normal"/>
              <w:numId w:val="0"/>
              <w:ilvl w:val="0"/>
              <w:widowControl/>
              <w:spacing w:before="60" w:after="6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widowControl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Calibri" w:eastAsia="Calibri" w:hAnsi="Calibri" w:cs="Calibri"/>
          <w:sz w:val="20"/>
          <w:szCs w:val="20"/>
          <w:i/>
          <w:vertAlign w:val="superscript"/>
          <w:color w:val="000000"/>
        </w:rPr>
        <w:t xml:space="preserve">b </w:t>
      </w:r>
      <w:r>
        <w:rPr>
          <w:rFonts w:ascii="Calibri" w:eastAsia="Calibri" w:hAnsi="Calibri" w:cs="Calibri"/>
          <w:sz w:val="20"/>
          <w:szCs w:val="20"/>
          <w:i/>
          <w:vertAlign w:val="none"/>
          <w:color w:val="000000"/>
        </w:rPr>
        <w:t xml:space="preserve">It </w:t>
      </w:r>
      <w:r>
        <w:rPr>
          <w:rFonts w:ascii="Calibri" w:eastAsia="Calibri" w:hAnsi="Calibri" w:cs="Calibri"/>
          <w:sz w:val="20"/>
          <w:szCs w:val="20"/>
          <w:i/>
          <w:u w:val="single"/>
          <w:vertAlign w:val="none"/>
          <w:color w:val="000000"/>
        </w:rPr>
        <w:t xml:space="preserve">is not</w:t>
      </w:r>
      <w:r>
        <w:rPr>
          <w:rFonts w:ascii="Calibri" w:eastAsia="Calibri" w:hAnsi="Calibri" w:cs="Calibri"/>
          <w:sz w:val="20"/>
          <w:szCs w:val="20"/>
          <w:i/>
          <w:u w:val="none"/>
          <w:vertAlign w:val="none"/>
          <w:color w:val="000000"/>
        </w:rPr>
        <w:t xml:space="preserve"> assumed that multiple providers will be uploading their metadata to NAP at the same time, for this the </w:t>
      </w:r>
      <w:r>
        <w:rPr>
          <w:rFonts w:ascii="Calibri" w:eastAsia="Calibri" w:hAnsi="Calibri" w:cs="Calibri"/>
          <w:sz w:val="20"/>
          <w:szCs w:val="20"/>
          <w:i/>
          <w:u w:val="none"/>
          <w:vertAlign w:val="none"/>
          <w:color w:val="000000"/>
        </w:rPr>
        <w:t xml:space="preserve">communication requirement analysis employ a safety value of 1, that multiplies computed maximum data rate for a </w:t>
      </w:r>
      <w:r>
        <w:rPr>
          <w:rFonts w:ascii="Calibri" w:eastAsia="Calibri" w:hAnsi="Calibri" w:cs="Calibri"/>
          <w:sz w:val="20"/>
          <w:szCs w:val="20"/>
          <w:i/>
          <w:u w:val="none"/>
          <w:vertAlign w:val="none"/>
          <w:color w:val="000000"/>
        </w:rPr>
        <w:t xml:space="preserve">link.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as p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hysical data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flows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has r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equirements   </w:t>
      </w:r>
      <w:bookmarkEnd w:id="919"/>
      <w:bookmarkEnd w:id="875"/>
      <w:bookmarkEnd w:id="876"/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23" w:name="BKM_9C96152B_8156_9C73_A646_5C24ABA075E1"/>
      <w:bookmarkStart w:id="924" w:name="COM_VIEW_LEGEND"/>
      <w:bookmarkStart w:id="925" w:name="BKM_845E7628_94E0_E155_B380_FD52760CC7D7"/>
      <w:r>
        <w:rPr/>
        <w:drawing>
          <wp:inline distT="0" distB="0" distL="0" distR="0">
            <wp:extent cx="6181725" cy="876300"/>
            <wp:effectExtent l="0" t="0" r="0" b="0"/>
            <wp:docPr id="9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"/>
                    <pic:cNvPicPr/>
                  </pic:nvPicPr>
                  <pic:blipFill>
                    <a:blip r:embed="img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3"/>
      <w:bookmarkEnd w:id="924"/>
      <w:bookmarkEnd w:id="925"/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spacing w:before="200" w:after="80" w:line="240"/>
        <w:tabs>
          <w:tab w:val="left" w:pos="720"/>
        </w:tabs>
        <w:rPr>
          <w:rFonts w:hint="default"/>
          <w:sz w:val="32"/>
          <w:szCs w:val="32"/>
          <w:b/>
          <w:color w:val="000000"/>
        </w:rPr>
      </w:pPr>
      <w:bookmarkStart w:id="929" w:name="SPECIFICATIONS_AND_RECOMMENDATIONS"/>
      <w:bookmarkStart w:id="930" w:name="BKM_FB5C5B3E_3676_4161_8D3C_ED841C93DED7"/>
      <w:r>
        <w:rPr>
          <w:rFonts w:ascii="Calibri" w:eastAsia="Calibri" w:hAnsi="Calibri" w:cs="Calibri"/>
          <w:sz w:val="32"/>
          <w:szCs w:val="32"/>
          <w:b/>
          <w:color w:val="000000"/>
        </w:rPr>
        <w:t xml:space="preserve">Specifications and Recommendations</w:t>
      </w:r>
      <w:r>
        <w:rPr>
          <w:rFonts w:ascii="Calibri" w:eastAsia="Calibri" w:hAnsi="Calibri" w:cs="Calibri"/>
          <w:sz w:val="32"/>
          <w:szCs w:val="32"/>
          <w:b/>
          <w:color w:val="000000"/>
        </w:rPr>
      </w:r>
    </w:p>
    <w:p>
      <w:pPr>
        <w:pStyle w:val="Normal"/>
        <w:numId w:val="0"/>
        <w:ilvl w:val="0"/>
        <w:jc w:val="right"/>
        <w:spacing w:before="0" w:after="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version:</w:t>
      </w: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2.0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Specifications and Requirements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document describes legal and technical specifications as well as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recommendations and profiles used for the ITS Service in different Views. The specifications could be linked to different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objects defining is technical or organizational parameters, its usage, interaction requirements behaviour etc.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Specifications and Requirements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is elaborated with respect of minimum functionality of two NAP types: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Metadata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Directory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and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Data Platform.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2"/>
          <w:szCs w:val="22"/>
          <w:b/>
          <w:color w:val="000000"/>
        </w:rPr>
      </w:pPr>
      <w:bookmarkStart w:id="931" w:name="BKM_181E0DD3_9A85_41C7_9F72_25A9A92A5A84"/>
      <w:r>
        <w:rPr/>
        <w:drawing>
          <wp:inline distT="0" distB="0" distL="0" distR="0">
            <wp:extent cx="6162675" cy="4010025"/>
            <wp:effectExtent l="0" t="0" r="0" b="0"/>
            <wp:docPr id="9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"/>
                    <pic:cNvPicPr/>
                  </pic:nvPicPr>
                  <pic:blipFill>
                    <a:blip r:embed="img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Normal"/>
        <w:numId w:val="0"/>
        <w:ilvl w:val="0"/>
        <w:jc w:val="center"/>
        <w:spacing w:before="40" w:after="10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Figure: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Specifications and Requirements</w:t>
      </w:r>
      <w:bookmarkEnd w:id="931"/>
      <w:bookmarkEnd w:id="929"/>
      <w:bookmarkEnd w:id="930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935" w:name="LEGAL_SPECIFICATIONS"/>
      <w:bookmarkStart w:id="936" w:name="BKM_B8B78B88_3F81_4273_8934_58DD05C1B2A8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Legal Specifications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b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folder contains European legislative documents (directives, regulations, decisions) that are relevant to the NAP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ecosystem.</w:t>
      </w: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2"/>
          <w:szCs w:val="22"/>
          <w:b/>
          <w:color w:val="000000"/>
        </w:rPr>
      </w:pPr>
      <w:bookmarkStart w:id="937" w:name="BKM_33A56D4B_69C5_4515_9EC1_2308FF03198D"/>
      <w:r>
        <w:rPr/>
        <w:drawing>
          <wp:inline distT="0" distB="0" distL="0" distR="0">
            <wp:extent cx="5534025" cy="3143250"/>
            <wp:effectExtent l="0" t="0" r="0" b="0"/>
            <wp:docPr id="9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"/>
                    <pic:cNvPicPr/>
                  </pic:nvPicPr>
                  <pic:blipFill>
                    <a:blip r:embed="img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Figure: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Legal requirements</w:t>
      </w:r>
      <w:bookmarkEnd w:id="937"/>
      <w:r>
        <w:rPr>
          <w:rFonts w:ascii="Times New Roman" w:eastAsia="Times New Roman" w:hAnsi="Times New Roman" w:cs="Times New Roman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939" w:name="BKM_A47BBEAA_7629_4FB8_A2B9_082D024A3B64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Legal Specification: Directive (EU) 2019/1024 - Open Data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{A47BBEAA-7629-4fb8-A2B9-082D024A3B64}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Type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Legal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Full Name: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Directive (EU) 2019/1024 of the European Parliament and of the Council of 20 June 2019 on open data and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the re-use of public sector information (recast)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Link: </w:t>
      </w:r>
      <w:hyperlink r:id="HLink12" w:history="1">
        <w:r>
          <w:rPr>
            <w:rFonts w:ascii="Calibri" w:eastAsia="Calibri" w:hAnsi="Calibri" w:cs="Calibri"/>
            <w:sz w:val="20"/>
            <w:szCs w:val="20"/>
            <w:b w:val="false"/>
            <w:u w:val="single"/>
            <w:color w:val="467886"/>
          </w:rPr>
          <w:t xml:space="preserve">https://eur-lex.europa.eu/eli/dir/2019/1024/oj</w:t>
        </w:r>
      </w:hyperlink>
      <w:r>
        <w:rPr>
          <w:rFonts w:ascii="Calibri" w:eastAsia="Calibri" w:hAnsi="Calibri" w:cs="Calibri"/>
          <w:sz w:val="20"/>
          <w:szCs w:val="20"/>
          <w:b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b w:val="false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Description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Directive (EU) 2019/1024, also known as the Open Data Directive, establishes binding rules for the release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and reuse of public sector information across the EU. It obliges Member States to ensure that data produced, held, or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funded by public bodies is made available in machine-readable formats, via Application Programming Interfaces (APIs),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and under open licences with minimal legal, technical, or financial restrictions. It defines categories of high-value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datasets, including transport, which are subject to specific publication and reuse obligations.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Additional details: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In the context of National Access Points (NAPs) under Directive 2010/40/EU (ITS Directive), the Open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Data Directive applies where the transport-related data hosted or disseminated via NAPs is produced or funded by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public sector bodies. It imposes legal obligations on such data to be openly licensed, structured for automatic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processing, accessible through APIs, and free of charge. This directly impacts the way NAPs must provide access to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static and dynamic ITS data, ensuring compliance with both the ITS legal framework and the horizontal open data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obligations. If the NAP environment includes private stakeholders, applicability may depend on whether the data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provision is mandated by law or publicly funded.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Related Documents: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39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3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Commission Implementing Regulation (EU) 2023/138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Defines high-value datasets, including transport, and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mandates their free availability via APIs and bulk download.</w:t>
      </w:r>
    </w:p>
    <w:p>
      <w:pPr>
        <w:pStyle w:val="Normal"/>
        <w:numPr>
          <w:ilvl w:val="0"/>
          <w:numId w:val="39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4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Data Governance Act (Regulation (EU) 2022/868)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Supports secure data sharing across sectors, relevant for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public-private cooperation in NAPs.</w:t>
      </w:r>
    </w:p>
    <w:p>
      <w:pPr>
        <w:pStyle w:val="Normal"/>
        <w:numPr>
          <w:ilvl w:val="0"/>
          <w:numId w:val="39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5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INSPIRE Directive (2007/2/EC)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Ensures interoperability of geospatial data, often used in transport datasets.</w:t>
      </w:r>
    </w:p>
    <w:p>
      <w:pPr>
        <w:pStyle w:val="Normal"/>
        <w:numPr>
          <w:ilvl w:val="0"/>
          <w:numId w:val="39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ITS Delegated Regulations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Specify data types and access requirements under Directive 2010/40/EU, aligning with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open data principles. </w:t>
      </w:r>
      <w:bookmarkEnd w:id="939"/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941" w:name="BKM_0F8F6863_97AA_4C8F_916B_9E76E080D254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Legal Specification: L1 Directive (EU) 2016/2102 - Website Accessibility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04.07.2025, GUID: {0F8F6863-97AA-4c8f-916B-9E76E080D254}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Type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Legal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Full Name: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Directive (EU) 2016/2102 of the European Parliament and of the Council of 26 October 2016 on the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accessibility of the websites and mobile applications of public sector bodies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Link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</w:t>
      </w:r>
      <w:hyperlink r:id="HLink16" w:history="1">
        <w:r>
          <w:rPr>
            <w:rFonts w:ascii="Calibri" w:eastAsia="Calibri" w:hAnsi="Calibri" w:cs="Calibri"/>
            <w:sz w:val="20"/>
            <w:szCs w:val="20"/>
            <w:b w:val="false"/>
            <w:u w:val="single"/>
            <w:color w:val="467886"/>
          </w:rPr>
          <w:t xml:space="preserve">https://eur-lex.europa.eu/eli/dir/2016/2102/oj</w:t>
        </w:r>
      </w:hyperlink>
      <w:r>
        <w:rPr>
          <w:rFonts w:ascii="Calibri" w:eastAsia="Calibri" w:hAnsi="Calibri" w:cs="Calibri"/>
          <w:sz w:val="20"/>
          <w:szCs w:val="20"/>
          <w:b w:val="false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Description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Directive (EU) 2016/2102 on the accessibility of websites and mobile applications of public sector bodies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ensures that digital services are usable by all, including people with disabilities. This is directly relevant to the National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Access Points (NAPs) established under Directive 2010/40/EU (ITS Directive) and its recast, which require Member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States to provide access to transport-related data through digital platforms.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Additional details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Since NAPs are typically operated by public authorities or on their behalf, they fall under the scope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of the Web Accessibility Directive. This means that the websites and mobile apps used for publishing transport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data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—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such as real-time traffic, public transport schedules, or multimodal travel information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—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must comply with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accessibility standards like EN 301 549.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Related Documents: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40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7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Commission Implementing Decision (EU) 2018/1523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: Establishing a model accessibility statement</w:t>
      </w:r>
    </w:p>
    <w:p>
      <w:pPr>
        <w:pStyle w:val="Normal"/>
        <w:numPr>
          <w:ilvl w:val="0"/>
          <w:numId w:val="40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8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Commission Implementing Decision (EU) 2018/2048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: Establishing the monitoring methodology and arrangements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for reporting by Member States </w:t>
      </w:r>
      <w:bookmarkEnd w:id="941"/>
      <w:r>
        <w:rPr>
          <w:rFonts w:ascii="Calibri" w:eastAsia="Calibri" w:hAnsi="Calibri" w:cs="Calibri"/>
          <w:sz w:val="20"/>
          <w:szCs w:val="20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943" w:name="BKM_B7ADA655_593E_48CE_A50C_97CB4684F009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Legal Specification: L10 [Title Pending] </w:t>
      </w: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–</w:t>
      </w: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 Data Specifications for Alternative Fuels Infrastructure </w:t>
      </w: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(AFIR)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04.07.2025, GUID: {B7ADA655-593E-48ce-A50C-97CB4684F009}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Type: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Legal (Implementing Act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in preparation)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Full Name: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Commission Implementing Regulation laying down technical specifications regarding the format, frequency,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and quality of data on alternative fuels infrastructure pursuant to Regulation (EU) 2023/1804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Link: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</w:t>
      </w:r>
      <w:hyperlink r:id="HLink19" w:history="1">
        <w:r>
          <w:rPr>
            <w:rFonts w:ascii="Calibri" w:eastAsia="Calibri" w:hAnsi="Calibri" w:cs="Calibri"/>
            <w:sz w:val="20"/>
            <w:szCs w:val="20"/>
            <w:b w:val="false"/>
            <w:u w:val="single"/>
            <w:color w:val="467886"/>
          </w:rPr>
          <w:t xml:space="preserve">https://ec.europa.eu/info/law/better-regulation/have-your-say/initiatives/14345-_en</w:t>
        </w:r>
      </w:hyperlink>
      <w:r>
        <w:rPr>
          <w:rFonts w:ascii="Calibri" w:eastAsia="Calibri" w:hAnsi="Calibri" w:cs="Calibri"/>
          <w:sz w:val="20"/>
          <w:szCs w:val="20"/>
          <w:b w:val="false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Description: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This implementing regulation will define harmonised technical specifications for the format, update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frequency, and quality of data relating to publicly accessible alternative fuels infrastructure in the EU. It supports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Regulation (EU) 2023/1804 (AFIR) and applies to electric recharging points, hydrogen refuelling stations, and other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designated fuel types. The regulation aims to standardise machine-to-machine data exchange and improve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accessibility, reliability, and cross-border interoperability.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Additional details: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The act will mandate the use of DATEX II for structured data exchange by April 2026. Static data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(location, capacity, connector types, operational status) must be updated at least every 24 hours; dynamic data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(availability, malfunction, real-time energy status) must be refreshed at intervals no greater than 1 minute. EV charging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point operators will be required to disclose roaming capability, smart charging readiness, and communication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interfaces. Hydrogen stations must signal low-fuel warnings (</w:t>
        <w:t>&lt;</w:t>
        <w:t xml:space="preserve">100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 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kg). NAPs will act as the central access points for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compliant data publication and retrieval.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Related Documents: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41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20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Regulation (EU) 2023/1804 </w:t>
        </w:r>
      </w:hyperlink>
      <w:hyperlink r:id="HLink21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–</w:t>
        </w:r>
      </w:hyperlink>
      <w:hyperlink r:id="HLink22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 AFIR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Legal base establishing mandatory deployment and data reporting obligations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for alternative fuels infrastructure.</w:t>
      </w:r>
    </w:p>
    <w:p>
      <w:pPr>
        <w:pStyle w:val="Normal"/>
        <w:numPr>
          <w:ilvl w:val="0"/>
          <w:numId w:val="41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23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Public Consultation Summary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Data Specification Initiative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Commission platform outlining scope and stakeholder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feedback.</w:t>
      </w:r>
    </w:p>
    <w:p>
      <w:pPr>
        <w:pStyle w:val="Normal"/>
        <w:numPr>
          <w:ilvl w:val="0"/>
          <w:numId w:val="41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24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DATEX II Electric Vehicle Charging Profile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Technical profile defining data elements and structure for compliant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AFIR data exchange. </w:t>
      </w:r>
      <w:bookmarkEnd w:id="943"/>
      <w:r>
        <w:rPr>
          <w:rFonts w:ascii="Calibri" w:eastAsia="Calibri" w:hAnsi="Calibri" w:cs="Calibri"/>
          <w:sz w:val="20"/>
          <w:szCs w:val="20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945" w:name="BKM_BB34947F_7458_46E4_B45C_28338EDB244A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Legal Specification: L11 Regulation (EU) 2025/655 </w:t>
      </w: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–</w:t>
      </w: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 AFIR Data Specifications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04.07.2025, GUID: {BB34947F-7458-46e4-B45C-28338EDB244A}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Type: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Legal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Full Name: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Commission Implementing Regulation (EU) 2025/655 of 2 April 2025 laying down rules for the application of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Regulation (EU) 2023/1804 as regards specifications and procedures relating to the availability and accessibility of data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on alternative fuels infrastructure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Link: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</w:t>
      </w:r>
      <w:hyperlink r:id="HLink25" w:history="1">
        <w:r>
          <w:rPr>
            <w:rFonts w:ascii="Calibri" w:eastAsia="Calibri" w:hAnsi="Calibri" w:cs="Calibri"/>
            <w:sz w:val="20"/>
            <w:szCs w:val="20"/>
            <w:b w:val="false"/>
            <w:u w:val="single"/>
            <w:color w:val="467886"/>
          </w:rPr>
          <w:t xml:space="preserve">https://eur-lex.europa.eu/eli/reg_impl/2025/655/oj</w:t>
        </w:r>
      </w:hyperlink>
      <w:r>
        <w:rPr>
          <w:rFonts w:ascii="Calibri" w:eastAsia="Calibri" w:hAnsi="Calibri" w:cs="Calibri"/>
          <w:sz w:val="20"/>
          <w:szCs w:val="20"/>
          <w:b w:val="false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Description: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This regulation establishes binding technical specifications and procedures for the provision of data on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publicly accessible alternative fuels infrastructure under Regulation (EU) 2023/1804 (AFIR). It defines harmonised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requirements for data format, update frequency, quality, and accessibility to ensure interoperability and transparency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across the EU. The act applies to electric recharging points, hydrogen refuelling stations, and other AFIR-regulated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infrastructure types.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Additional details: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Operators must publish static data (e.g. location, connector types, access conditions) with a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maximum update interval of 24 hours, and dynamic data (e.g. availability, operational status) with a maximum latency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of 1 minute. The use of the DATEX II format is mandatory from 14 April 2026. Additional obligations include disclosure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of roaming capability, smart charging features, and hydrogen low-fuel alerts (</w:t>
        <w:t>&lt;</w:t>
        <w:t xml:space="preserve">100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 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kg). NAPs serve as the designated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access points for compliant data exchange.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Related Documents: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4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26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Regulation (EU) 2023/1804 </w:t>
        </w:r>
      </w:hyperlink>
      <w:hyperlink r:id="HLink27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–</w:t>
        </w:r>
      </w:hyperlink>
      <w:hyperlink r:id="HLink28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 AFIR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Legal base establishing mandatory deployment and data reporting obligations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for alternative fuels infrastructure.</w:t>
      </w:r>
    </w:p>
    <w:p>
      <w:pPr>
        <w:pStyle w:val="Normal"/>
        <w:numPr>
          <w:ilvl w:val="0"/>
          <w:numId w:val="4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29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Public Consultation Summary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Data Specification Initiative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Commission platform outlining scope and stakeholder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feedback.</w:t>
      </w:r>
    </w:p>
    <w:p>
      <w:pPr>
        <w:pStyle w:val="Normal"/>
        <w:numPr>
          <w:ilvl w:val="0"/>
          <w:numId w:val="4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30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DATEX II Electric Vehicle Charging Profile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Technical profile defining data elements and structure for compliant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AFIR data exchange.</w:t>
      </w:r>
    </w:p>
    <w:p>
      <w:pPr>
        <w:pStyle w:val="Normal"/>
        <w:numPr>
          <w:ilvl w:val="0"/>
          <w:numId w:val="4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31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Commission News Release </w:t>
        </w:r>
      </w:hyperlink>
      <w:hyperlink r:id="HLink32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–</w:t>
        </w:r>
      </w:hyperlink>
      <w:hyperlink r:id="HLink33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 11 April 2025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Summary of the adopted implementing regulation and legislative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package. </w:t>
      </w:r>
      <w:bookmarkEnd w:id="945"/>
      <w:r>
        <w:rPr>
          <w:rFonts w:ascii="Calibri" w:eastAsia="Calibri" w:hAnsi="Calibri" w:cs="Calibri"/>
          <w:sz w:val="20"/>
          <w:szCs w:val="20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947" w:name="BKM_4960CAB3_98F8_4F09_94E1_62AFA0954523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Legal Specification: L12 Directive (EU) 2022/2555 - NIS2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04.07.2025, GUID: {4960CAB3-98F8-4f09-94E1-62AFA0954523}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Type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Legal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Full Name: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Directive (EU) 2022/2555 of the European Parliament and of the Council of 14 December 2022 on measures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for a high common level of cybersecurity across the Union, amending Regulation (EU) No 910/2014 and Directive (EU)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2018/1972, and repealing Directive (EU) 2016/1148 (NIS 2 Directive)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Link: </w:t>
      </w:r>
      <w:hyperlink r:id="HLink34" w:history="1">
        <w:r>
          <w:rPr>
            <w:rFonts w:ascii="Calibri" w:eastAsia="Calibri" w:hAnsi="Calibri" w:cs="Calibri"/>
            <w:sz w:val="20"/>
            <w:szCs w:val="20"/>
            <w:b w:val="false"/>
            <w:u w:val="single"/>
            <w:color w:val="467886"/>
          </w:rPr>
          <w:t xml:space="preserve">https://eur-lex.europa.eu/eli/dir/2022/2555/oj</w:t>
        </w:r>
      </w:hyperlink>
      <w:r>
        <w:rPr>
          <w:rFonts w:ascii="Calibri" w:eastAsia="Calibri" w:hAnsi="Calibri" w:cs="Calibri"/>
          <w:sz w:val="20"/>
          <w:szCs w:val="20"/>
          <w:b w:val="false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Description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Directive (EU) 2022/2555, also known as the NIS 2 Directive, establishes a common framework for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cybersecurity risk management and reporting obligations across the EU. It replaces the original NIS Directive (EU)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2016/1148 and significantly expands the scope of entities subject to cybersecurity requirements, including operators of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essential and important services in sectors such as transport, energy, and digital infrastructure.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Additional details: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National Access Points (NAPs), as defined under Directive 2010/40/EU, typically qualify as essential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or important entities under NIS 2 if they are operated by public authorities or provide critical digital services related to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transport data exchange. As such, they are subject to obligations including Implementation of technical and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organizational cybersecurity measures, incident notification to national CSIRTs or competent authorities and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Participation in cybersecurity supervision and enforcement mechanisms.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Related Documents: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43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35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Directive (EU) 2016/1148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The original NIS Directive, now repealed, provides historical context and may still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influence transitional arrangements.</w:t>
      </w:r>
    </w:p>
    <w:p>
      <w:pPr>
        <w:pStyle w:val="Normal"/>
        <w:numPr>
          <w:ilvl w:val="0"/>
          <w:numId w:val="43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36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Commission Recommendation (EU) 2017/1584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Offers guidance on coordinated response to large-scale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cybersecurity incidents, relevant for NAPs involved in cross-border data exchange.</w:t>
      </w:r>
    </w:p>
    <w:p>
      <w:pPr>
        <w:pStyle w:val="Normal"/>
        <w:numPr>
          <w:ilvl w:val="0"/>
          <w:numId w:val="43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37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Regulation (EU) 2019/881 (Cybersecurity Act)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Establishes the EU cybersecurity certification framework, which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may apply to ICT products and services used by NAPs.</w:t>
      </w:r>
    </w:p>
    <w:p>
      <w:pPr>
        <w:pStyle w:val="Normal"/>
        <w:numPr>
          <w:ilvl w:val="0"/>
          <w:numId w:val="43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38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ENISA Guidelines and Sectoral Guidance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While not legally binding, ENISA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’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s technical guidance supports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implementation of NIS 2 requirements in transport and digital infrastructure sectors. </w:t>
      </w:r>
      <w:bookmarkEnd w:id="947"/>
      <w:r>
        <w:rPr>
          <w:rFonts w:ascii="Calibri" w:eastAsia="Calibri" w:hAnsi="Calibri" w:cs="Calibri"/>
          <w:sz w:val="20"/>
          <w:szCs w:val="20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949" w:name="BKM_4B31C570_BDB3_4CCD_A917_C3680106BA2A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Legal Specification: L2 Regulation (EU) No 886/2013 - SRTI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04.07.2025, GUID: {4B31C570-BDB3-4ccd-A917-C3680106BA2A}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Type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Legal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Full Name: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Commission Delegated Regulation (EU) No 886/2013 of 15 May 2013 supplementing Directive 2010/40/EU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with regard to data and procedures for the provision, where possible, of road safety-related minimum universal traffic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information free of charge to users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Link: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</w:t>
      </w:r>
      <w:hyperlink r:id="HLink39" w:history="1">
        <w:r>
          <w:rPr>
            <w:rFonts w:ascii="Calibri" w:eastAsia="Calibri" w:hAnsi="Calibri" w:cs="Calibri"/>
            <w:sz w:val="20"/>
            <w:szCs w:val="20"/>
            <w:b w:val="false"/>
            <w:u w:val="single"/>
            <w:color w:val="467886"/>
          </w:rPr>
          <w:t xml:space="preserve">https://eur-lex.europa.eu/eli/reg_del/2013/886/oj</w:t>
        </w:r>
      </w:hyperlink>
      <w:r>
        <w:rPr>
          <w:rFonts w:ascii="Calibri" w:eastAsia="Calibri" w:hAnsi="Calibri" w:cs="Calibri"/>
          <w:sz w:val="20"/>
          <w:szCs w:val="20"/>
          <w:b w:val="false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Description: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This regulation defines the minimum requirements for the provision of safety-related traffic information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(SRTI) services across the EU road network. It mandates that specific categories of safety-critical events (e.g. wrong-way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drivers, unprotected accident areas, reduced visibility) be made available to users free of charge, where possible. It sets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obligations for data collection, processing, quality assurance, and dissemination, and requires Member States to ensure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interoperability and continuity of service through harmonised procedures and formats.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Additional details: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NAPs are the designated interface for publishing SRTI-relevant data. They must provide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machine-readable access to static and dynamic datasets covering the event categories defined in the regulation. Data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must comply with update frequency, latency, and quality requirements. NAPs must also support metadata publication,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service documentation, and conformity assessment. The harmonised DATEX II Reference Profile for SRTI must be used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to ensure semantic and syntactic interoperability across Member States.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Related Documents: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44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40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European Commission SRTI Guidance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Technical guidance and implementation context under the ITS Directive.</w:t>
      </w:r>
    </w:p>
    <w:p>
      <w:pPr>
        <w:pStyle w:val="Normal"/>
        <w:numPr>
          <w:ilvl w:val="0"/>
          <w:numId w:val="44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41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DATEX II Reference Profile for SRTI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Defines the mandatory data elements and structure for compliant SRTI data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exchange.</w:t>
      </w:r>
    </w:p>
    <w:p>
      <w:pPr>
        <w:pStyle w:val="Normal"/>
        <w:numPr>
          <w:ilvl w:val="0"/>
          <w:numId w:val="44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42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NAPCORE SRTI Workstream Summary (PDF)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Implementation overview and harmonisation activities across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Member States. </w:t>
      </w:r>
      <w:bookmarkEnd w:id="949"/>
      <w:r>
        <w:rPr>
          <w:rFonts w:ascii="Calibri" w:eastAsia="Calibri" w:hAnsi="Calibri" w:cs="Calibri"/>
          <w:sz w:val="20"/>
          <w:szCs w:val="20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951" w:name="BKM_1C6BB576_3649_41FD_BF57_B029DC1A37E4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Legal Specification: L3 Regulation (EU) No 885/2013 - SSTP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04.07.2025, GUID: {1C6BB576-3649-41fd-BF57-B029DC1A37E4}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Type: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Legal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Full Name: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Commission Delegated Regulation (EU) No 885/2013 of 15 May 2013 supplementing Directive 2010/40/EU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of the European Parliament and of the Council with regard to the provision of information services for safe and secure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parking places for trucks and commercial vehicles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Link: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</w:t>
      </w:r>
      <w:hyperlink r:id="HLink43" w:history="1">
        <w:r>
          <w:rPr>
            <w:rFonts w:ascii="Calibri" w:eastAsia="Calibri" w:hAnsi="Calibri" w:cs="Calibri"/>
            <w:sz w:val="20"/>
            <w:szCs w:val="20"/>
            <w:b w:val="false"/>
            <w:u w:val="single"/>
            <w:color w:val="467886"/>
          </w:rPr>
          <w:t xml:space="preserve">https://eur-lex.europa.eu/eli/reg_del/2013/885/oj</w:t>
        </w:r>
      </w:hyperlink>
      <w:r>
        <w:rPr>
          <w:rFonts w:ascii="Calibri" w:eastAsia="Calibri" w:hAnsi="Calibri" w:cs="Calibri"/>
          <w:sz w:val="20"/>
          <w:szCs w:val="20"/>
          <w:b w:val="false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Description: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This regulation defines functional and technical specifications for the provision of information services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related to safe and secure parking places for trucks and commercial vehicles (SSTP). It supplements Directive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2010/40/EU (ITS Directive) and establishes requirements for static and dynamic data collection, dissemination, quality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assurance, and compliance assessment. It applies to parking areas located along the trans-European road network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(TERN) and aims to improve driver safety, rest compliance, and freight security through harmonised digital services.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Additional details: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NAPs are designated as access points for SSTP-related data. Where Member States or service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providers implement SSTP services, NAPs must ensure machine-readable access to static data (e.g. location, capacity,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equipment, security features) and dynamic data (e.g. availability, occupancy). Data must conform to the regulation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’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s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quality, update frequency, and metadata requirements. NAPs must also support compliance monitoring by national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bodies and provide documentation on data coverage, dissemination methods, and service reliability.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Related Documents: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45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44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FAQ on Delegated Regulation (EU) No 885/2013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European Commission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Clarifies scope, applicability, and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compliance procedures for SSTP services under the ITS Directive.</w:t>
      </w:r>
    </w:p>
    <w:p>
      <w:pPr>
        <w:pStyle w:val="Normal"/>
        <w:numPr>
          <w:ilvl w:val="0"/>
          <w:numId w:val="45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45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DATEX II Reference Profile for SSTP (RRP 885/2013)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Defines the mandatory data elements and structure for static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and dynamic SSTP data exchange, based on CEN/TS 16157-6:2022. </w:t>
      </w:r>
      <w:bookmarkEnd w:id="951"/>
      <w:r>
        <w:rPr>
          <w:rFonts w:ascii="Calibri" w:eastAsia="Calibri" w:hAnsi="Calibri" w:cs="Calibri"/>
          <w:sz w:val="20"/>
          <w:szCs w:val="20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953" w:name="BKM_4DC0BF48_4C3D_4352_AC06_151C3D8DE95D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Legal Specification: L4 Regulation (EU) 2022/670 - RTTI (recast)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04.07.2025, GUID: {4DC0BF48-4C3D-4352-AC06-151C3D8DE95D}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Type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Legal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Full Name: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Commission Delegated Regulation (EU) 2022/670 of 2 February 2022 supplementing Directive 2010/40/EU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of the European Parliament and of the Council with regard to the provision of EU-wide real-time traffic information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services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Link: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</w:t>
      </w:r>
      <w:hyperlink r:id="HLink46" w:history="1">
        <w:r>
          <w:rPr>
            <w:rFonts w:ascii="Calibri" w:eastAsia="Calibri" w:hAnsi="Calibri" w:cs="Calibri"/>
            <w:sz w:val="20"/>
            <w:szCs w:val="20"/>
            <w:b w:val="false"/>
            <w:u w:val="single"/>
            <w:color w:val="467886"/>
          </w:rPr>
          <w:t xml:space="preserve">https://eur-lex.europa.eu/eli/reg_del/2022/670/oj</w:t>
        </w:r>
      </w:hyperlink>
      <w:r>
        <w:rPr>
          <w:rFonts w:ascii="Calibri" w:eastAsia="Calibri" w:hAnsi="Calibri" w:cs="Calibri"/>
          <w:sz w:val="20"/>
          <w:szCs w:val="20"/>
          <w:b w:val="false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Description: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This regulation defines binding technical specifications for the provision of EU-wide real-time traffic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information (RTTI) services. It repeals Delegated Regulation (EU) 2015/962 and introduces updated requirements for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the availability, accessibility, and reusability of static and dynamic road traffic data. Compared to the repealed act, it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clarifies data categories, strengthens obligations for dynamic data updates, and adjusts performance requirements to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reflect the current state of ITS deployment and operational data exchange practices. It enforces harmonised data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formats and minimum service levels to ensure interoperability and continuity of RTTI services across Member States.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Additional details: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National Access Points (NAPs) are the mandatory interface for publishing RTTI-relevant datasets.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Under this regulation, NAPs must:</w:t>
      </w:r>
    </w:p>
    <w:p>
      <w:pPr>
        <w:pStyle w:val="Normal"/>
        <w:numPr>
          <w:ilvl w:val="0"/>
          <w:numId w:val="46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Provide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machine-readable access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to static and dynamic data elements listed in Annex I and II,</w:t>
      </w:r>
    </w:p>
    <w:p>
      <w:pPr>
        <w:pStyle w:val="Normal"/>
        <w:numPr>
          <w:ilvl w:val="0"/>
          <w:numId w:val="46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Ensure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data quality control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and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update frequency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in line with Annex III,</w:t>
      </w:r>
    </w:p>
    <w:p>
      <w:pPr>
        <w:pStyle w:val="Normal"/>
        <w:numPr>
          <w:ilvl w:val="0"/>
          <w:numId w:val="46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Use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DATEX II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or equivalent formats to guarantee semantic and syntactic interoperability,</w:t>
      </w:r>
    </w:p>
    <w:p>
      <w:pPr>
        <w:pStyle w:val="Normal"/>
        <w:numPr>
          <w:ilvl w:val="0"/>
          <w:numId w:val="46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Support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cross-border data exchange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by aligning with EU-wide service coverage and latency thresholds,</w:t>
      </w:r>
    </w:p>
    <w:p>
      <w:pPr>
        <w:pStyle w:val="Normal"/>
        <w:numPr>
          <w:ilvl w:val="0"/>
          <w:numId w:val="46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Maintain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metadata and service documentation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to enable automated discovery and integration by third parties.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Related Documents: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47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47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Implementing Guidelines for RTTI (EU) 2022/670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Version 1.0 (2022)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Provides operational interpretation of the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regulation, including data categories, update intervals, and validation procedures for NAP operators.</w:t>
      </w:r>
    </w:p>
    <w:p>
      <w:pPr>
        <w:pStyle w:val="Normal"/>
        <w:numPr>
          <w:ilvl w:val="0"/>
          <w:numId w:val="47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48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DATEX II Technical Specification (CEN/TS 16157)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Defines the mandatory data model for RTTI exchange, including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profiles for event, measurement, and situation publications.</w:t>
      </w:r>
    </w:p>
    <w:p>
      <w:pPr>
        <w:pStyle w:val="Normal"/>
        <w:numPr>
          <w:ilvl w:val="0"/>
          <w:numId w:val="47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49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DATEX II Reference Profile for RTTI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Defines the harmonised data model for compliant RTTI data exchange.</w:t>
      </w:r>
    </w:p>
    <w:p>
      <w:pPr>
        <w:pStyle w:val="Normal"/>
        <w:numPr>
          <w:ilvl w:val="0"/>
          <w:numId w:val="47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50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TISA RTTI 5-Star Rating Scheme (Draft Proposal)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A voluntary self-assessment framework inspired by EuroNCAP,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enabling road authorities and NAP operators to evaluate RTTI data quality and usability across five levels. It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supports transparency and encourages alignment with service provider expectations for data reliability and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accessibility. </w:t>
      </w:r>
      <w:bookmarkEnd w:id="953"/>
      <w:r>
        <w:rPr>
          <w:rFonts w:ascii="Calibri" w:eastAsia="Calibri" w:hAnsi="Calibri" w:cs="Calibri"/>
          <w:sz w:val="20"/>
          <w:szCs w:val="20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955" w:name="BKM_9A0AAF44_DAED_4B89_81B3_12DD2B666F55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Legal Specification: L5 Regulation (EU) 2017/1926 - MMTIS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04.07.2025, GUID: {9A0AAF44-DAED-4b89-81B3-12DD2B666F55}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Type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Legal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Full Name: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Commission Delegated Regulation (EU) 2017/1926 of 31 May 2017 supplementing Directive 2010/40/EU of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the European Parliament and of the Council with regard to the provision of EU-wide multimodal travel information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services.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Link: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</w:t>
      </w:r>
      <w:hyperlink r:id="HLink51" w:history="1">
        <w:r>
          <w:rPr>
            <w:rFonts w:ascii="Calibri" w:eastAsia="Calibri" w:hAnsi="Calibri" w:cs="Calibri"/>
            <w:sz w:val="20"/>
            <w:szCs w:val="20"/>
            <w:b w:val="false"/>
            <w:u w:val="single"/>
            <w:color w:val="467886"/>
          </w:rPr>
          <w:t xml:space="preserve">https://eur-lex.europa.eu/eli/reg_del/2017/1926/oj</w:t>
        </w:r>
      </w:hyperlink>
      <w:r>
        <w:rPr>
          <w:rFonts w:ascii="Calibri" w:eastAsia="Calibri" w:hAnsi="Calibri" w:cs="Calibri"/>
          <w:sz w:val="20"/>
          <w:szCs w:val="20"/>
          <w:b w:val="false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Description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It establishes specifications for the provision of EU-wide multimodal travel information services (MMTIS).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The regulation aims to ensure that static and dynamic travel and traffic data from various transport modes (road, rail,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air, maritime, etc.) are made accessible in a harmonised, interoperable, and machine-readable format to support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seamless multimodal journey planning across the EU.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National Access Points (NAPs) are the designated platforms for publishing and accessing the datasets required under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this regulation. MMTIS data providers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—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such as transport operators, authorities, and infrastructure managers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—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must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make their data available via the NAP in accordance with the technical and organisational requirements set out in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regulation. This includes metadata, data formats, update frequencies, and accessibility conditions. NAPs thus serve as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 core infrastructure for enabling compliance and interoperability under MMTIS.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Additional details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</w:t>
      </w:r>
      <w:hyperlink r:id="HLink52" w:history="1">
        <w:r>
          <w:rPr>
            <w:rFonts w:ascii="Calibri" w:eastAsia="Calibri" w:hAnsi="Calibri" w:cs="Calibri"/>
            <w:sz w:val="20"/>
            <w:szCs w:val="20"/>
            <w:b w:val="false"/>
            <w:u w:val="single"/>
            <w:color w:val="467886"/>
          </w:rPr>
          <w:t xml:space="preserve">https://transport.ec.europa.eu/transport-themes/smart-mobility/road/its-directive-and-action-plan/multimodal-travel-</w:t>
        </w:r>
      </w:hyperlink>
      <w:hyperlink r:id="HLink53" w:history="1">
        <w:r>
          <w:rPr>
            <w:rFonts w:ascii="Calibri" w:eastAsia="Calibri" w:hAnsi="Calibri" w:cs="Calibri"/>
            <w:sz w:val="20"/>
            <w:szCs w:val="20"/>
            <w:b w:val="false"/>
            <w:u w:val="single"/>
            <w:color w:val="467886"/>
          </w:rPr>
          <w:t xml:space="preserve">information_en</w:t>
        </w:r>
      </w:hyperlink>
      <w:r>
        <w:rPr>
          <w:rFonts w:ascii="Calibri" w:eastAsia="Calibri" w:hAnsi="Calibri" w:cs="Calibri"/>
          <w:sz w:val="20"/>
          <w:szCs w:val="20"/>
          <w:b w:val="false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Related Documents:</w:t>
      </w:r>
    </w:p>
    <w:p>
      <w:pPr>
        <w:pStyle w:val="Normal"/>
        <w:numPr>
          <w:ilvl w:val="0"/>
          <w:numId w:val="48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54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Delegated Regulation (EU) 2024/490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Amends and updates the original 2017/1926 regulation, refining data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categories, deadlines, and technical specifications for MMTIS implementation.</w:t>
      </w:r>
    </w:p>
    <w:p>
      <w:pPr>
        <w:pStyle w:val="Normal"/>
        <w:numPr>
          <w:ilvl w:val="0"/>
          <w:numId w:val="48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bookmarkStart w:id="956" w:name="MMTIS_implementation_handbook.pdf&quot;"/>
      <w:bookmarkEnd w:id="956"/>
      <w:bookmarkStart w:id="957" w:name="MMTIS_implementation_handbook.pdf&quot;"/>
      <w:bookmarkEnd w:id="957"/>
      <w:bookmarkStart w:id="958" w:name="MMTIS_implementation_handbook.pdf&quot;"/>
      <w:bookmarkEnd w:id="958"/>
      <w:bookmarkStart w:id="959" w:name="MMTIS_implementation_handbook.pdf&quot;"/>
      <w:bookmarkEnd w:id="959"/>
      <w:bookmarkStart w:id="960" w:name="MMTIS_implementation_handbook.pdf&quot;"/>
      <w:bookmarkEnd w:id="960"/>
      <w:bookmarkStart w:id="961" w:name="MMTIS_implementation_handbook.pdf&quot;"/>
      <w:bookmarkEnd w:id="961"/>
      <w:hyperlink r:id="HLink55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MMTIS Implementation Handbook (2024)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A non-binding guidance document published by the European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Commission to support Member States and stakeholders in applying the regulation. It includes practical examples,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timelines, and FAQs.</w:t>
      </w:r>
    </w:p>
    <w:p>
      <w:pPr>
        <w:pStyle w:val="Normal"/>
        <w:numPr>
          <w:ilvl w:val="0"/>
          <w:numId w:val="48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56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INSPIRE-MMTIS Technical Report (JRC, 2019)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Analyses overlaps between MMTIS and the INSPIRE Directive,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offering recommendations on harmonising geospatial and transport data standards in the NAP context </w:t>
      </w:r>
      <w:bookmarkEnd w:id="955"/>
      <w:r>
        <w:rPr>
          <w:rFonts w:ascii="Calibri" w:eastAsia="Calibri" w:hAnsi="Calibri" w:cs="Calibri"/>
          <w:sz w:val="20"/>
          <w:szCs w:val="20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963" w:name="BKM_0FF49A13_ACA1_4574_BC6C_56ECA1698F91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Legal Specification: L6 Regulation (EU) 2023/1804 - AFIR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04.07.2025, GUID: {0FF49A13-ACA1-4574-BC6C-56ECA1698F91}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Type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Legal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Full Name: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Regulation (EU) 2023/1804 of the European Parliament and of the Council of 13 September 2023 on the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deployment of alternative fuels infrastructure, and repealing Directive 2014/94/EU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Link: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</w:t>
      </w:r>
      <w:hyperlink r:id="HLink57" w:history="1">
        <w:r>
          <w:rPr>
            <w:rFonts w:ascii="Calibri" w:eastAsia="Calibri" w:hAnsi="Calibri" w:cs="Calibri"/>
            <w:sz w:val="20"/>
            <w:szCs w:val="20"/>
            <w:b w:val="false"/>
            <w:u w:val="single"/>
            <w:color w:val="467886"/>
          </w:rPr>
          <w:t xml:space="preserve">https://eur-lex.europa.eu/eli/reg/2023/1804/oj</w:t>
        </w:r>
      </w:hyperlink>
      <w:r>
        <w:rPr>
          <w:rFonts w:ascii="Calibri" w:eastAsia="Calibri" w:hAnsi="Calibri" w:cs="Calibri"/>
          <w:sz w:val="20"/>
          <w:szCs w:val="20"/>
          <w:b w:val="false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Description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The new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Alternative Fuels Infrastructure Regulation (AFIR)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, which repeals Directive 2014/94/EU. It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establishes binding targets for the deployment of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publicly accessible recharging and refuelling infrastructure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for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electric and hydrogen vehicles, vessels, and aircraft across the EU. It aims to ensure full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interoperability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,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user-friendliness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, and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data transparency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to support the EU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’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s climate and mobility goals.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Additional details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While AFIR does not explicitly mandate publication via NAPs, it requires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real-time and static data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on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alternative fuels infrastructure (e.g. location, availability, pricing, technical characteristics) to be made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publicly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accessible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in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machine-readable formats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. This aligns with the role of NAPs under the ITS Directive and its delegated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acts, making them a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natural access point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for such datasets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—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especially where they support routing, parking, or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multimodal travel services.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Related Documents: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49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58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Directive 2014/94/EU</w:t>
        </w:r>
      </w:hyperlink>
      <w:hyperlink r:id="HLink59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–</w:t>
        </w:r>
      </w:hyperlink>
      <w:hyperlink r:id="HLink60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 Alternative Fuels Infrastructure Directive (repealed)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The predecessor to AFIR, it laid the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groundwork for infrastructure deployment and data requirements. Still useful for understanding the evolution of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obligations, especially where national frameworks are based on it.</w:t>
      </w:r>
    </w:p>
    <w:p>
      <w:pPr>
        <w:pStyle w:val="Normal"/>
        <w:numPr>
          <w:ilvl w:val="0"/>
          <w:numId w:val="49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61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AFIR Implementation Guidelines (2024)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European Commission Provides practical guidance on applying AFIR,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including data formats, reporting obligations, and user information requirements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—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highly relevant for NAP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operators managing infrastructure metadata. </w:t>
      </w:r>
      <w:bookmarkEnd w:id="963"/>
      <w:r>
        <w:rPr>
          <w:rFonts w:ascii="Calibri" w:eastAsia="Calibri" w:hAnsi="Calibri" w:cs="Calibri"/>
          <w:sz w:val="20"/>
          <w:szCs w:val="20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965" w:name="BKM_B5E9322B_D985_449E_A4A9_D740A3AEF211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Legal Specification: L7 Regulation (EU) 2016/679 - GDPR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04.07.2025, GUID: {B5E9322B-D985-449e-A4A9-D740A3AEF211}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Type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Legal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Full Name: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Regulation (EU) 2016/679 of the European Parliament and of the Council of 27 April 2016 on the protection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of natural persons with regard to the processing of personal data and on the free movement of such data, and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repealing Directive 95/46/EC (General Data Protection Regulation)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Link: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</w:t>
      </w:r>
      <w:hyperlink r:id="HLink62" w:history="1">
        <w:r>
          <w:rPr>
            <w:rFonts w:ascii="Calibri" w:eastAsia="Calibri" w:hAnsi="Calibri" w:cs="Calibri"/>
            <w:sz w:val="20"/>
            <w:szCs w:val="20"/>
            <w:b w:val="false"/>
            <w:u w:val="single"/>
            <w:color w:val="467886"/>
          </w:rPr>
          <w:t xml:space="preserve">https://eur-lex.europa.eu/eli/reg/2016/679/oj</w:t>
        </w:r>
      </w:hyperlink>
      <w:r>
        <w:rPr>
          <w:rFonts w:ascii="Calibri" w:eastAsia="Calibri" w:hAnsi="Calibri" w:cs="Calibri"/>
          <w:sz w:val="20"/>
          <w:szCs w:val="20"/>
          <w:b w:val="false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Description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Regulation (EU) 2016/679, known as the General Data Protection Regulation (GDPR), establishes a uniform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legal framework across the EU for the protection of personal data. It governs how personal data of natural persons is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collected, processed, stored, and shared, and grants individuals enforceable rights over their data. It applies to both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public and private entities that process personal data within the EU or target EU residents.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Additional details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Even though NAPs don't generate or determine the content of the data they distribute, they may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still be considered to be processing personal data if that data includes, for instance, vehicle trajectories, location-time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stamps, or user-specific transport service data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—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especially in multimodal travel information services or dynamic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datasets.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In GDPR terms, this processing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—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listing, storing, or facilitating access to personal data on behalf of data holders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—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may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place the NAP operator in the role of a data processor, or in some setups, even a joint controller. This depends on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nature of its involvement, contractual arrangements, and whether it has any influence over the purpose or means of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processing. Therefore, under GDPR:</w:t>
      </w:r>
    </w:p>
    <w:p>
      <w:pPr>
        <w:pStyle w:val="Normal"/>
        <w:numPr>
          <w:ilvl w:val="0"/>
          <w:numId w:val="50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A Data Processing Agreement (DPA) is needed between the NAP operator and each data controller.</w:t>
      </w:r>
    </w:p>
    <w:p>
      <w:pPr>
        <w:pStyle w:val="Normal"/>
        <w:numPr>
          <w:ilvl w:val="0"/>
          <w:numId w:val="50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NAP must implement security and organisational safeguards (Art. 32 GDPR).</w:t>
      </w:r>
    </w:p>
    <w:p>
      <w:pPr>
        <w:pStyle w:val="Normal"/>
        <w:numPr>
          <w:ilvl w:val="0"/>
          <w:numId w:val="50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If the platform enables discovery or access to personal data, data subject rights (e.g. access, erasure) must be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supported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—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typically redirected to the original controller.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If the National Access Point (NAP) merely provides metadata listings or pointers (e.g. links, APIs) to datasets without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storing, transforming, or transmitting personal data, and has no access to the actual payload or content, then it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’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technically not processing personal data within the meaning of Article 4(2) of the GDPR. In such cases, a 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Processing Agreement (DPA) would indeed not be required, as the NAP does not act as a processor or controller.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Related Documents: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51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63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Guidelines 01/2020 on Processing Personal Data in the Context of Connected Vehicles and Mobility-Related </w:t>
        </w:r>
      </w:hyperlink>
      <w:hyperlink r:id="HLink64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Applications (EDPB)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Clarifies how GDPR applies to vehicle-generated data, location tracking, and ITS services.</w:t>
      </w:r>
    </w:p>
    <w:p>
      <w:pPr>
        <w:pStyle w:val="Normal"/>
        <w:numPr>
          <w:ilvl w:val="0"/>
          <w:numId w:val="51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65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Guidelines 07/2020 on the Concepts of Controller and Processor (EDPB)</w:t>
        </w:r>
      </w:hyperlink>
      <w:r>
        <w:rPr>
          <w:rFonts w:ascii="Calibri" w:eastAsia="Calibri" w:hAnsi="Calibri" w:cs="Calibri"/>
          <w:sz w:val="20"/>
          <w:szCs w:val="20"/>
          <w:b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b w:val="false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b w:val="false"/>
          <w:u w:val="none"/>
          <w:color w:val="000000"/>
        </w:rPr>
        <w:t xml:space="preserve"> Helps define roles and responsibilities of </w:t>
      </w:r>
      <w:r>
        <w:rPr>
          <w:rFonts w:ascii="Calibri" w:eastAsia="Calibri" w:hAnsi="Calibri" w:cs="Calibri"/>
          <w:sz w:val="20"/>
          <w:szCs w:val="20"/>
          <w:b w:val="false"/>
          <w:u w:val="none"/>
          <w:color w:val="000000"/>
        </w:rPr>
        <w:t xml:space="preserve">NAP operators and data providers under GDPR.</w:t>
      </w:r>
    </w:p>
    <w:p>
      <w:pPr>
        <w:pStyle w:val="Normal"/>
        <w:numPr>
          <w:ilvl w:val="0"/>
          <w:numId w:val="51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66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Guidelines 06/2020 on the Interplay of the Second Payment Services Directive and the GDPR (EDPB)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While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sector-specific, it illustrates how GDPR interacts with domain-specific EU legislation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—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relevant for interpreting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overlaps with ITS legal acts.</w:t>
      </w:r>
    </w:p>
    <w:p>
      <w:pPr>
        <w:pStyle w:val="Normal"/>
        <w:numPr>
          <w:ilvl w:val="0"/>
          <w:numId w:val="51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67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Article 29 Working Party Opinion 13/2011 on Geolocation Services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Though predating GDPR, it remains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informative for interpreting location data processing in transport contexts. </w:t>
      </w:r>
      <w:bookmarkEnd w:id="965"/>
      <w:r>
        <w:rPr>
          <w:rFonts w:ascii="Calibri" w:eastAsia="Calibri" w:hAnsi="Calibri" w:cs="Calibri"/>
          <w:sz w:val="20"/>
          <w:szCs w:val="20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967" w:name="BKM_4FEB9792_F5AB_4F30_A299_4A2EB59732D5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Legal Specification: L8 Directive (EU) 2023/2661 - ITS (recast)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{4FEB9792-F5AB-4f30-A299-4A2EB59732D5}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Type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Legal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Full Name: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Directive (EU) 2023/2661 of the European Parliament and of the Council of 22 November 2023 amending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Directive 2010/40/EU on the framework for the deployment of Intelligent Transport Systems in the field of road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transport and for interfaces with other modes of transport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Link: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</w:t>
      </w:r>
      <w:hyperlink r:id="HLink68" w:history="1">
        <w:r>
          <w:rPr>
            <w:rFonts w:ascii="Calibri" w:eastAsia="Calibri" w:hAnsi="Calibri" w:cs="Calibri"/>
            <w:sz w:val="20"/>
            <w:szCs w:val="20"/>
            <w:b w:val="false"/>
            <w:u w:val="single"/>
            <w:color w:val="467886"/>
          </w:rPr>
          <w:t xml:space="preserve">https://eur-lex.europa.eu/eli/dir/2023/2661/oj</w:t>
        </w:r>
      </w:hyperlink>
      <w:r>
        <w:rPr>
          <w:rFonts w:ascii="Calibri" w:eastAsia="Calibri" w:hAnsi="Calibri" w:cs="Calibri"/>
          <w:sz w:val="20"/>
          <w:szCs w:val="20"/>
          <w:b w:val="false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Description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Directive (EU) 2023/2661 is the recast of the original ITS Directive 2010/40/EU. It updates the legal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framework for the deployment of Intelligent Transport Systems (ITS) in road transport and their interfaces with other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transport modes. The recast reflects technological advancements and policy priorities such as multimodal mobility,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digitalisation, and safety. It introduces mandatory availability of certain transport data in digital formats and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strengthens interoperability and data accessibility across the EU.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Additional details: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National Access Points (NAPs), as defined under the ITS Directive, are central to implementing the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recast. The updated directive reinforces their role as mandatory digital platforms for publishing and accessing static and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dynamic transport data. It expands the scope of data types to be made available (e.g. speed limits, roadworks,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multimodal travel info) and introduces stricter requirements for data quality, timeliness, and accessibility, including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through APIs and machine-readable formats.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Related Documents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</w:t>
      </w:r>
    </w:p>
    <w:p>
      <w:pPr>
        <w:pStyle w:val="Normal"/>
        <w:numPr>
          <w:ilvl w:val="0"/>
          <w:numId w:val="5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69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Commission Delegated Regulation (EU) No 885/2013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On the provision of information services for safe and secure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parking places for trucks and commercial vehicles.</w:t>
      </w:r>
    </w:p>
    <w:p>
      <w:pPr>
        <w:pStyle w:val="Normal"/>
        <w:numPr>
          <w:ilvl w:val="0"/>
          <w:numId w:val="5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70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Commission Delegated Regulation (EU) No 886/2013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On the provision of road safety-related minimum universal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traffic information.</w:t>
      </w:r>
    </w:p>
    <w:p>
      <w:pPr>
        <w:pStyle w:val="Normal"/>
        <w:numPr>
          <w:ilvl w:val="0"/>
          <w:numId w:val="53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71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Commission Delegated Regulation (EU) 2015/962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On the provision of EU-wide real-time traffic information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services. </w:t>
      </w:r>
      <w:r>
        <w:rPr>
          <w:rFonts w:ascii="Calibri" w:eastAsia="Calibri" w:hAnsi="Calibri" w:cs="Calibri"/>
          <w:sz w:val="20"/>
          <w:szCs w:val="20"/>
          <w:i/>
          <w:u w:val="none"/>
          <w:color w:val="000000"/>
        </w:rPr>
        <w:t xml:space="preserve">Partially superseded by 2022/670 but still relevant for transitional provisions.</w:t>
      </w:r>
      <w:r>
        <w:rPr>
          <w:rFonts w:ascii="Calibri" w:eastAsia="Calibri" w:hAnsi="Calibri" w:cs="Calibri"/>
          <w:sz w:val="20"/>
          <w:szCs w:val="20"/>
          <w:i w:val="false"/>
          <w:u w:val="none"/>
          <w:color w:val="000000"/>
        </w:rPr>
      </w:r>
    </w:p>
    <w:p>
      <w:pPr>
        <w:pStyle w:val="Normal"/>
        <w:numPr>
          <w:ilvl w:val="0"/>
          <w:numId w:val="53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72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Commission Delegated Regulation (EU) 2017/1926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On the provision of EU-wide multimodal travel information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services.</w:t>
      </w:r>
    </w:p>
    <w:p>
      <w:pPr>
        <w:pStyle w:val="Normal"/>
        <w:numPr>
          <w:ilvl w:val="0"/>
          <w:numId w:val="53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73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Commission Delegated Regulation (EU) 2022/670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Updates and replaces parts of 2015/962; sets new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specifications for real-time traffic information services.</w:t>
      </w:r>
    </w:p>
    <w:p>
      <w:pPr>
        <w:pStyle w:val="Normal"/>
        <w:numPr>
          <w:ilvl w:val="0"/>
          <w:numId w:val="53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74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Delegated Regulation (EU) 2024/490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Amends and updates the original 2017/1926 regulation, refining data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categories, deadlines, and technical specifications for MMTIS implementation.</w:t>
      </w:r>
    </w:p>
    <w:p>
      <w:pPr>
        <w:pStyle w:val="Normal"/>
        <w:numPr>
          <w:ilvl w:val="0"/>
          <w:numId w:val="53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75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Commission Delegated Regulation (EU) 2022/1012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Adds further specifications for the availability and exchange of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parking data; complements but does </w:t>
      </w:r>
      <w:r>
        <w:rPr>
          <w:rFonts w:ascii="Calibri" w:eastAsia="Calibri" w:hAnsi="Calibri" w:cs="Calibri"/>
          <w:sz w:val="20"/>
          <w:szCs w:val="20"/>
          <w:b/>
          <w:u w:val="none"/>
          <w:color w:val="000000"/>
        </w:rPr>
        <w:t xml:space="preserve">not</w:t>
      </w:r>
      <w:r>
        <w:rPr>
          <w:rFonts w:ascii="Calibri" w:eastAsia="Calibri" w:hAnsi="Calibri" w:cs="Calibri"/>
          <w:sz w:val="20"/>
          <w:szCs w:val="20"/>
          <w:b w:val="false"/>
          <w:u w:val="none"/>
          <w:color w:val="000000"/>
        </w:rPr>
        <w:t xml:space="preserve"> repeal 885/2013. </w:t>
      </w:r>
      <w:bookmarkEnd w:id="967"/>
      <w:r>
        <w:rPr>
          <w:rFonts w:ascii="Calibri" w:eastAsia="Calibri" w:hAnsi="Calibri" w:cs="Calibri"/>
          <w:sz w:val="20"/>
          <w:szCs w:val="20"/>
          <w:b w:val="false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969" w:name="BKM_7FE3EFFF_05E1_4D46_83EE_48FE16A10E46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Legal Specification: L9 Regulation (EU) 2018/1724 - Single Digital Gateway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04.07.2025, GUID: {7FE3EFFF-05E1-4d46-83EE-48FE16A10E46}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Type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Legal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Full Name: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Regulation (EU) 2018/1724 of the European Parliament and of the Council of 2 October 2018 establishing a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single digital gateway to provide access to information, to procedures and to assistance and problem-solving services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and amending Regulation (EU) No 1024/2012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Link: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</w:t>
      </w:r>
      <w:hyperlink r:id="HLink76" w:history="1">
        <w:r>
          <w:rPr>
            <w:rFonts w:ascii="Calibri" w:eastAsia="Calibri" w:hAnsi="Calibri" w:cs="Calibri"/>
            <w:sz w:val="20"/>
            <w:szCs w:val="20"/>
            <w:b w:val="false"/>
            <w:u w:val="single"/>
            <w:color w:val="467886"/>
          </w:rPr>
          <w:t xml:space="preserve">https://eur-lex.europa.eu/eli/reg/2018/1724/oj</w:t>
        </w:r>
      </w:hyperlink>
      <w:r>
        <w:rPr>
          <w:rFonts w:ascii="Calibri" w:eastAsia="Calibri" w:hAnsi="Calibri" w:cs="Calibri"/>
          <w:sz w:val="20"/>
          <w:szCs w:val="20"/>
          <w:b w:val="false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Description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Regulation (EU) 2018/1724, known as the </w:t>
      </w:r>
      <w:r>
        <w:rPr>
          <w:rFonts w:ascii="Calibri" w:eastAsia="Calibri" w:hAnsi="Calibri" w:cs="Calibri"/>
          <w:sz w:val="20"/>
          <w:szCs w:val="20"/>
          <w:b w:val="false"/>
          <w:i/>
          <w:color w:val="000000"/>
        </w:rPr>
        <w:t xml:space="preserve">Single Digital Gateway (SDG) Regulation</w:t>
      </w:r>
      <w:r>
        <w:rPr>
          <w:rFonts w:ascii="Calibri" w:eastAsia="Calibri" w:hAnsi="Calibri" w:cs="Calibri"/>
          <w:sz w:val="20"/>
          <w:szCs w:val="20"/>
          <w:b w:val="false"/>
          <w:i w:val="false"/>
          <w:color w:val="000000"/>
        </w:rPr>
        <w:t xml:space="preserve">, establishes a unified </w:t>
      </w:r>
      <w:r>
        <w:rPr>
          <w:rFonts w:ascii="Calibri" w:eastAsia="Calibri" w:hAnsi="Calibri" w:cs="Calibri"/>
          <w:sz w:val="20"/>
          <w:szCs w:val="20"/>
          <w:b w:val="false"/>
          <w:i w:val="false"/>
          <w:color w:val="000000"/>
        </w:rPr>
        <w:t xml:space="preserve">EU-wide portal</w:t>
      </w:r>
      <w:r>
        <w:rPr>
          <w:rFonts w:ascii="Calibri" w:eastAsia="Calibri" w:hAnsi="Calibri" w:cs="Calibri"/>
          <w:sz w:val="20"/>
          <w:szCs w:val="20"/>
          <w:b w:val="false"/>
          <w:i w:val="false"/>
          <w:color w:val="000000"/>
        </w:rPr>
        <w:t xml:space="preserve">—</w:t>
      </w:r>
      <w:r>
        <w:rPr>
          <w:rFonts w:ascii="Calibri" w:eastAsia="Calibri" w:hAnsi="Calibri" w:cs="Calibri"/>
          <w:sz w:val="20"/>
          <w:szCs w:val="20"/>
          <w:b/>
          <w:i w:val="false"/>
          <w:color w:val="000000"/>
        </w:rPr>
        <w:t xml:space="preserve">Your Europe</w:t>
      </w:r>
      <w:r>
        <w:rPr>
          <w:rFonts w:ascii="Calibri" w:eastAsia="Calibri" w:hAnsi="Calibri" w:cs="Calibri"/>
          <w:sz w:val="20"/>
          <w:szCs w:val="20"/>
          <w:b w:val="false"/>
          <w:i w:val="false"/>
          <w:color w:val="000000"/>
        </w:rPr>
        <w:t xml:space="preserve">—</w:t>
      </w:r>
      <w:r>
        <w:rPr>
          <w:rFonts w:ascii="Calibri" w:eastAsia="Calibri" w:hAnsi="Calibri" w:cs="Calibri"/>
          <w:sz w:val="20"/>
          <w:szCs w:val="20"/>
          <w:b w:val="false"/>
          <w:i w:val="false"/>
          <w:color w:val="000000"/>
        </w:rPr>
        <w:t xml:space="preserve">that offers cross-border users streamlined access to public services, procedures, and </w:t>
      </w:r>
      <w:r>
        <w:rPr>
          <w:rFonts w:ascii="Calibri" w:eastAsia="Calibri" w:hAnsi="Calibri" w:cs="Calibri"/>
          <w:sz w:val="20"/>
          <w:szCs w:val="20"/>
          <w:b w:val="false"/>
          <w:i w:val="false"/>
          <w:color w:val="000000"/>
        </w:rPr>
        <w:t xml:space="preserve">information. The regulation aims to improve the usability, accessibility, and multilingual availability of digital public </w:t>
      </w:r>
      <w:r>
        <w:rPr>
          <w:rFonts w:ascii="Calibri" w:eastAsia="Calibri" w:hAnsi="Calibri" w:cs="Calibri"/>
          <w:sz w:val="20"/>
          <w:szCs w:val="20"/>
          <w:b w:val="false"/>
          <w:i w:val="false"/>
          <w:color w:val="000000"/>
        </w:rPr>
        <w:t xml:space="preserve">services. It also introduces the </w:t>
      </w:r>
      <w:r>
        <w:rPr>
          <w:rFonts w:ascii="Calibri" w:eastAsia="Calibri" w:hAnsi="Calibri" w:cs="Calibri"/>
          <w:sz w:val="20"/>
          <w:szCs w:val="20"/>
          <w:b/>
          <w:i w:val="false"/>
          <w:color w:val="000000"/>
        </w:rPr>
        <w:t xml:space="preserve">once-only principle</w:t>
      </w:r>
      <w:r>
        <w:rPr>
          <w:rFonts w:ascii="Calibri" w:eastAsia="Calibri" w:hAnsi="Calibri" w:cs="Calibri"/>
          <w:sz w:val="20"/>
          <w:szCs w:val="20"/>
          <w:b w:val="false"/>
          <w:i w:val="false"/>
          <w:color w:val="000000"/>
        </w:rPr>
        <w:t xml:space="preserve">, meaning that public administrations should not ask citizens or </w:t>
      </w:r>
      <w:r>
        <w:rPr>
          <w:rFonts w:ascii="Calibri" w:eastAsia="Calibri" w:hAnsi="Calibri" w:cs="Calibri"/>
          <w:sz w:val="20"/>
          <w:szCs w:val="20"/>
          <w:b w:val="false"/>
          <w:i w:val="false"/>
          <w:color w:val="000000"/>
        </w:rPr>
        <w:t xml:space="preserve">businesses to resubmit information already provided to another authority.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While not transport-specific, the regulation applies to National Access Points (NAPs) when they serve as public-facing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digital platforms operated by authorities. If NAPs provide access to regulated datasets or procedures relevant to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cross-border users, they must meet accessibility, quality, and multilingual standards. The once-only principle also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supports federated data publishing, reducing duplication between NAPs and national open data portals.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Additional details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The SDG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’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s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once-only principle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supports a more streamlined and federated approach to data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publishing. The goal is to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avoid redundant data publication and collection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—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public sector data should be published </w:t>
      </w:r>
      <w:r>
        <w:rPr>
          <w:rFonts w:ascii="Calibri" w:eastAsia="Calibri" w:hAnsi="Calibri" w:cs="Calibri"/>
          <w:sz w:val="20"/>
          <w:szCs w:val="20"/>
          <w:b w:val="false"/>
          <w:i/>
          <w:color w:val="000000"/>
        </w:rPr>
        <w:t xml:space="preserve">once</w:t>
      </w:r>
      <w:r>
        <w:rPr>
          <w:rFonts w:ascii="Calibri" w:eastAsia="Calibri" w:hAnsi="Calibri" w:cs="Calibri"/>
          <w:sz w:val="20"/>
          <w:szCs w:val="20"/>
          <w:b w:val="false"/>
          <w:i w:val="false"/>
          <w:color w:val="000000"/>
        </w:rPr>
        <w:t xml:space="preserve"> and reused or accessed via interoperable systems rather than duplicated. This has practical implications for NAPs </w:t>
      </w:r>
      <w:r>
        <w:rPr>
          <w:rFonts w:ascii="Calibri" w:eastAsia="Calibri" w:hAnsi="Calibri" w:cs="Calibri"/>
          <w:sz w:val="20"/>
          <w:szCs w:val="20"/>
          <w:b w:val="false"/>
          <w:i w:val="false"/>
          <w:color w:val="000000"/>
        </w:rPr>
        <w:t xml:space="preserve">and open data portals:</w:t>
      </w:r>
    </w:p>
    <w:p>
      <w:pPr>
        <w:pStyle w:val="Normal"/>
        <w:numPr>
          <w:ilvl w:val="0"/>
          <w:numId w:val="54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Transport datasets required under ITS delegated regulations must be made available via the NAP.</w:t>
      </w:r>
    </w:p>
    <w:p>
      <w:pPr>
        <w:pStyle w:val="Normal"/>
        <w:numPr>
          <w:ilvl w:val="0"/>
          <w:numId w:val="54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same datasets may also be subject to publication obligations under the Open Data Directive, typically via 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national open data portal.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 resolve this, Member States should implement a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federated data publishing model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where the NAP serves as the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authoritative data provider and the open data portal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references or harvests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its metadata. This avoids duplication while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ensuring discoverability, open licensing, and machine-readability under both legal regimes.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Related Documents: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55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77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Your Europe Portal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The operational interface of the Single Digital Gateway, which may link to or integrate with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national portals like NAPs for transport-related procedures.</w:t>
      </w:r>
    </w:p>
    <w:p>
      <w:pPr>
        <w:pStyle w:val="Normal"/>
        <w:numPr>
          <w:ilvl w:val="0"/>
          <w:numId w:val="55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78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Commission Implementing Regulation (EU) 2020/1463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Sets out detailed rules on the quality of information and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procedures provided via the gateway, including accessibility, findability, and user-centric design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—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relevant for NAP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interfaces.</w:t>
      </w:r>
    </w:p>
    <w:p>
      <w:pPr>
        <w:pStyle w:val="Normal"/>
        <w:numPr>
          <w:ilvl w:val="0"/>
          <w:numId w:val="55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79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Commission Implementing Regulation (EU) 2022/1121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Defines the technical and operational requirements for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the feedback mechanism under the gateway, which may apply to NAPs if integrated into the SDG ecosystem. </w:t>
      </w:r>
      <w:bookmarkEnd w:id="969"/>
      <w:r>
        <w:rPr>
          <w:rFonts w:ascii="Calibri" w:eastAsia="Calibri" w:hAnsi="Calibri" w:cs="Calibri"/>
          <w:sz w:val="20"/>
          <w:szCs w:val="20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971" w:name="BKM_E1524B08_D6A6_42B4_8B5C_0136C4A9D6D4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Legal Specification: Regulation (EU) 2024/490 </w:t>
      </w: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–</w:t>
      </w: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 MMTIS (Amendment)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04.07.2025, GUID: {E1524B08-D6A6-42b4-8B5C-0136C4A9D6D4}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Type: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Legal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Full Name: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Commission Delegated Regulation (EU) 2024/490 of 29 November 2023 amending Delegated Regulation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(EU) 2017/1926 supplementing Directive 2010/40/EU with regard to the provision of EU-wide multimodal travel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information services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Link: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https://eur-lex.europa.eu/eli/reg_del/2024/490/oj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Description: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This regulation amends Delegated Regulation (EU) 2017/1926 by expanding the scope of mandatory data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accessibility for EU-wide multimodal travel information services (MMTIS). It introduces new obligations for the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availability of dynamic, historic, and observed datasets, and strengthens requirements for data quality, update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frequency, and interoperability. The amendment supports the European Green Deal and Sustainable and Smart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Mobility Strategy by enhancing the usability of multimodal travel services and enabling better integration of active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modes (e.g. walking, cycling) and real-time operational data.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Additional details: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NAPs must ensure machine-readable access to newly mandated datasets, including dynamic data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(e.g. delays, disruptions), historic performance data, and observed occupancy levels. The regulation reinforces the use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of harmonised formats and metadata, and requires service providers to maintain data accuracy and timeliness. The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amendment also introduces provisions for monitoring compliance and supporting cross-border continuity of MMTIS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services.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Related Documents: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56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80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Delegated Regulation (EU) 2017/1926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MMTIS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Original legal act establishing the MMTIS framework.</w:t>
      </w:r>
    </w:p>
    <w:p>
      <w:pPr>
        <w:pStyle w:val="Normal"/>
        <w:numPr>
          <w:ilvl w:val="0"/>
          <w:numId w:val="56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81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DATEX II MMTIS Profile (Draft)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Defines the data model for compliant multimodal travel information exchange.</w:t>
      </w:r>
    </w:p>
    <w:p>
      <w:pPr>
        <w:pStyle w:val="Normal"/>
        <w:numPr>
          <w:ilvl w:val="0"/>
          <w:numId w:val="56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82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NeTEx European Passenger Information Profile (EPIP)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Defines the subset of NeTEx (CEN/TS 16614) elements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required for compliance with MMTIS obligations, including static, dynamic, and accessibility-related data.</w:t>
      </w:r>
    </w:p>
    <w:p>
      <w:pPr>
        <w:pStyle w:val="Normal"/>
        <w:numPr>
          <w:ilvl w:val="0"/>
          <w:numId w:val="56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83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NAPCORE MMTIS Data Dictionary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(NeTEx/SIRI Mapping)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Provides alignment between MMTIS data categories and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NeTEx/SIRI elements, supporting harmonised implementation across Member States.</w:t>
      </w:r>
    </w:p>
    <w:p>
      <w:pPr>
        <w:pStyle w:val="Normal"/>
        <w:numPr>
          <w:ilvl w:val="0"/>
          <w:numId w:val="56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84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DATA4PT National Implementations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NeTEx Profiles Overview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Inventory of national and transnational NeTEx and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SIRI profiles, including the Czech Republic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’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s specification status. It outlines profile alignment with the European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Passenger Information Profile (EPIP) and categorises data coverage by Level of Service (LOS) in accordance with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MMTIS Regulation (EU) 2024/490. </w:t>
      </w:r>
      <w:bookmarkEnd w:id="971"/>
      <w:r>
        <w:rPr>
          <w:rFonts w:ascii="Calibri" w:eastAsia="Calibri" w:hAnsi="Calibri" w:cs="Calibri"/>
          <w:sz w:val="20"/>
          <w:szCs w:val="20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973" w:name="BKM_1C65E621_1EED_47C9_AD18_66A51CC0A9F4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Legal Specification: Regulation (EU) No 1305/2014 </w:t>
      </w: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–</w:t>
      </w: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 TAF TSI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04.07.2025, GUID: {1C65E621-1EED-47c9-AD18-66A51CC0A9F4}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Type: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Legal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Full Name: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Commission Regulation (EU) No 1305/2014 of 11 December 2014 on the technical specification for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interoperability relating to the telematics applications for freight subsystem of the rail system in the European Union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and repealing Regulation (EC) No 62/2006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Link: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</w:t>
      </w:r>
      <w:hyperlink r:id="HLink85" w:history="1">
        <w:r>
          <w:rPr>
            <w:rFonts w:ascii="Calibri" w:eastAsia="Calibri" w:hAnsi="Calibri" w:cs="Calibri"/>
            <w:sz w:val="20"/>
            <w:szCs w:val="20"/>
            <w:b w:val="false"/>
            <w:u w:val="single"/>
            <w:color w:val="467886"/>
          </w:rPr>
          <w:t xml:space="preserve">https://eur-lex.europa.eu/eli/reg/2014/1305/oj</w:t>
        </w:r>
      </w:hyperlink>
      <w:r>
        <w:rPr>
          <w:rFonts w:ascii="Calibri" w:eastAsia="Calibri" w:hAnsi="Calibri" w:cs="Calibri"/>
          <w:sz w:val="20"/>
          <w:szCs w:val="20"/>
          <w:b w:val="false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Description: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This regulation establishes the mandatory Technical Specification for Interoperability (TSI) for the rail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telematics applications for freight (TAF) subsystem, applicable to railway undertakings, infrastructure managers, wagon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keepers, and other actors involved in freight operations. It replaces Regulation (EC) No 62/2006 and introduces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extended message sets, a structured implementation governance model (including Change Control Management), and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mandatory reference data alignment. It defines XML-based message exchange formats, interoperability interfaces, data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models, and operational procedures to ensure seamless, real-time information sharing between rail freight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stakeholders.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Additional details: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When a National Access Point supports integration with rail freight data services, this regulation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becomes binding for any data publication or relay function that involves TAF-compliant messages. NAPs interacting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with these datasets must ensure message conformity with TAF TSI schemas, maintain full alignment with central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reference data registries (e.g. company and location codes), and apply consistent semantic mapping if integrating with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other ITS domains. NAPs must not alter the structure, content, or identification of regulated message types during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conversion to other formats. Data quality assurance and interface documentation must be traceable to the latest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applicable TAF TSI baseline.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Related Documents: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57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86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ERA TAF TSI Portal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Maintained by the European Union Agency for Railways; includes official message catalogues,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implementation baselines, and interface control documents.</w:t>
      </w:r>
    </w:p>
    <w:p>
      <w:pPr>
        <w:pStyle w:val="Normal"/>
        <w:numPr>
          <w:ilvl w:val="0"/>
          <w:numId w:val="57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87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TAF TSI Implementation Reports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National-level deployment progress and milestone documentation, including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XML mapping guides.</w:t>
      </w:r>
    </w:p>
    <w:p>
      <w:pPr>
        <w:pStyle w:val="Normal"/>
        <w:numPr>
          <w:ilvl w:val="0"/>
          <w:numId w:val="57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88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TAP/TAF Reference Data Portal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Central management system for code lists (e.g. RICS location codes, company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codes) required under the regulation.</w:t>
      </w:r>
    </w:p>
    <w:p>
      <w:pPr>
        <w:pStyle w:val="Normal"/>
        <w:numPr>
          <w:ilvl w:val="0"/>
          <w:numId w:val="57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89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Commission Implementing Regulation (EU) 2021/541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Updates the TAF TSI annexes; includes revised process flow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diagrams and implementation dates. </w:t>
      </w:r>
      <w:bookmarkEnd w:id="973"/>
      <w:r>
        <w:rPr>
          <w:rFonts w:ascii="Calibri" w:eastAsia="Calibri" w:hAnsi="Calibri" w:cs="Calibri"/>
          <w:sz w:val="20"/>
          <w:szCs w:val="20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975" w:name="BKM_1D4FBC58_0459_48FD_82D8_411F6693B4A7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Legal Specification: Regulation (EU) No 454/2011 </w:t>
      </w: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–</w:t>
      </w: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 TAP TSI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04.07.2025, GUID: {1D4FBC58-0459-48fd-82D8-411F6693B4A7}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Type: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Legal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Full Name: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Commission Regulation (EU) No 454/2011 of 5 May 2011 on the technical specification for interoperability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relating to the subsystem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‘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telematics applications for passenger services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’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of the trans-European rail system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Link: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</w:t>
      </w:r>
      <w:hyperlink r:id="HLink90" w:history="1">
        <w:r>
          <w:rPr>
            <w:rFonts w:ascii="Calibri" w:eastAsia="Calibri" w:hAnsi="Calibri" w:cs="Calibri"/>
            <w:sz w:val="20"/>
            <w:szCs w:val="20"/>
            <w:b w:val="false"/>
            <w:u w:val="single"/>
            <w:color w:val="467886"/>
          </w:rPr>
          <w:t xml:space="preserve">https://eur-lex.europa.eu/eli/reg/2011/454/oj</w:t>
        </w:r>
      </w:hyperlink>
      <w:r>
        <w:rPr>
          <w:rFonts w:ascii="Calibri" w:eastAsia="Calibri" w:hAnsi="Calibri" w:cs="Calibri"/>
          <w:sz w:val="20"/>
          <w:szCs w:val="20"/>
          <w:b w:val="false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Description: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This regulation defines the Technical Specification for Interoperability (TSI) for the telematics applications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for passenger services (TAP) subsystem of the trans-European rail system. It mandates standardised data exchange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between railway undertakings, infrastructure managers, ticket vendors, and other actors involved in passenger rail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services. It covers journey planning, real-time information, reservation, ticketing, and after-sales processes. The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regulation enforces the use of harmonised message formats, reference data registries, and interface protocols to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ensure cross-border interoperability. It has been amended to reflect updated IT architectures, governance models, and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implementation deadlines.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Additional details: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In NAP environments that expose or aggregate rail passenger data, TAP TSI applies where data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originates from or conforms to TAP-compliant systems. NAPs must ensure interface compatibility with TAP message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structures, maintain alignment with central reference data (e.g. company and location codes), and preserve semantic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integrity when mapping to other ITS domains. Any transformation or relay of TAP messages must comply with the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regulation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’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s baseline and versioning rules.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Related Documents: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58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91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ERA TAP TSI Portal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Official source for baselines, message schemas, and implementation guidance.</w:t>
      </w:r>
    </w:p>
    <w:p>
      <w:pPr>
        <w:pStyle w:val="Normal"/>
        <w:numPr>
          <w:ilvl w:val="0"/>
          <w:numId w:val="58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92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TAP TSI Implementation Reports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Status reports on national deployment and compliance.</w:t>
      </w:r>
    </w:p>
    <w:p>
      <w:pPr>
        <w:pStyle w:val="Normal"/>
        <w:numPr>
          <w:ilvl w:val="0"/>
          <w:numId w:val="58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93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TAP/TAF Reference Data Portal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Central management system for code lists (e.g. RICS location codes, company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codes) required under the regulation.</w:t>
      </w:r>
    </w:p>
    <w:p>
      <w:pPr>
        <w:pStyle w:val="Normal"/>
        <w:numPr>
          <w:ilvl w:val="0"/>
          <w:numId w:val="58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94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Commission Implementing Regulation (EU) 2019/775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Updates Annexes and implementation timelines. </w:t>
      </w:r>
      <w:bookmarkEnd w:id="975"/>
      <w:r>
        <w:rPr>
          <w:rFonts w:ascii="Calibri" w:eastAsia="Calibri" w:hAnsi="Calibri" w:cs="Calibri"/>
          <w:sz w:val="20"/>
          <w:szCs w:val="20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 </w:t>
      </w:r>
      <w:bookmarkEnd w:id="935"/>
      <w:bookmarkEnd w:id="936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979" w:name="TECHNICAL_SPECIFICATIONS"/>
      <w:bookmarkStart w:id="980" w:name="BKM_0A4E614B_9825_42B8_9749_05FB3D2C1A36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Technical specifications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b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Technical specifications are used to specify: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Performance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Outline the required performance metrics, such as speed, capacity, and reliability. They strictly define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the measurable criteria that the system must meet, without specifying the functions or design details.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Technical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Provide detailed technical information, including materials, dimensions, and manufacturing processes. They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focus exclusively on the technical aspects and physical characteristics of the system or component.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Design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Detail the design aspects, including drawings, schematics, and design principles. They concentrate on the visual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and structural design elements, without specifying the technical details or performance metrics.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Interface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Define how different systems or components will interact with each other, including communication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protocols and data formats. They focus on the interaction and integration points, without detailing the functions,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performance, or design aspects.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2"/>
          <w:szCs w:val="22"/>
          <w:b/>
          <w:color w:val="000000"/>
        </w:rPr>
      </w:pPr>
      <w:bookmarkStart w:id="981" w:name="BKM_DF8C16FE_98F7_4B66_9A6D_3F49E7AC0B33"/>
      <w:r>
        <w:rPr/>
        <w:drawing>
          <wp:inline distT="0" distB="0" distL="0" distR="0">
            <wp:extent cx="6205220" cy="1644650"/>
            <wp:effectExtent l="0" t="0" r="0" b="0"/>
            <wp:docPr id="17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"/>
                    <pic:cNvPicPr/>
                  </pic:nvPicPr>
                  <pic:blipFill>
                    <a:blip r:embed="img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220" cy="164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Figure: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Technical specifications</w:t>
      </w:r>
      <w:bookmarkEnd w:id="981"/>
      <w:r>
        <w:rPr>
          <w:rFonts w:ascii="Times New Roman" w:eastAsia="Times New Roman" w:hAnsi="Times New Roman" w:cs="Times New Roman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983" w:name="BKM_B4E47D3C_D1FF_49D5_AF14_7E82F76D74E6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Technical Specification: CKAN API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{B4E47D3C-D1FF-49d5-AF14-7E82F76D74E6}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Type: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Technical Standard / Open API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Full Name: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CKAN Action API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Comprehensive Interface for Open Data Portals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Link: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</w:t>
      </w:r>
      <w:hyperlink r:id="HLink95" w:history="1">
        <w:r>
          <w:rPr>
            <w:rFonts w:ascii="Calibri" w:eastAsia="Calibri" w:hAnsi="Calibri" w:cs="Calibri"/>
            <w:sz w:val="20"/>
            <w:szCs w:val="20"/>
            <w:b w:val="false"/>
            <w:u w:val="single"/>
            <w:color w:val="467886"/>
          </w:rPr>
          <w:t xml:space="preserve">https://docs.ckan.org/en/2.9/api/</w:t>
        </w:r>
      </w:hyperlink>
      <w:r>
        <w:rPr>
          <w:rFonts w:ascii="Calibri" w:eastAsia="Calibri" w:hAnsi="Calibri" w:cs="Calibri"/>
          <w:sz w:val="20"/>
          <w:szCs w:val="20"/>
          <w:b w:val="false"/>
          <w:u w:val="none"/>
          <w:color w:val="000000"/>
        </w:rPr>
        <w:t xml:space="preserve">	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Description: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The CKAN API is a powerful, RPC-style interface that exposes the full functionality of CKAN-based open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data portals. It allows external applications to create, read, update, and delete datasets, resources, organizations, and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metadata records. The API supports JSON-based requests and responses and is widely used for automating data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publication, harvesting, and integration with third-party systems. CKAN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’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s modular architecture also includes APIs for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FileStore and DataStore extensions, enabling file uploads and structured data querying.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Additional details: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Highly relevant for National Access Points (NAPs) and mobility data portals built on CKAN. The API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enables programmatic access to metadata records (e.g. mobilityDCAT-AP), supports dataset harvesting and federation,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and allows integration with validation pipelines and monitoring tools. It is often used in conjunction with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DCAT-AP-compatible metadata schemas and can be extended via plugins to support domain-specific workflows (e.g.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transport, environment, energy).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Related Documents: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59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96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CKAN API Guide </w:t>
        </w:r>
      </w:hyperlink>
      <w:hyperlink r:id="HLink97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–</w:t>
        </w:r>
      </w:hyperlink>
      <w:hyperlink r:id="HLink98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 Official Docs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Full reference for Action API endpoints and usage</w:t>
      </w:r>
    </w:p>
    <w:p>
      <w:pPr>
        <w:pStyle w:val="Normal"/>
        <w:numPr>
          <w:ilvl w:val="0"/>
          <w:numId w:val="59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99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CKAN FileStore </w:t>
          <w:t>&amp;</w:t>
          <w:t xml:space="preserve"> DataStore APIs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Interfaces for file uploads and tabular data access</w:t>
      </w:r>
    </w:p>
    <w:p>
      <w:pPr>
        <w:pStyle w:val="Normal"/>
        <w:numPr>
          <w:ilvl w:val="0"/>
          <w:numId w:val="59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00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CKAN GitHub Repository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Source code, issue tracking, and plugin ecosystem</w:t>
      </w:r>
    </w:p>
    <w:p>
      <w:pPr>
        <w:pStyle w:val="Normal"/>
        <w:numPr>
          <w:ilvl w:val="0"/>
          <w:numId w:val="59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01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CKAN Harvesting Extension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Plugin for federated metadata harvesting across portals </w:t>
      </w:r>
      <w:bookmarkEnd w:id="983"/>
      <w:r>
        <w:rPr>
          <w:rFonts w:ascii="Calibri" w:eastAsia="Calibri" w:hAnsi="Calibri" w:cs="Calibri"/>
          <w:sz w:val="20"/>
          <w:szCs w:val="20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985" w:name="BKM_F9A9AFD3_AF4D_4391_9AE4_2FB290C7C9F9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Technical Specification: DATEX II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{F9A9AFD3-AF4D-4391-9AE4-2FB290C7C9F9}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Type: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Technical Standard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Full Name: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DATEX II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CEN/TS 16157: Road Traffic and Travel Information Exchange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Link: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</w:t>
      </w:r>
      <w:hyperlink r:id="HLink102" w:history="1">
        <w:r>
          <w:rPr>
            <w:rFonts w:ascii="Calibri" w:eastAsia="Calibri" w:hAnsi="Calibri" w:cs="Calibri"/>
            <w:sz w:val="20"/>
            <w:szCs w:val="20"/>
            <w:b w:val="false"/>
            <w:u w:val="single"/>
            <w:color w:val="467886"/>
          </w:rPr>
          <w:t xml:space="preserve">https://datex2.eu/specifications/</w:t>
        </w:r>
      </w:hyperlink>
      <w:r>
        <w:rPr>
          <w:rFonts w:ascii="Calibri" w:eastAsia="Calibri" w:hAnsi="Calibri" w:cs="Calibri"/>
          <w:sz w:val="20"/>
          <w:szCs w:val="20"/>
          <w:b w:val="false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Description: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DATEX II is the European standard for the structured exchange of road traffic and travel information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between traffic management centres, service providers, and other ITS actors. It defines a modular, extensible data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model and exchange framework for publishing real-time and static data on traffic conditions, incidents, roadworks,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parking, regulations, and energy infrastructure. DATEX II is mandated or recommended under multiple EU delegated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regulations (e.g. RTTI, SRTI, SSTP, AFIR) to ensure semantic and syntactic interoperability across Member States.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Additional details: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Highly relevant for the publication of National Access Point (NAP) data under multiple delegated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acts. DATEX II Reference Profiles define required content and encoding rules for RTTI, SRTI, AFIR, and SSTP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implementations. It supports machine-readable, versioned XML payloads, structured metadata, and standardized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update frequencies. NAPs must enable pull or push access using Exchange 2020 protocols, and ensure conformance to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regulation-specific subsets derived from the CEN/TS 16157 series.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Related Documents: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60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03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DATEX II Documentation Portal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Official reference for content specifications, profiles, and implementation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guidance.</w:t>
      </w:r>
    </w:p>
    <w:p>
      <w:pPr>
        <w:pStyle w:val="Normal"/>
        <w:numPr>
          <w:ilvl w:val="0"/>
          <w:numId w:val="60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04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DATEX II Exchange Specification (Exchange 2020)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Defines the protocol for data delivery and subscription.</w:t>
      </w:r>
    </w:p>
    <w:p>
      <w:pPr>
        <w:pStyle w:val="Normal"/>
        <w:numPr>
          <w:ilvl w:val="0"/>
          <w:numId w:val="60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05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DATEX II Reference Profiles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Harmonised subsets for delegated regulations (e.g. RTTI, SRTI, SSTP, AFIR).</w:t>
      </w:r>
    </w:p>
    <w:p>
      <w:pPr>
        <w:pStyle w:val="Normal"/>
        <w:numPr>
          <w:ilvl w:val="0"/>
          <w:numId w:val="60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06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DATEX II Schema Generation Wizard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Interactive tool for generating custom DATEX II XML schemas based on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selected profiles and extensions.</w:t>
      </w:r>
    </w:p>
    <w:p>
      <w:pPr>
        <w:pStyle w:val="Normal"/>
        <w:numPr>
          <w:ilvl w:val="0"/>
          <w:numId w:val="60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07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NAPCORE DATEX II Workstream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Coordination of DATEX II evolution and cross-domain alignment under the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NAPCORE project.</w:t>
      </w:r>
    </w:p>
    <w:p>
      <w:pPr>
        <w:pStyle w:val="Normal"/>
        <w:numPr>
          <w:ilvl w:val="0"/>
          <w:numId w:val="60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CEN/TS 16157 p1- p15: Part 1: Context and framework; Part 2: Location referencing; Part 3: Situation publication;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Part 4: Variable Message Sign (VMS) publications; Part 5: Measured and elaborated data publications; Part 6: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Parking publications; Part 7: Common data elements; Part 8: Traffic management publications and urban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extensions; Part 9: Traffic signal management publications; Part 10: Energy infrastructure publications; Part 11: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Publication of machine interpretable traffic regulations; Part 12: Facility related publications; Part 13: Status </w:t>
        <w:t>&amp;</w:t>
        <w:t xml:space="preserve">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Fault; Part 14: TN-ITS (Upcoming); Part 15: JSON Mapping (Upcoming) </w:t>
      </w:r>
      <w:bookmarkEnd w:id="985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987" w:name="BKM_7E203B2F_A441_4204_A6A1_9B2B669C5C12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Technical Specification: deployEMDS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{7E203B2F-A441-4204-A6A1-9B2B669C5C12}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Type: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Technical Framework / Project Specification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Full Name: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deployEMDS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Technical Specifications for the European Mobility Data Space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Link: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</w:t>
      </w:r>
      <w:hyperlink r:id="HLink108" w:history="1">
        <w:r>
          <w:rPr>
            <w:rFonts w:ascii="Calibri" w:eastAsia="Calibri" w:hAnsi="Calibri" w:cs="Calibri"/>
            <w:sz w:val="20"/>
            <w:szCs w:val="20"/>
            <w:b w:val="false"/>
            <w:u w:val="single"/>
            <w:color w:val="467886"/>
          </w:rPr>
          <w:t xml:space="preserve">https://deployemds.dev/</w:t>
        </w:r>
      </w:hyperlink>
      <w:r>
        <w:rPr>
          <w:rFonts w:ascii="Calibri" w:eastAsia="Calibri" w:hAnsi="Calibri" w:cs="Calibri"/>
          <w:sz w:val="20"/>
          <w:szCs w:val="20"/>
          <w:b w:val="false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Description: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deployEMDS is a European project co-funded under the Digital Europe Programme that defines the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technical architecture, governance, and interoperability mechanisms for the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European Mobility Data Space (EMDS)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. It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aims to enable secure, sovereign, and standardised data sharing across public and private mobility actors. The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specifications support real-life implementations in nine cities and regions and are aligned with the European Data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Strategy and Sustainable and Smart Mobility Strategy.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Additional details: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The deployEMDS technical specifications define common building blocks for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data interoperability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,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data sovereignty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, and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data accessibility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. They include reference architectures, metadata vocabularies, trust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frameworks, and APIs for federated data exchange. The framework supports integration with existing standards (e.g.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DCAT-AP, mobilityDCAT-AP, DATEX II, OCPI) and enables cross-domain use cases such as multimodal routing, traffic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management, and SUMI monitoring. The specifications are being piloted in 16 use cases across 9 EU countries.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Related Documents: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61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09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deployEMDS Technical Documentation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Architecture, components, and implementation guidance</w:t>
      </w:r>
    </w:p>
    <w:p>
      <w:pPr>
        <w:pStyle w:val="Normal"/>
        <w:numPr>
          <w:ilvl w:val="0"/>
          <w:numId w:val="61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10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deployEMDS Project Portal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Project overview, use cases, and governance</w:t>
      </w:r>
    </w:p>
    <w:p>
      <w:pPr>
        <w:pStyle w:val="Normal"/>
        <w:numPr>
          <w:ilvl w:val="0"/>
          <w:numId w:val="61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11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EU Transition Pathways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deployEMDS Summary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Strategic context and policy alignment</w:t>
      </w:r>
    </w:p>
    <w:p>
      <w:pPr>
        <w:pStyle w:val="Normal"/>
        <w:numPr>
          <w:ilvl w:val="0"/>
          <w:numId w:val="61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12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Digital Europe Programme </w:t>
        </w:r>
      </w:hyperlink>
      <w:hyperlink r:id="HLink113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–</w:t>
        </w:r>
      </w:hyperlink>
      <w:hyperlink r:id="HLink114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 EMDS Objectives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Background on European data space initiatives </w:t>
      </w:r>
      <w:bookmarkEnd w:id="987"/>
      <w:r>
        <w:rPr>
          <w:rFonts w:ascii="Calibri" w:eastAsia="Calibri" w:hAnsi="Calibri" w:cs="Calibri"/>
          <w:sz w:val="20"/>
          <w:szCs w:val="20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989" w:name="BKM_B33AF3D7_0DE6_4244_975F_A8E2E508930F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Technical Specification: GBFS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{B33AF3D7-0DE6-4244-975F-A8E2E508930F}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Type: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Technical Standard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Full Name: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General Bikeshare Feed Specification (GBFS)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Link: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</w:t>
      </w:r>
      <w:hyperlink r:id="HLink115" w:history="1">
        <w:r>
          <w:rPr>
            <w:rFonts w:ascii="Calibri" w:eastAsia="Calibri" w:hAnsi="Calibri" w:cs="Calibri"/>
            <w:sz w:val="20"/>
            <w:szCs w:val="20"/>
            <w:b w:val="false"/>
            <w:u w:val="single"/>
            <w:color w:val="467886"/>
          </w:rPr>
          <w:t xml:space="preserve">https://www.gbfs.org/</w:t>
        </w:r>
      </w:hyperlink>
      <w:r>
        <w:rPr>
          <w:rFonts w:ascii="Calibri" w:eastAsia="Calibri" w:hAnsi="Calibri" w:cs="Calibri"/>
          <w:sz w:val="20"/>
          <w:szCs w:val="20"/>
          <w:b w:val="false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Description: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GBFS is an open, real-time data standard for shared mobility systems (e.g. bikeshare, scooters, mopeds). It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defines a uniform JSON-based structure for publishing system status, vehicle availability, pricing, and station metadata.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GBFS is designed for public consumption by trip planners, mobility apps, and data aggregators. It is read-only and does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not support transactional operations.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Additional details: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-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Related Documents: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6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16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GBFS GitHub Repository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Specification source, schemas, governance model.</w:t>
      </w:r>
    </w:p>
    <w:p>
      <w:pPr>
        <w:pStyle w:val="Normal"/>
        <w:numPr>
          <w:ilvl w:val="0"/>
          <w:numId w:val="6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17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GBFS v3.0 Specification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Latest stable version with feed definitions and field requirements.</w:t>
      </w:r>
    </w:p>
    <w:p>
      <w:pPr>
        <w:pStyle w:val="Normal"/>
        <w:numPr>
          <w:ilvl w:val="0"/>
          <w:numId w:val="6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GBFS Validator Tool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Online tool for schema validation and feed diagnostics.</w:t>
      </w:r>
    </w:p>
    <w:p>
      <w:pPr>
        <w:pStyle w:val="Normal"/>
        <w:numPr>
          <w:ilvl w:val="0"/>
          <w:numId w:val="6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18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GBFS Systems Catalog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List of known GBFS-compliant deployments.</w:t>
      </w:r>
    </w:p>
    <w:p>
      <w:pPr>
        <w:pStyle w:val="Normal"/>
        <w:numPr>
          <w:ilvl w:val="0"/>
          <w:numId w:val="6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19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GBFS website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: GBFS specification web site </w:t>
      </w:r>
      <w:bookmarkEnd w:id="989"/>
      <w:r>
        <w:rPr>
          <w:rFonts w:ascii="Calibri" w:eastAsia="Calibri" w:hAnsi="Calibri" w:cs="Calibri"/>
          <w:sz w:val="20"/>
          <w:szCs w:val="20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991" w:name="BKM_CAEF2437_B0BA_4AAC_BFEB_3A8CE86835D6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Technical Specification: GTFS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{CAEF2437-B0BA-4aac-BFEB-3A8CE86835D6}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Type: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Technical Standard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Full Name: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General Transit Feed Specification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Link: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</w:t>
      </w:r>
      <w:hyperlink r:id="HLink120" w:history="1">
        <w:r>
          <w:rPr>
            <w:rFonts w:ascii="Calibri" w:eastAsia="Calibri" w:hAnsi="Calibri" w:cs="Calibri"/>
            <w:sz w:val="20"/>
            <w:szCs w:val="20"/>
            <w:b w:val="false"/>
            <w:u w:val="single"/>
            <w:color w:val="467886"/>
          </w:rPr>
          <w:t xml:space="preserve">https://gtfs.org/</w:t>
        </w:r>
      </w:hyperlink>
      <w:r>
        <w:rPr>
          <w:rFonts w:ascii="Calibri" w:eastAsia="Calibri" w:hAnsi="Calibri" w:cs="Calibri"/>
          <w:sz w:val="20"/>
          <w:szCs w:val="20"/>
          <w:b w:val="false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Description: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GTFS is an open, machine-readable data format for publishing public transport schedules, routes, stops,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and associated geographic and fare information. It enables transit agencies to share static and real-time data with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developers, trip planners, and mobility platforms. GTFS consists of two components: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GTFS Schedule (static)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and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GTFS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Realtime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, both defined using structured text or protocol buffer formats.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Additional details: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b w:val="false"/>
          <w:i/>
          <w:color w:val="000000"/>
        </w:rPr>
        <w:t xml:space="preserve">(none)</w:t>
      </w:r>
      <w:r>
        <w:rPr>
          <w:rFonts w:ascii="Calibri" w:eastAsia="Calibri" w:hAnsi="Calibri" w:cs="Calibri"/>
          <w:sz w:val="20"/>
          <w:szCs w:val="20"/>
          <w:b w:val="false"/>
          <w:i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Related Documents: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63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21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GTFS Schedule Reference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Defines required and optional files (e.g. stops.txt, routes.txt, trips.txt) and field-level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specifications.</w:t>
      </w:r>
    </w:p>
    <w:p>
      <w:pPr>
        <w:pStyle w:val="Normal"/>
        <w:numPr>
          <w:ilvl w:val="0"/>
          <w:numId w:val="63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22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GTFS Realtime Specification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Protocol buffer-based format for vehicle positions, trip updates, and service alerts.</w:t>
      </w:r>
    </w:p>
    <w:p>
      <w:pPr>
        <w:pStyle w:val="Normal"/>
        <w:numPr>
          <w:ilvl w:val="0"/>
          <w:numId w:val="63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23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GTFS Community Forum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Governance and change proposal process. </w:t>
      </w:r>
      <w:bookmarkEnd w:id="991"/>
      <w:r>
        <w:rPr>
          <w:rFonts w:ascii="Calibri" w:eastAsia="Calibri" w:hAnsi="Calibri" w:cs="Calibri"/>
          <w:sz w:val="20"/>
          <w:szCs w:val="20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993" w:name="BKM_BD5ADEA6_B249_4FAD_ACB8_298D1542C33F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Technical Specification: GTFS-RT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{BD5ADEA6-B249-4fad-ACB8-298D1542C33F}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Type: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Technical Standard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Full Name: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General Transit Feed Specification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Realtime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Link: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</w:t>
      </w:r>
      <w:hyperlink r:id="HLink124" w:history="1">
        <w:r>
          <w:rPr>
            <w:rFonts w:ascii="Calibri" w:eastAsia="Calibri" w:hAnsi="Calibri" w:cs="Calibri"/>
            <w:sz w:val="20"/>
            <w:szCs w:val="20"/>
            <w:b w:val="false"/>
            <w:u w:val="single"/>
            <w:color w:val="467886"/>
          </w:rPr>
          <w:t xml:space="preserve">https://gtfs.org/realtime/</w:t>
        </w:r>
      </w:hyperlink>
      <w:r>
        <w:rPr>
          <w:rFonts w:ascii="Calibri" w:eastAsia="Calibri" w:hAnsi="Calibri" w:cs="Calibri"/>
          <w:sz w:val="20"/>
          <w:szCs w:val="20"/>
          <w:b w:val="false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Description: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GTFS-RT is an open data format for sharing real-time public transport information. It extends the static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GTFS Schedule specification by enabling transit agencies to publish live updates on vehicle positions, trip progress, and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service alerts. GTFS-RT uses Protocol Buffers for compact, efficient data exchange and is designed for integration with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trip planners, mobility apps, and real-time dashboards.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Additional details: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b w:val="false"/>
          <w:i/>
          <w:color w:val="000000"/>
        </w:rPr>
        <w:t xml:space="preserve">(none)</w:t>
      </w:r>
      <w:r>
        <w:rPr>
          <w:rFonts w:ascii="Calibri" w:eastAsia="Calibri" w:hAnsi="Calibri" w:cs="Calibri"/>
          <w:sz w:val="20"/>
          <w:szCs w:val="20"/>
          <w:b w:val="false"/>
          <w:i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Related Documents: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64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25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GTFS Realtime Reference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Defines feed types (TripUpdates, VehiclePositions, Alerts) and message structure.</w:t>
      </w:r>
    </w:p>
    <w:p>
      <w:pPr>
        <w:pStyle w:val="Normal"/>
        <w:numPr>
          <w:ilvl w:val="0"/>
          <w:numId w:val="64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26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GTFS Realtime Best Practices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Implementation guidance for latency, update frequency, and feed architecture.</w:t>
      </w:r>
    </w:p>
    <w:p>
      <w:pPr>
        <w:pStyle w:val="Normal"/>
        <w:numPr>
          <w:ilvl w:val="0"/>
          <w:numId w:val="64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27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GTFS Realtime GitHub Repository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Official bindings and protocol definitions.</w:t>
      </w:r>
    </w:p>
    <w:p>
      <w:pPr>
        <w:pStyle w:val="Normal"/>
        <w:numPr>
          <w:ilvl w:val="0"/>
          <w:numId w:val="64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28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GTFS Realtime Libraries </w:t>
          <w:t>&amp;</w:t>
          <w:t xml:space="preserve"> Demo Apps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: Tools and applications for producing and consuming GTFS-RT feeds. </w:t>
      </w:r>
      <w:bookmarkEnd w:id="993"/>
      <w:r>
        <w:rPr>
          <w:rFonts w:ascii="Calibri" w:eastAsia="Calibri" w:hAnsi="Calibri" w:cs="Calibri"/>
          <w:sz w:val="20"/>
          <w:szCs w:val="20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995" w:name="BKM_EEC79522_E329_4DA9_89B6_82617E53E335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Technical Specification: IATA SSIM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{EEC79522-E329-4da9-89B6-82617E53E335}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Type: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Technical Standard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Full Name: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IATA Standard Schedules Information Manual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Link: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</w:t>
      </w:r>
      <w:hyperlink r:id="HLink129" w:history="1">
        <w:r>
          <w:rPr>
            <w:rFonts w:ascii="Calibri" w:eastAsia="Calibri" w:hAnsi="Calibri" w:cs="Calibri"/>
            <w:sz w:val="20"/>
            <w:szCs w:val="20"/>
            <w:b w:val="false"/>
            <w:u w:val="single"/>
            <w:color w:val="467886"/>
          </w:rPr>
          <w:t xml:space="preserve">https://www.iata.org/en/publications/manuals/standard-schedules-information/</w:t>
        </w:r>
      </w:hyperlink>
      <w:r>
        <w:rPr>
          <w:rFonts w:ascii="Calibri" w:eastAsia="Calibri" w:hAnsi="Calibri" w:cs="Calibri"/>
          <w:sz w:val="20"/>
          <w:szCs w:val="20"/>
          <w:b w:val="false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Description: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SSIM is the authoritative IATA standard for the structured exchange of airline schedule data, slot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coordination messages, and minimum connecting time (MCT) information. It defines message formats, data elements,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and transmission protocols used by airlines, airports, and slot coordinators to ensure consistency and interoperability in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global aviation scheduling systems.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Additional details: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b w:val="false"/>
          <w:i/>
          <w:color w:val="000000"/>
        </w:rPr>
        <w:t xml:space="preserve">(none)</w:t>
      </w:r>
      <w:r>
        <w:rPr>
          <w:rFonts w:ascii="Calibri" w:eastAsia="Calibri" w:hAnsi="Calibri" w:cs="Calibri"/>
          <w:sz w:val="20"/>
          <w:szCs w:val="20"/>
          <w:b w:val="false"/>
          <w:i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Related Documents: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65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30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SSIM Format Overview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Wikipedia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Summary of SSIM structure, use cases, and data hierarchy.</w:t>
      </w:r>
    </w:p>
    <w:p>
      <w:pPr>
        <w:pStyle w:val="Normal"/>
        <w:numPr>
          <w:ilvl w:val="0"/>
          <w:numId w:val="65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31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IATA Publications Portal </w:t>
        </w:r>
      </w:hyperlink>
      <w:hyperlink r:id="HLink132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–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Access to the latest SSIM editions and related manuals (subscription required). </w:t>
      </w:r>
      <w:bookmarkEnd w:id="995"/>
      <w:r>
        <w:rPr>
          <w:rFonts w:ascii="Calibri" w:eastAsia="Calibri" w:hAnsi="Calibri" w:cs="Calibri"/>
          <w:sz w:val="20"/>
          <w:szCs w:val="20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997" w:name="BKM_5A823122_0DEE_44EC_A7CC_E8C8B7ED8F8D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Technical Specification: INSPIRE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{5A823122-0DEE-44ec-A7CC-E8C8B7ED8F8D}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Type: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Technical Standard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Full Name: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Infrastructure for Spatial Information in the European Community (INSPIRE)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Data Specifications and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Implementing Rules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Link: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</w:t>
      </w:r>
      <w:hyperlink r:id="HLink133" w:history="1">
        <w:r>
          <w:rPr>
            <w:rFonts w:ascii="Calibri" w:eastAsia="Calibri" w:hAnsi="Calibri" w:cs="Calibri"/>
            <w:sz w:val="20"/>
            <w:szCs w:val="20"/>
            <w:b w:val="false"/>
            <w:u w:val="single"/>
            <w:color w:val="467886"/>
          </w:rPr>
          <w:t xml:space="preserve">https://knowledge-base.inspire.ec.europa.eu/data-specifications-technical-guidelines_en</w:t>
        </w:r>
      </w:hyperlink>
      <w:r>
        <w:rPr>
          <w:rFonts w:ascii="Calibri" w:eastAsia="Calibri" w:hAnsi="Calibri" w:cs="Calibri"/>
          <w:sz w:val="20"/>
          <w:szCs w:val="20"/>
          <w:b w:val="false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Description: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INSPIRE defines a harmonised framework for the interoperability of spatial datasets and services across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the EU. It provides legally binding Implementing Rules and non-binding Technical Guidelines covering metadata, data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models, network services, and data sharing. The specifications apply to 34 spatial data themes grouped under Annexes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I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III of Directive 2007/2/EC and are aligned with ISO 19100-series standards.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Additional details: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INSPIRE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’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s Transport Networks theme is referenced in Delegated Regulation (EU) 2022/670 as the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normative basis for describing road network links and their physical attributes (e.g. geometry, width, number of lanes,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gradients, junctions). Implementers of RTTI services may use INSPIRE-compliant representations (e.g. GM_Curve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objects from ISO 19107) to encode road topology and ensure semantic consistency across Member States.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Related Documents: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66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34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INSPIRE Transport Networks </w:t>
        </w:r>
      </w:hyperlink>
      <w:hyperlink r:id="HLink135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–</w:t>
        </w:r>
      </w:hyperlink>
      <w:hyperlink r:id="HLink136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 Road Theme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Guidance for representing road links, nodes, and attributes.</w:t>
      </w:r>
    </w:p>
    <w:p>
      <w:pPr>
        <w:pStyle w:val="Normal"/>
        <w:numPr>
          <w:ilvl w:val="0"/>
          <w:numId w:val="66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37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INSPIRE Registry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Central repository for code lists, application schemas, and metadata elements.</w:t>
      </w:r>
    </w:p>
    <w:p>
      <w:pPr>
        <w:pStyle w:val="Normal"/>
        <w:numPr>
          <w:ilvl w:val="0"/>
          <w:numId w:val="66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38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INSPIRE Metadata Guidelines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Based on EN ISO 19115 and EN ISO 19119.</w:t>
      </w:r>
    </w:p>
    <w:p>
      <w:pPr>
        <w:pStyle w:val="Normal"/>
        <w:numPr>
          <w:ilvl w:val="0"/>
          <w:numId w:val="66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39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NAPCORE RTTI Workstream Summary (PDF)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Clarifies INSPIRE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’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s role in RTTI data provision. </w:t>
      </w:r>
      <w:bookmarkEnd w:id="997"/>
      <w:r>
        <w:rPr>
          <w:rFonts w:ascii="Calibri" w:eastAsia="Calibri" w:hAnsi="Calibri" w:cs="Calibri"/>
          <w:sz w:val="20"/>
          <w:szCs w:val="20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999" w:name="BKM_E2577D77_AFB9_46E3_818C_9764DC209E14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Technical Specification: mobility DCAT-AP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{E2577D77-AFB9-46e3-818C-9764DC209E14}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Type: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Technical Standard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Full Name: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mobilityDCAT-AP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Metadata Specification for Mobility Data Portals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Link: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</w:t>
      </w:r>
      <w:hyperlink r:id="HLink140" w:history="1">
        <w:r>
          <w:rPr>
            <w:rFonts w:ascii="Calibri" w:eastAsia="Calibri" w:hAnsi="Calibri" w:cs="Calibri"/>
            <w:sz w:val="20"/>
            <w:szCs w:val="20"/>
            <w:b w:val="false"/>
            <w:u w:val="single"/>
            <w:color w:val="467886"/>
          </w:rPr>
          <w:t xml:space="preserve">https://w3id.org/mobilitydcat-ap/releases/</w:t>
        </w:r>
      </w:hyperlink>
      <w:r>
        <w:rPr>
          <w:rFonts w:ascii="Calibri" w:eastAsia="Calibri" w:hAnsi="Calibri" w:cs="Calibri"/>
          <w:sz w:val="20"/>
          <w:szCs w:val="20"/>
          <w:b w:val="false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Description: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mobilityDCAT-AP is a metadata specification tailored for describing datasets and services in the mobility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domain, particularly those published via National Access Points (NAPs) and other transport data portals. It extends the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general-purpose DCAT-AP standard to support harmonised, machine-readable metadata for Intelligent Transport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Systems (ITS) and mobility-related datasets. The specification enables cross-border discoverability, semantic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interoperability, and metadata exchange across the European mobility data ecosystem.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Additional details: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Highly relevant for structuring and publishing metadata on National Access Points (NAPs). It enables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consistent representation of transport datasets, data services, access conditions, update frequency, and conformance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indicators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—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all essential for delegated ITS regulations. It supports RDF serialisation and is aligned with the EU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Metadata Core Vocabulary, ensuring compatibility with the European Data Portal and NAPCORE interoperability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targets.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Related Documents: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67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41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mobilityDCAT-AP Specification (current version)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Official release with RDF schemas, usage notes, and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conformance rules.</w:t>
      </w:r>
    </w:p>
    <w:p>
      <w:pPr>
        <w:pStyle w:val="Normal"/>
        <w:numPr>
          <w:ilvl w:val="0"/>
          <w:numId w:val="67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42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NAPCORE Metadata Workstream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Coordination activities and governance of mobilityDCAT-AP under the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NAPCORE project.</w:t>
      </w:r>
    </w:p>
    <w:p>
      <w:pPr>
        <w:pStyle w:val="Normal"/>
        <w:numPr>
          <w:ilvl w:val="0"/>
          <w:numId w:val="67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43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mobilityDCAT-AP GitHub Repository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Source files, issue tracking, and version history.</w:t>
      </w:r>
    </w:p>
    <w:p>
      <w:pPr>
        <w:pStyle w:val="Normal"/>
        <w:numPr>
          <w:ilvl w:val="0"/>
          <w:numId w:val="67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44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mobilityDCAT-AP Vocabularies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Repository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source files for the vocabularies used in mobilityDCAT-AP</w:t>
      </w:r>
    </w:p>
    <w:p>
      <w:pPr>
        <w:pStyle w:val="Normal"/>
        <w:numPr>
          <w:ilvl w:val="0"/>
          <w:numId w:val="67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45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mobilityDCAT-AP Generator Tool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Web interface for generating RDF metadata records.</w:t>
      </w:r>
    </w:p>
    <w:p>
      <w:pPr>
        <w:pStyle w:val="Normal"/>
        <w:numPr>
          <w:ilvl w:val="0"/>
          <w:numId w:val="67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w:history="1" w:anchor="2-when-should-i-implement-mobilitydcat-ap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mobilityDCAT-AP wiki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- official recommendation for implementation and guidelines </w:t>
      </w:r>
      <w:bookmarkEnd w:id="999"/>
      <w:r>
        <w:rPr>
          <w:rFonts w:ascii="Calibri" w:eastAsia="Calibri" w:hAnsi="Calibri" w:cs="Calibri"/>
          <w:sz w:val="20"/>
          <w:szCs w:val="20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1001" w:name="BKM_477B7D19_AF4F_483D_BF7D_70FEBB8AE8BB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Technical Specification: NeTEx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{477B7D19-AF4F-483d-BF7D-70FEBB8AE8BB}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Type: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Technical Standard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Full Name: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Network Timetable Exchange (NeTEx)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CEN/TS 16614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Link: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</w:t>
      </w:r>
      <w:hyperlink r:id="HLink146" w:history="1">
        <w:r>
          <w:rPr>
            <w:rFonts w:ascii="Calibri" w:eastAsia="Calibri" w:hAnsi="Calibri" w:cs="Calibri"/>
            <w:sz w:val="20"/>
            <w:szCs w:val="20"/>
            <w:b w:val="false"/>
            <w:u w:val="single"/>
            <w:color w:val="467886"/>
          </w:rPr>
          <w:t xml:space="preserve">https://transmodel-cen.eu/index.php/netex/</w:t>
        </w:r>
      </w:hyperlink>
      <w:r>
        <w:rPr>
          <w:rFonts w:ascii="Calibri" w:eastAsia="Calibri" w:hAnsi="Calibri" w:cs="Calibri"/>
          <w:sz w:val="20"/>
          <w:szCs w:val="20"/>
          <w:b w:val="false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Description: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NeTEx is a modular XML-based CEN technical standard for exchanging public transport data, including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network topology, timetables, and fare structures. It is based on the Transmodel conceptual framework and supports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multimodal, multilingual, and versioned data exchange between systems. NeTEx is designed for use in journey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planning, timetable publishing, fare calculation, and real-time information systems.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Additional details: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b w:val="false"/>
          <w:i/>
          <w:color w:val="000000"/>
        </w:rPr>
        <w:t xml:space="preserve">(none)</w:t>
      </w:r>
      <w:r>
        <w:rPr>
          <w:rFonts w:ascii="Calibri" w:eastAsia="Calibri" w:hAnsi="Calibri" w:cs="Calibri"/>
          <w:sz w:val="20"/>
          <w:szCs w:val="20"/>
          <w:b w:val="false"/>
          <w:i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Related Documents: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68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47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NeTEx Overview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Transmodel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Official CEN portal with schema structure, parts, and implementation guidance.</w:t>
      </w:r>
    </w:p>
    <w:p>
      <w:pPr>
        <w:pStyle w:val="Normal"/>
        <w:numPr>
          <w:ilvl w:val="0"/>
          <w:numId w:val="68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48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NeTEx GitHub Repository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XML schemas, UML models, and example datasets.</w:t>
      </w:r>
    </w:p>
    <w:p>
      <w:pPr>
        <w:pStyle w:val="Normal"/>
        <w:numPr>
          <w:ilvl w:val="0"/>
          <w:numId w:val="68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49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DATA4PT NeTEx Wiki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Implementation support, validation tools, and national profile references.</w:t>
      </w:r>
    </w:p>
    <w:p>
      <w:pPr>
        <w:pStyle w:val="Normal"/>
        <w:numPr>
          <w:ilvl w:val="0"/>
          <w:numId w:val="68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50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NeTEx European Passenger Information Profile (EPIP)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Subset of NeTEx elements required for MMTIS compliance.</w:t>
      </w:r>
    </w:p>
    <w:p>
      <w:pPr>
        <w:pStyle w:val="Normal"/>
        <w:numPr>
          <w:ilvl w:val="0"/>
          <w:numId w:val="68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51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NeTEx National Implementations </w:t>
        </w:r>
      </w:hyperlink>
      <w:hyperlink r:id="HLink152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–</w:t>
        </w:r>
      </w:hyperlink>
      <w:hyperlink r:id="HLink153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 DATA4PT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Overview of country-specific profiles and Level of Service (LOS)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alignment.</w:t>
      </w:r>
    </w:p>
    <w:p>
      <w:pPr>
        <w:pStyle w:val="Normal"/>
        <w:numPr>
          <w:ilvl w:val="0"/>
          <w:numId w:val="68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CEN/TS 16614 p1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p6: Part 1: Public Transport Network topology; Part 2: Scheduled Timetables; Part 3: Fare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Information; Part 4: European Passenger Information Profile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EPIP; Part 5: Alternative Modes Exchange Format;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Part 6: European Passenger Information Accessibility Profile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EPIAP </w:t>
      </w:r>
      <w:bookmarkEnd w:id="1001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1003" w:name="BKM_B2EDFAA0_DF8A_4744_A9E6_FBEBA0011D75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Technical Specification: OAI-PMH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{B2EDFAA0-DF8A-4744-A9E6-FBEBA0011D75}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Type: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Technical Standard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Full Name: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Open Archives Initiative Protocol for Metadata Harvesting (OAI-PMH)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Link: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</w:t>
      </w:r>
      <w:hyperlink r:id="HLink154" w:history="1">
        <w:r>
          <w:rPr>
            <w:rFonts w:ascii="Calibri" w:eastAsia="Calibri" w:hAnsi="Calibri" w:cs="Calibri"/>
            <w:sz w:val="20"/>
            <w:szCs w:val="20"/>
            <w:b w:val="false"/>
            <w:u w:val="single"/>
            <w:color w:val="467886"/>
          </w:rPr>
          <w:t xml:space="preserve">https://www.openarchives.org/pmh/</w:t>
        </w:r>
      </w:hyperlink>
      <w:r>
        <w:rPr>
          <w:rFonts w:ascii="Calibri" w:eastAsia="Calibri" w:hAnsi="Calibri" w:cs="Calibri"/>
          <w:sz w:val="20"/>
          <w:szCs w:val="20"/>
          <w:b w:val="false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Description: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OAI-PMH is a low-barrier, HTTP-based protocol developed by the Open Archives Initiative for harvesting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structured metadata from distributed repositories. It enables service providers to collect metadata records from data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providers using a standardised set of six verbs (e.g. ListRecords, GetRecord, Identify). OAI-PMH supports XML-based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responses and is widely used in digital libraries, research infrastructures, and open data portals to enable metadata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federation and interoperability.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Additional details: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Highly relevant for metadata harvesting across National Access Points (NAPs) and open data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ecosystems. OAI-PMH allows third-party services to synchronise metadata records (e.g. mobilityDCAT-AP) from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CKAN-based or custom portals. It supports selective harvesting using datestamps and sets, and is compatible with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Dublin Core and other metadata schemas. While not domain-specific, it provides a foundational mechanism for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metadata aggregation and cross-portal discoverability.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Related Documents: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69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55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OAI-PMH Specification v2.0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Core protocol definition and XML schema</w:t>
      </w:r>
    </w:p>
    <w:p>
      <w:pPr>
        <w:pStyle w:val="Normal"/>
        <w:numPr>
          <w:ilvl w:val="0"/>
          <w:numId w:val="69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56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OAI-PMH Implementation Guidelines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Best practices for data and service providers</w:t>
      </w:r>
    </w:p>
    <w:p>
      <w:pPr>
        <w:pStyle w:val="Normal"/>
        <w:numPr>
          <w:ilvl w:val="0"/>
          <w:numId w:val="69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57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OAI-PMH Static Repository Specification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Lightweight approach for small metadata collections</w:t>
      </w:r>
    </w:p>
    <w:p>
      <w:pPr>
        <w:pStyle w:val="Normal"/>
        <w:numPr>
          <w:ilvl w:val="0"/>
          <w:numId w:val="69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OAI-PMH Community Resources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Tools, validators, and registration services</w:t>
      </w:r>
    </w:p>
    <w:p>
      <w:pPr>
        <w:pStyle w:val="Normal"/>
        <w:numPr>
          <w:ilvl w:val="0"/>
          <w:numId w:val="69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58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OAI-PMH Metadata Harvesting Overview (CLARIN)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Presentation on protocol structure and use cases</w:t>
      </w:r>
    </w:p>
    <w:p>
      <w:pPr>
        <w:pStyle w:val="Normal"/>
        <w:numPr>
          <w:ilvl w:val="0"/>
          <w:numId w:val="69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59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Technical Recommendations for Member States </w:t>
        </w:r>
      </w:hyperlink>
      <w:hyperlink r:id="HLink160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–</w:t>
        </w:r>
      </w:hyperlink>
      <w:hyperlink r:id="HLink161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 Harvesting Guidelines (PDF)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EU guidance on metadata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harvesting for open data portals and NAPs </w:t>
      </w:r>
      <w:bookmarkEnd w:id="1003"/>
      <w:r>
        <w:rPr>
          <w:rFonts w:ascii="Calibri" w:eastAsia="Calibri" w:hAnsi="Calibri" w:cs="Calibri"/>
          <w:sz w:val="20"/>
          <w:szCs w:val="20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1005" w:name="BKM_4472B597_2F44_461B_B7B1_74BCACB02E64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Technical Specification: OCPI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{4472B597-2F44-461b-B7B1-74BCACB02E64}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Type: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Technical Standard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Full Name: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Open Charge Point Interface (OCPI)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Link: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</w:t>
      </w:r>
      <w:hyperlink r:id="HLink162" w:history="1">
        <w:r>
          <w:rPr>
            <w:rFonts w:ascii="Calibri" w:eastAsia="Calibri" w:hAnsi="Calibri" w:cs="Calibri"/>
            <w:sz w:val="20"/>
            <w:szCs w:val="20"/>
            <w:b w:val="false"/>
            <w:u w:val="single"/>
            <w:color w:val="467886"/>
          </w:rPr>
          <w:t xml:space="preserve">https://github.com/ocpi/ocpi</w:t>
        </w:r>
      </w:hyperlink>
      <w:r>
        <w:rPr>
          <w:rFonts w:ascii="Calibri" w:eastAsia="Calibri" w:hAnsi="Calibri" w:cs="Calibri"/>
          <w:sz w:val="20"/>
          <w:szCs w:val="20"/>
          <w:b w:val="false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Description: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OCPI is an open, modular protocol that enables seamless communication between electric vehicle (EV)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charging infrastructure operators (CPOs) and eMobility service providers (eMSPs). It supports roaming, real-time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availability, pricing transparency, smart charging, and billing interoperability. OCPI is maintained by the EVRoaming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Foundation and is widely adopted across Europe to facilitate cross-network EV charging access.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Additional details: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OCPI is commercially focused and used for direct exchange between CPOs and eMSPs, but its data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structures are often reused to populate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DATEX II-compliant datasets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required for publication via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National Access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Points (NAPs)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under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RTTI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and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AFIR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delegated regulations. Static and dynamic data from OCPI (e.g. connector types,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availability, tariffs) can be programmatically mapped to the DATEX II EnergyInfrastructure and Parking publications. This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ensures regulatory compliance without duplicating data sources. Field-level mappings and data transformation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practices have been standardised by IDACS and NAPCORE profiles.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Related Documents: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70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63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OCPI GitHub Repository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Official specification, modules, changelogs, and implementation resources.</w:t>
      </w:r>
    </w:p>
    <w:p>
      <w:pPr>
        <w:pStyle w:val="Normal"/>
        <w:numPr>
          <w:ilvl w:val="0"/>
          <w:numId w:val="70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64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OCPI Guide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AMPECO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Practical overview of OCPI modules, roles, and use cases.</w:t>
      </w:r>
    </w:p>
    <w:p>
      <w:pPr>
        <w:pStyle w:val="Normal"/>
        <w:numPr>
          <w:ilvl w:val="0"/>
          <w:numId w:val="70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65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EVRoaming Foundation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Governance body responsible for OCPI development and stakeholder coordination.</w:t>
      </w:r>
    </w:p>
    <w:p>
      <w:pPr>
        <w:pStyle w:val="Normal"/>
        <w:numPr>
          <w:ilvl w:val="0"/>
          <w:numId w:val="70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66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OCPI</w:t>
        </w:r>
      </w:hyperlink>
      <w:hyperlink r:id="HLink167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–</w:t>
        </w:r>
      </w:hyperlink>
      <w:hyperlink r:id="HLink168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DATEX II Mapping Guidance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NAPCORE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Field-level correspondence for NAP-compliant integration. </w:t>
      </w:r>
      <w:bookmarkEnd w:id="1005"/>
      <w:r>
        <w:rPr>
          <w:rFonts w:ascii="Calibri" w:eastAsia="Calibri" w:hAnsi="Calibri" w:cs="Calibri"/>
          <w:sz w:val="20"/>
          <w:szCs w:val="20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1007" w:name="BKM_77DBDD7C_6A16_4195_AFE6_3D44A30E8033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Technical Specification: OJP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{77DBDD7C-6A16-4195-AFE6-3D44A30E8033}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Type: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Technical Standard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Full Name: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Open Journey Planner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CEN/TS 17118: Open API for Distributed Journey Planning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Link: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</w:t>
      </w:r>
      <w:hyperlink r:id="HLink169" w:history="1">
        <w:r>
          <w:rPr>
            <w:rFonts w:ascii="Calibri" w:eastAsia="Calibri" w:hAnsi="Calibri" w:cs="Calibri"/>
            <w:sz w:val="20"/>
            <w:szCs w:val="20"/>
            <w:b w:val="false"/>
            <w:u w:val="single"/>
            <w:color w:val="467886"/>
          </w:rPr>
          <w:t xml:space="preserve">https://transmodel-cen.eu/index.php/ojp/</w:t>
        </w:r>
      </w:hyperlink>
      <w:r>
        <w:rPr>
          <w:rFonts w:ascii="Calibri" w:eastAsia="Calibri" w:hAnsi="Calibri" w:cs="Calibri"/>
          <w:sz w:val="20"/>
          <w:szCs w:val="20"/>
          <w:b w:val="false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Description: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OJP is a CEN technical specification that defines a standardised XML-based interface for distributed,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multimodal journey planning. It enables real-time and scheduled trip planning across multiple transport operators and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regions by allowing systems to exchange routing requests and responses. OJP is based on the Transmodel conceptual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framework and aligned with NeTEx and SIRI data models. It supports cross-border interoperability and is referenced in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Delegated Regulation (EU) 2017/1926 (MMTIS), as amended by Regulation (EU) 2024/490.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Additional details: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Highly relevant as a standardised API for National Access Points (NAPs) under the MMTIS delegated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regulation. OJP enables NAPs to expose distributed journey planning services in a harmonised, machine-readable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format, allowing third-party applications to query multimodal routes across borders. It supports integration of real-time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and scheduled data using NeTEx and SIRI structures. OJP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’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s distributed architecture allows interlinking of journey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planning services across adjacent or remote regions, enabling systems to forward routing requests and compose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seamless itineraries from multiple sources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—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a capability already demonstrated in cross-border deployments such as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LinkingAlps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Related Documents: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71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70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OJP Specification </w:t>
        </w:r>
      </w:hyperlink>
      <w:hyperlink r:id="HLink171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–</w:t>
        </w:r>
      </w:hyperlink>
      <w:hyperlink r:id="HLink172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 Transmodel Portal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Overview of the standard, architecture, and use cases.</w:t>
      </w:r>
    </w:p>
    <w:p>
      <w:pPr>
        <w:pStyle w:val="Normal"/>
        <w:numPr>
          <w:ilvl w:val="0"/>
          <w:numId w:val="71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73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Swiss OJP Implementation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OpenTransportData.ch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National profile and deployment example.</w:t>
      </w:r>
    </w:p>
    <w:p>
      <w:pPr>
        <w:pStyle w:val="Normal"/>
        <w:numPr>
          <w:ilvl w:val="0"/>
          <w:numId w:val="71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74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OJP GitHub Repository (Unofficial)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Sample implementation and interface bindings. </w:t>
      </w:r>
      <w:bookmarkEnd w:id="1007"/>
      <w:r>
        <w:rPr>
          <w:rFonts w:ascii="Calibri" w:eastAsia="Calibri" w:hAnsi="Calibri" w:cs="Calibri"/>
          <w:sz w:val="20"/>
          <w:szCs w:val="20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1009" w:name="BKM_1240A1C8_FD0D_4239_8295_88D948622D90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Technical Specification: OpRa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{1240A1C8-FD0D-4239-8295-88D948622D90}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Type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Technical Standard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Full Name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Operational Raw Data and Statistics for Public Transport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CEN Technical Report (OpRa)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Link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https://transmodel-cen.eu/index.php/opra/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Description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OpRa is a CEN initiative focused on the identification, collection, and exchange of raw operational data in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public transport systems. It defines the conceptual framework and data requirements for recording actual, measured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events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—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such as delays, cancellations, and vehicle movements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—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to support performance monitoring, service quality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analysis, and strategic planning. OpRa complements Transmodel by formalising the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recorded reality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of operations,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enabling consistent statistical reporting and historical analysis.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Additional details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OpRa is highly relevant for transport authorities and operators seeking to analyse operational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efficiency and service reliability. It supports the study and control phase of the public transport lifecycle, bridging the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gap between real-time data (e.g. SIRI) and strategic planning (e.g. NeTEx). OpRa data can be used to generate KPIs,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inform policy decisions, and optimise resource allocation. It is aligned with Transmodel Parts 4 and 8 and is being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developed into a full Technical Specification under CEN governance.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Related Documents: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7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75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OpRa Overview </w:t>
        </w:r>
      </w:hyperlink>
      <w:hyperlink r:id="HLink176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–</w:t>
        </w:r>
      </w:hyperlink>
      <w:hyperlink r:id="HLink177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 Transmodel Portal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Scope, use cases, and conceptual alignment</w:t>
      </w:r>
    </w:p>
    <w:p>
      <w:pPr>
        <w:pStyle w:val="Normal"/>
        <w:numPr>
          <w:ilvl w:val="0"/>
          <w:numId w:val="7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78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DATA4PT OpRa Workstream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Coordination of OpRa evolution and implementation support </w:t>
      </w:r>
      <w:bookmarkEnd w:id="1009"/>
      <w:r>
        <w:rPr>
          <w:rFonts w:ascii="Calibri" w:eastAsia="Calibri" w:hAnsi="Calibri" w:cs="Calibri"/>
          <w:sz w:val="20"/>
          <w:szCs w:val="20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1011" w:name="BKM_E14C46B0_7A08_4284_BF7D_294B3FD4373B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Technical Specification: SIRI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04.07.2025, GUID: {E14C46B0-7A08-4284-BF7D-294B3FD4373B}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Type: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Technical Standard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Full Name: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Service Interface for Real-time Information (SIRI)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CEN/EN 15531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Link: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</w:t>
      </w:r>
      <w:hyperlink r:id="HLink179" w:history="1">
        <w:r>
          <w:rPr>
            <w:rFonts w:ascii="Calibri" w:eastAsia="Calibri" w:hAnsi="Calibri" w:cs="Calibri"/>
            <w:sz w:val="20"/>
            <w:szCs w:val="20"/>
            <w:b w:val="false"/>
            <w:u w:val="single"/>
            <w:color w:val="467886"/>
          </w:rPr>
          <w:t xml:space="preserve">https://transmodel-cen.eu/index.php/siri/</w:t>
        </w:r>
      </w:hyperlink>
      <w:r>
        <w:rPr>
          <w:rFonts w:ascii="Calibri" w:eastAsia="Calibri" w:hAnsi="Calibri" w:cs="Calibri"/>
          <w:sz w:val="20"/>
          <w:szCs w:val="20"/>
          <w:b w:val="false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Description: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SIRI is a European CEN standard for the exchange of real-time public transport information between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distributed computer systems. It defines a modular XML-based interface for delivering updates on vehicle positions,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estimated timetables, service disruptions, and facility status. SIRI is aligned with the Transmodel conceptual framework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and complements NeTEx by providing the dynamic counterpart to scheduled data. It supports both request/response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and publish/subscribe architectures.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Additional details: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b w:val="false"/>
          <w:i/>
          <w:color w:val="000000"/>
        </w:rPr>
        <w:t xml:space="preserve">(none)</w:t>
      </w:r>
      <w:r>
        <w:rPr>
          <w:rFonts w:ascii="Calibri" w:eastAsia="Calibri" w:hAnsi="Calibri" w:cs="Calibri"/>
          <w:sz w:val="20"/>
          <w:szCs w:val="20"/>
          <w:b w:val="false"/>
          <w:i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Related Documents: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73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80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SIRI Overview </w:t>
        </w:r>
      </w:hyperlink>
      <w:hyperlink r:id="HLink181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–</w:t>
        </w:r>
      </w:hyperlink>
      <w:hyperlink r:id="HLink182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 Transmodel Portal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Specification structure, parts, and use cases.</w:t>
      </w:r>
    </w:p>
    <w:p>
      <w:pPr>
        <w:pStyle w:val="Normal"/>
        <w:numPr>
          <w:ilvl w:val="0"/>
          <w:numId w:val="73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83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DATA4PT SIRI Wiki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Implementation support, national profiles, and validation tools.</w:t>
      </w:r>
    </w:p>
    <w:p>
      <w:pPr>
        <w:pStyle w:val="Normal"/>
        <w:numPr>
          <w:ilvl w:val="0"/>
          <w:numId w:val="73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w:history="1" w:anchor="SIRI_and_NeTEx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SIRI</w:t>
        </w:r>
      </w:hyperlink>
      <w:hyperlink w:history="1" w:anchor="SIRI_and_NeTEx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–</w:t>
        </w:r>
      </w:hyperlink>
      <w:hyperlink w:history="1" w:anchor="SIRI_and_NeTEx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NeTEx Integration Guidance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Explains how SIRI complements NeTEx in real-time data ecosystems.</w:t>
      </w:r>
    </w:p>
    <w:p>
      <w:pPr>
        <w:pStyle w:val="Normal"/>
        <w:numPr>
          <w:ilvl w:val="0"/>
          <w:numId w:val="73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SIRI Parts (EN 15531-1 to -7): Part 1 Context and Framework; Part 2 Communications; Part 3 Functional Service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Interfaces; Part 4 Functional Service Interfaces: Facility Monitoring; Part 5 Functional Service Interfaces: Situation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Exchange; Part 6 Functional Service Interfaces: Control Actions; Part 7 the European Real Time Passenger SIRI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Information Profile </w:t>
      </w:r>
      <w:bookmarkEnd w:id="1011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1013" w:name="BKM_682395F9_50B7_41F0_A637_3327735690CE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Technical Specification: TAP-TSI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{682395F9-50B7-41f0-A637-3327735690CE}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Type: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Technical Standard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Full Name: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Telematics Applications for Passenger Services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Technical Specification for Interoperability (TAP-TSI)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Link: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https://www.era.europa.eu/domains/technical-specifications-interoperability/telematics-applications-passenger-servic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e-tsi_en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Description: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TAP-TSI is a legally binding EU technical specification that governs the interoperability of telematics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applications for passenger rail services across the trans-European rail system. It defines common procedures, message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formats, and data exchange protocols for timetable publication, reservation, ticketing, real-time information, and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intermodal coordination. TAP-TSI ensures that railway undertakings, infrastructure managers, and ticket vendors can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exchange data in a harmonised, machine-readable format.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Additional details: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b w:val="false"/>
          <w:i/>
          <w:color w:val="000000"/>
        </w:rPr>
        <w:t xml:space="preserve">(none)</w:t>
      </w:r>
      <w:r>
        <w:rPr>
          <w:rFonts w:ascii="Calibri" w:eastAsia="Calibri" w:hAnsi="Calibri" w:cs="Calibri"/>
          <w:sz w:val="20"/>
          <w:szCs w:val="20"/>
          <w:b w:val="false"/>
          <w:i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Related Documents: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74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84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TAP-TSI Overview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European Union Agency for Railways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Scope, implementation phases, and governance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structure.</w:t>
      </w:r>
    </w:p>
    <w:p>
      <w:pPr>
        <w:pStyle w:val="Normal"/>
        <w:numPr>
          <w:ilvl w:val="0"/>
          <w:numId w:val="74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85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Commission Regulation (EU) No 454/2011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Legal basis for TAP-TSI adoption and enforcement. </w:t>
      </w:r>
      <w:bookmarkEnd w:id="1013"/>
      <w:r>
        <w:rPr>
          <w:rFonts w:ascii="Calibri" w:eastAsia="Calibri" w:hAnsi="Calibri" w:cs="Calibri"/>
          <w:sz w:val="20"/>
          <w:szCs w:val="20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1015" w:name="BKM_8DC75ED7_5F93_4EF6_A530_A0751B86F9D9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Technical Specification: TN-ITS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{8DC75ED7-5F93-4ef6-A530-A0751B86F9D9}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Type: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Technical Standard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Full Name: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Transport Network ITS Spatial Data Exchange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CEN/TS 17268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Link: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</w:t>
      </w:r>
      <w:hyperlink r:id="HLink186" w:history="1">
        <w:r>
          <w:rPr>
            <w:rFonts w:ascii="Calibri" w:eastAsia="Calibri" w:hAnsi="Calibri" w:cs="Calibri"/>
            <w:sz w:val="20"/>
            <w:szCs w:val="20"/>
            <w:b w:val="false"/>
            <w:u w:val="single"/>
            <w:color w:val="467886"/>
          </w:rPr>
          <w:t xml:space="preserve">https://tn-its.eu/standardisation/</w:t>
        </w:r>
      </w:hyperlink>
      <w:r>
        <w:rPr>
          <w:rFonts w:ascii="Calibri" w:eastAsia="Calibri" w:hAnsi="Calibri" w:cs="Calibri"/>
          <w:sz w:val="20"/>
          <w:szCs w:val="20"/>
          <w:b w:val="false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Description: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TN-ITS is a CEN Technical Specification (TS 17268) that defines a harmonised framework for the exchange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of static road attribute changes (e.g. speed limits, access restrictions, lane configurations) between road authorities and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map providers. It enables near real-time updates of digital maps by providing trusted, machine-readable notifications of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authoritative changes to road infrastructure. TN-ITS supports safety-critical ITS applications, such as ADAS and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automated driving, by ensuring that digital maps reflect the latest road conditions.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Additional details: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Highly relevant for National Access Points (NAPs) as a mechanism for publishing authoritative road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attribute updates. TN-ITS enables road authorities to deliver structured change notifications to map makers and service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providers, improving data freshness and regulatory compliance. It is referenced in NAPCORE and supported by schema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files, code lists, and API definitions hosted by the TN-ITS platform.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Related Documents: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75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87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TN-ITS Standardisation Overview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Specification background, governance, and CEN/TS 17268 scope.</w:t>
      </w:r>
    </w:p>
    <w:p>
      <w:pPr>
        <w:pStyle w:val="Normal"/>
        <w:numPr>
          <w:ilvl w:val="0"/>
          <w:numId w:val="75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88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TN-ITS Schema Files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XML schemas for message structure and validation.</w:t>
      </w:r>
    </w:p>
    <w:p>
      <w:pPr>
        <w:pStyle w:val="Normal"/>
        <w:numPr>
          <w:ilvl w:val="0"/>
          <w:numId w:val="75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89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TN-ITS API Description (WADL)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Interface definition for data exchange.</w:t>
      </w:r>
    </w:p>
    <w:p>
      <w:pPr>
        <w:pStyle w:val="Normal"/>
        <w:numPr>
          <w:ilvl w:val="0"/>
          <w:numId w:val="75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90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TN-ITS GitHub Repository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Open source tools and implementation examples.</w:t>
      </w:r>
    </w:p>
    <w:p>
      <w:pPr>
        <w:pStyle w:val="Normal"/>
        <w:numPr>
          <w:ilvl w:val="0"/>
          <w:numId w:val="75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91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NAPCORE TN-ITS Workstream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Coordination of TN-ITS deployment and integration with NAPs. </w:t>
      </w:r>
      <w:bookmarkEnd w:id="1015"/>
      <w:r>
        <w:rPr>
          <w:rFonts w:ascii="Calibri" w:eastAsia="Calibri" w:hAnsi="Calibri" w:cs="Calibri"/>
          <w:sz w:val="20"/>
          <w:szCs w:val="20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1017" w:name="BKM_FBBB2596_1666_4708_B010_04F9227229DB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Technical Specification: TOMP API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{FBBB2596-1666-4708-B010-04F9227229DB}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Type: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Technical Standard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Full Name: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Transport Operator to Mobility-as-a-Service Provider API (TOMP API)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Link: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</w:t>
      </w:r>
      <w:hyperlink r:id="HLink192" w:history="1">
        <w:r>
          <w:rPr>
            <w:rFonts w:ascii="Calibri" w:eastAsia="Calibri" w:hAnsi="Calibri" w:cs="Calibri"/>
            <w:sz w:val="20"/>
            <w:szCs w:val="20"/>
            <w:b w:val="false"/>
            <w:u w:val="single"/>
            <w:color w:val="467886"/>
          </w:rPr>
          <w:t xml:space="preserve">https://github.com/TOMP-WG/TOMP-API</w:t>
        </w:r>
      </w:hyperlink>
      <w:r>
        <w:rPr>
          <w:rFonts w:ascii="Calibri" w:eastAsia="Calibri" w:hAnsi="Calibri" w:cs="Calibri"/>
          <w:sz w:val="20"/>
          <w:szCs w:val="20"/>
          <w:b w:val="false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Description: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TOMP API is an open, modular interface specification that standardises communication between Transport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Operators (e.g. bikeshare, carshare, public transport) and Mobility-as-a-Service (MaaS) Providers. It enables seamless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integration of planning, booking, trip execution, support, and payment services across diverse mobility offerings. TOMP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API facilitates interoperability, reduces integration costs, and supports the development of MaaS platforms by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providing a common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language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for service orchestration.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Additional details: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Highly relevant for enabling NAP-aligned MaaS ecosystems. TOMP API allows mobility providers to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expose their services in a harmonised, machine-readable format, supporting integration with journey planners, booking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platforms, and real-time service aggregators. While not mandated by delegated regulations, it complements standards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like NeTEx, SIRI, and OJP by enabling transactional MaaS interactions. National profiles (e.g. Switzerland) and pilots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under NAPCORE explore its role in federated MaaS architectures.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Related Documents: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76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93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TOMP API GitHub Repository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Specification, OpenAPI definitions, and implementation resources</w:t>
      </w:r>
    </w:p>
    <w:p>
      <w:pPr>
        <w:pStyle w:val="Normal"/>
        <w:numPr>
          <w:ilvl w:val="0"/>
          <w:numId w:val="76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94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TOMP Working Group Website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Governance, use cases, and stakeholder engagement</w:t>
      </w:r>
    </w:p>
    <w:p>
      <w:pPr>
        <w:pStyle w:val="Normal"/>
        <w:numPr>
          <w:ilvl w:val="0"/>
          <w:numId w:val="76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95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TOMP API Swiss Profile (PDF)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National implementation guidance</w:t>
      </w:r>
    </w:p>
    <w:p>
      <w:pPr>
        <w:pStyle w:val="Normal"/>
        <w:numPr>
          <w:ilvl w:val="0"/>
          <w:numId w:val="76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96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TOMP API SwaggerHub Documentation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Interactive OpenAPI interface </w:t>
      </w:r>
      <w:bookmarkEnd w:id="1017"/>
      <w:r>
        <w:rPr>
          <w:rFonts w:ascii="Calibri" w:eastAsia="Calibri" w:hAnsi="Calibri" w:cs="Calibri"/>
          <w:sz w:val="20"/>
          <w:szCs w:val="20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1019" w:name="BKM_0D35A5A5_9321_4869_84CD_A33C1C285172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Technical Specification: Transmodel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27.06.2025, GUID: {0D35A5A5-9321-4869-84CD-A33C1C285172}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Type: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Technical Standard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Full Name: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Public Transport Reference Data Model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EN 12896 (Transmodel)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Link: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</w:t>
      </w:r>
      <w:hyperlink r:id="HLink197" w:history="1">
        <w:r>
          <w:rPr>
            <w:rFonts w:ascii="Calibri" w:eastAsia="Calibri" w:hAnsi="Calibri" w:cs="Calibri"/>
            <w:sz w:val="20"/>
            <w:szCs w:val="20"/>
            <w:b w:val="false"/>
            <w:u w:val="single"/>
            <w:color w:val="467886"/>
          </w:rPr>
          <w:t xml:space="preserve">https://transmodel-cen.eu/</w:t>
        </w:r>
      </w:hyperlink>
      <w:r>
        <w:rPr>
          <w:rFonts w:ascii="Calibri" w:eastAsia="Calibri" w:hAnsi="Calibri" w:cs="Calibri"/>
          <w:sz w:val="20"/>
          <w:szCs w:val="20"/>
          <w:b w:val="false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Description: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Transmodel is the European conceptual data model for public transport information systems. It provides a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harmonised, implementation-independent framework for representing transport networks, timetables, fares,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operations, and real-time information. Transmodel defines entities, relationships, and attributes in Unified Modeling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Language (UML), serving as the semantic foundation for derived standards such as NeTEx, SIRI, and OJP. It supports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multimodal, multi-operator, and multilingual transport systems, enabling consistent data exchange and system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interoperability across Europe.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Additional details: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Highly relevant as the semantic backbone for multiple NAP-aligned standards. Transmodel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underpins NeTEx (scheduled data), SIRI (real-time data), and OJP (distributed journey planning), ensuring conceptual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consistency across their implementations. It enables NAPs to align data structures, terminology, and integration logic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across domains. Transmodel is also referenced in the ITS Directive and supports harmonisation of TAP-TSI rail standards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with other modes.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Related Documents: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Pr>
          <w:ilvl w:val="0"/>
          <w:numId w:val="77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198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Transmodel Overview </w:t>
        </w:r>
      </w:hyperlink>
      <w:hyperlink r:id="HLink199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–</w:t>
        </w:r>
      </w:hyperlink>
      <w:hyperlink r:id="HLink200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 Official Portal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Conceptual structure, functional areas, and standard evolution</w:t>
      </w:r>
    </w:p>
    <w:p>
      <w:pPr>
        <w:pStyle w:val="Normal"/>
        <w:numPr>
          <w:ilvl w:val="0"/>
          <w:numId w:val="77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201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Transmodel on Data4PT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Strategic role in EU public transport data harmonisation</w:t>
      </w:r>
    </w:p>
    <w:p>
      <w:pPr>
        <w:pStyle w:val="Normal"/>
        <w:numPr>
          <w:ilvl w:val="0"/>
          <w:numId w:val="77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202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Standards for Implementation </w:t>
        </w:r>
      </w:hyperlink>
      <w:hyperlink r:id="HLink203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–</w:t>
        </w:r>
      </w:hyperlink>
      <w:hyperlink r:id="HLink204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 Transmodel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Mapping to NeTEx, SIRI, OJP, and OpRa </w:t>
      </w:r>
      <w:bookmarkEnd w:id="1019"/>
      <w:r>
        <w:rPr>
          <w:rFonts w:ascii="Calibri" w:eastAsia="Calibri" w:hAnsi="Calibri" w:cs="Calibri"/>
          <w:sz w:val="20"/>
          <w:szCs w:val="20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 </w:t>
      </w:r>
      <w:bookmarkEnd w:id="979"/>
      <w:bookmarkEnd w:id="980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1023" w:name="PROFILES"/>
      <w:bookmarkStart w:id="1024" w:name="BKM_A8806412_9C1B_4FF5_9A78_25DC4D58E680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Profiles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b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Datex II provides a set of Recommended Reference Profiles (RRPs) and Recommended Service Profiles (RSPs). While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RRPs establish minimum set of data-elements required to provide the information meant by the specific 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categories in the specific delegated regulation (SRTI, RRTI and MMTIS), the RSPs support harmonised uses cases for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provision of data from the road operator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’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 point of view.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NeTEx, also a recommended profile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European Passenger Information Profile (EPIP), which is part of the CENT/TNS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16614 Standard and used for the following use cases:</w:t>
      </w:r>
    </w:p>
    <w:p>
      <w:pPr>
        <w:pStyle w:val="Normal"/>
        <w:numPr>
          <w:ilvl w:val="0"/>
          <w:numId w:val="78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Provision of data for journey planners</w:t>
      </w:r>
    </w:p>
    <w:p>
      <w:pPr>
        <w:pStyle w:val="Normal"/>
        <w:numPr>
          <w:ilvl w:val="0"/>
          <w:numId w:val="78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Provision of data to a path mapping software tool on an (interactive) map</w:t>
      </w:r>
    </w:p>
    <w:p>
      <w:pPr>
        <w:pStyle w:val="Normal"/>
        <w:numPr>
          <w:ilvl w:val="0"/>
          <w:numId w:val="78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Provision of timetable printout data</w:t>
      </w:r>
    </w:p>
    <w:p>
      <w:pPr>
        <w:pStyle w:val="Normal"/>
        <w:numPr>
          <w:ilvl w:val="0"/>
          <w:numId w:val="78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Provision of station information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In addition to these general profiles (RRPs and RSPs for Datex II and the EPIP for NeTEx), some MS build their own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national profiles related those 2 Standards and SIRI as well.</w:t>
      </w: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1025" w:name="BKM_0284859D_C83B_423B_909A_05291C3F0B08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Profile: DATEX II Recommended Reference Profiles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04.07.2025, GUID: {0284859D-C83B-423b-909A-05291C3F0B08}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STUB: Recommended Reference Profiles (</w:t>
      </w:r>
      <w:hyperlink r:id="HLink205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RRP's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) give a harmonised interpretation of the data categories in the </w:t>
      </w:r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Delegated Regulations A, B, C and E of the EU ITS-Directive 2010/40.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This concerns the following Delegated Regulations:</w:t>
      </w:r>
    </w:p>
    <w:p>
      <w:pPr>
        <w:pStyle w:val="Normal"/>
        <w:numPr>
          <w:ilvl w:val="0"/>
          <w:numId w:val="79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Delegated Regulation 886/2013 (SRTI, Action C)</w:t>
      </w:r>
    </w:p>
    <w:p>
      <w:pPr>
        <w:pStyle w:val="Normal"/>
        <w:numPr>
          <w:ilvl w:val="0"/>
          <w:numId w:val="79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Delegated Regulation 962/2015 (RTTI, Action B)</w:t>
      </w:r>
    </w:p>
    <w:p>
      <w:pPr>
        <w:pStyle w:val="Normal"/>
        <w:numPr>
          <w:ilvl w:val="0"/>
          <w:numId w:val="79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Delegated Regulation 1926/2017 (MTIS, action A) </w:t>
      </w:r>
      <w:bookmarkEnd w:id="1025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1027" w:name="BKM_3D7BA083_1874_45C0_9B49_E81F3F261DF9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Profile: EIP Recommended Service Profiles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04.07.2025, GUID: {3D7BA083-1874-45c0-9B49-E81F3F261DF9}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STUB: The 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EIP Recommended Service Profiles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aim to update and harmonize service descriptions for Intelligent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Transport Systems (ITS) in Europe. This effort incorporates the latest advancements in digitalization and Cooperative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Intelligent Transport Systems (C-ITS), as well as insights from best practices and EU EIP activities.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Key goals include:</w:t>
      </w:r>
    </w:p>
    <w:p>
      <w:pPr>
        <w:pStyle w:val="Normal"/>
        <w:numPr>
          <w:ilvl w:val="0"/>
          <w:numId w:val="80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Modernizing service descriptions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to reflect current technologies and regulatory contexts.</w:t>
      </w:r>
    </w:p>
    <w:p>
      <w:pPr>
        <w:pStyle w:val="Normal"/>
        <w:numPr>
          <w:ilvl w:val="0"/>
          <w:numId w:val="80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Simplifying information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to make it more accessible and understandable.</w:t>
      </w:r>
    </w:p>
    <w:p>
      <w:pPr>
        <w:pStyle w:val="Normal"/>
        <w:numPr>
          <w:ilvl w:val="0"/>
          <w:numId w:val="80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Eliminating redundancies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 by merging separate documents into a comprehensive guide.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profiles, developed jointly by the EU EIP and DATEX II PSA, are available for free and provide guidance on 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sharing for ITS services. They describe interfaces for communication between systems and vehicles, ensuring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compliance with European regulations and standards like DATEX II.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You can get the Recommended Service Profiles at the </w:t>
      </w:r>
      <w:hyperlink r:id="HLink206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DATEX II webtool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.</w:t>
      </w:r>
    </w:p>
    <w:p>
      <w:pPr>
        <w:pStyle w:val="Normal"/>
        <w:numPr>
          <w:ilvl w:val="0"/>
          <w:numId w:val="81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207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Forecast and Realtime Event Information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</w:r>
    </w:p>
    <w:p>
      <w:pPr>
        <w:pStyle w:val="Normal"/>
        <w:numPr>
          <w:ilvl w:val="0"/>
          <w:numId w:val="81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208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Traffic Condition and Travel Time Information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</w:r>
    </w:p>
    <w:p>
      <w:pPr>
        <w:pStyle w:val="Normal"/>
        <w:numPr>
          <w:ilvl w:val="0"/>
          <w:numId w:val="81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209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Speed Limit Information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</w:r>
    </w:p>
    <w:p>
      <w:pPr>
        <w:pStyle w:val="Normal"/>
        <w:numPr>
          <w:ilvl w:val="0"/>
          <w:numId w:val="81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210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Road Weather Information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</w:r>
    </w:p>
    <w:p>
      <w:pPr>
        <w:pStyle w:val="Normal"/>
        <w:numPr>
          <w:ilvl w:val="0"/>
          <w:numId w:val="81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211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Multi-Modal Traveller Information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</w:r>
    </w:p>
    <w:p>
      <w:pPr>
        <w:pStyle w:val="Normal"/>
        <w:numPr>
          <w:ilvl w:val="0"/>
          <w:numId w:val="81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212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Dynamic Lane Management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</w:r>
    </w:p>
    <w:p>
      <w:pPr>
        <w:pStyle w:val="Normal"/>
        <w:numPr>
          <w:ilvl w:val="0"/>
          <w:numId w:val="81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213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Variable Speed Limits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</w:r>
    </w:p>
    <w:p>
      <w:pPr>
        <w:pStyle w:val="Normal"/>
        <w:numPr>
          <w:ilvl w:val="0"/>
          <w:numId w:val="81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214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Ramp Metering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</w:r>
    </w:p>
    <w:p>
      <w:pPr>
        <w:pStyle w:val="Normal"/>
        <w:numPr>
          <w:ilvl w:val="0"/>
          <w:numId w:val="81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215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Hardshoulder Running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</w:r>
    </w:p>
    <w:p>
      <w:pPr>
        <w:pStyle w:val="Normal"/>
        <w:numPr>
          <w:ilvl w:val="0"/>
          <w:numId w:val="81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216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Incident Warning and Management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</w:r>
    </w:p>
    <w:p>
      <w:pPr>
        <w:pStyle w:val="Normal"/>
        <w:numPr>
          <w:ilvl w:val="0"/>
          <w:numId w:val="81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217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HGV Overtaking Ban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</w:r>
    </w:p>
    <w:p>
      <w:pPr>
        <w:pStyle w:val="Normal"/>
        <w:numPr>
          <w:ilvl w:val="0"/>
          <w:numId w:val="81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218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Traffic Management for Corridors and Networks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</w:r>
    </w:p>
    <w:p>
      <w:pPr>
        <w:pStyle w:val="Normal"/>
        <w:numPr>
          <w:ilvl w:val="0"/>
          <w:numId w:val="81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hyperlink r:id="HLink219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Intelligent and Secure Truck Parking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bookmarkEnd w:id="1027"/>
      <w:r>
        <w:rPr>
          <w:rFonts w:ascii="Calibri" w:eastAsia="Calibri" w:hAnsi="Calibri" w:cs="Calibri"/>
          <w:sz w:val="20"/>
          <w:szCs w:val="20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1029" w:name="BKM_483C3636_0B3E_4CF4_BCA0_788C9923AF24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Profile: EPIP Profile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04.07.2025, GUID: {483C3636-0B3E-4cf4-BCA0-788C9923AF24}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STUB: The profile contains information such as details of used services, details of the objects used in an exchange,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details on the options proposed by the standard, details on optional elements. NeTEx profiles are available to facilitate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 implementation of the standard and to improve interoperability by focusing only on the elements that are needed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and to fill small gaps voluntarily left by the standard to enable customisation. The European Passenger information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profile (EPIP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–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NeTEx Part 4)6 is a profile focusing on minimum information required to be exchanged to feed passenger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information systems (stop displays, mobile applications, journey planners etc.) based on DR MMTIS 2017/1926.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European Passenger Information Accessibility Profile (EPIAP- NeTEx Part 6)7 focuses on the accessibility facilities in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stops, stations, vehicles (e.g., ramps, lifts, escalators etc.) for static data, according to MMTIS DR requirements.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respective real time data for both profiles are included in SIRI. The European profiles aim to facilitate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implementation of NeTEx but also to be the basis for the specification of national or local profiles, ensuring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interoperability between countries and regions. The EU profiles consider also the existing national profiles, whenever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exist, to focus on the common needs between countries and to adopt best approaches. </w:t>
      </w:r>
      <w:bookmarkEnd w:id="1029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1031" w:name="BKM_87698942_37BC_4E11_ABA4_EA4038A0791C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Profile: IDACS Recommended Service Profiles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04.07.2025, GUID: {87698942-37BC-4e11-ABA4-EA4038A0791C}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In the course of the Programme Support Action (PSA)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Data collection related to recharging/refuelling points for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alternative fuels and the unique identification codes related to e-Mobility actors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that was subsequently given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name IDACS, or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“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ID and Data Collection for Sustainable fuels in Europe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”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, the 15 member states of the consortium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mandatorily have to collect data related to alternative fuels infrastructures, namely electric charging points and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hydrogen refuelling stations (HRS) as part of activity 2. Other alternative fuels, such as CNG, LNG, LPG and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highly-blended biofuels can be covered optionally.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As data collection mandatorily has to take place via the National Access Points (NAP) as defined in directive 2010/40/EU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on the framework for the deployment of Intelligent Transport Systems in the field of road transport and for interfaces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with other modes of transport, it is the aim of these profiles to give guidance on how this can be achieved. </w:t>
      </w:r>
      <w:bookmarkEnd w:id="1031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1033" w:name="BKM_C5FEBBBE_152B_47A6_8892_5C453997CEBA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Profile: UVARBox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04.07.2025, GUID: {C5FEBBBE-152B-47a6-8892-5C453997CEBA}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STUB: UVARBox digitized five types of UVARs for which five profiles are available as RSP in the . The five UVAR types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are: - low emission zones - limited traffic zones - pedestrian zones - congestion charging - parking zones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As these profiles are based on un unstable version of DATEX II Traffic Regulations users have to be aware of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non-interoperable changes are expected in a stable future v3 release of TrafficRegulation and ControlledZone.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hyperlink r:id="HLink220" w:history="1">
        <w:r>
          <w:rPr>
            <w:rFonts w:ascii="Calibri" w:eastAsia="Calibri" w:hAnsi="Calibri" w:cs="Calibri"/>
            <w:sz w:val="20"/>
            <w:szCs w:val="20"/>
            <w:u w:val="single"/>
            <w:color w:val="467886"/>
          </w:rPr>
          <w:t xml:space="preserve">UVARBox website</w:t>
        </w:r>
      </w:hyperlink>
      <w:r>
        <w:rPr>
          <w:rFonts w:ascii="Calibri" w:eastAsia="Calibri" w:hAnsi="Calibri" w:cs="Calibri"/>
          <w:sz w:val="20"/>
          <w:szCs w:val="20"/>
          <w:u w:val="none"/>
          <w:color w:val="000000"/>
        </w:rPr>
        <w:t xml:space="preserve"> </w:t>
      </w:r>
      <w:bookmarkEnd w:id="1033"/>
      <w:r>
        <w:rPr>
          <w:rFonts w:ascii="Calibri" w:eastAsia="Calibri" w:hAnsi="Calibri" w:cs="Calibri"/>
          <w:sz w:val="20"/>
          <w:szCs w:val="20"/>
          <w:u w:val="non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 </w:t>
      </w:r>
      <w:bookmarkEnd w:id="1023"/>
      <w:bookmarkEnd w:id="1024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spacing w:before="0" w:after="80" w:line="240"/>
        <w:rPr>
          <w:rFonts w:hint="default"/>
          <w:sz w:val="28"/>
          <w:szCs w:val="28"/>
          <w:b/>
          <w:color w:val="000000"/>
        </w:rPr>
      </w:pPr>
      <w:bookmarkStart w:id="1037" w:name="RECOMMENDATIONS"/>
      <w:bookmarkStart w:id="1038" w:name="BKM_F21CB3B2_95A3_414B_A3A7_7AE4E898B797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Recommendations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b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Recommendation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: Provide guidelines or best practices that are not mandatory but are suggested to achieve optimal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performance, compliance, or quality. These can include industry standards, advisory notes, or expert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recommendations.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2"/>
          <w:szCs w:val="22"/>
          <w:b/>
          <w:color w:val="000000"/>
        </w:rPr>
      </w:pPr>
      <w:bookmarkStart w:id="1039" w:name="BKM_DB59353A_44AA_4B49_88E0_B392866500C0"/>
      <w:r>
        <w:rPr/>
        <w:drawing>
          <wp:inline distT="0" distB="0" distL="0" distR="0">
            <wp:extent cx="6191885" cy="1479550"/>
            <wp:effectExtent l="0" t="0" r="0" b="0"/>
            <wp:docPr id="27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"/>
                    <pic:cNvPicPr/>
                  </pic:nvPicPr>
                  <pic:blipFill>
                    <a:blip r:embed="img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885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Figure: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  <w:t xml:space="preserve">Recommendations - Requirements</w:t>
      </w:r>
      <w:bookmarkEnd w:id="1039"/>
      <w:r>
        <w:rPr>
          <w:rFonts w:ascii="Times New Roman" w:eastAsia="Times New Roman" w:hAnsi="Times New Roman" w:cs="Times New Roman"/>
          <w:b w:val="false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1041" w:name="BKM_0D28759C_0D39_4657_95CF_58C45787B5DC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Recommendation: Assistance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04.07.2025, GUID: {0D28759C-0D39-4657-95CF-58C45787B5DC}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NAPs shall assist in publishing (meta)data to the NAP </w:t>
      </w:r>
      <w:bookmarkEnd w:id="1041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1043" w:name="BKM_BC945A8B_01D0_4F70_9484_586F0F7F9325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Recommendation: Metadata insufficiency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04.07.2025, GUID: {BC945A8B-01D0-4f70-9484-586F0F7F9325}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NAPs shall communicate to content provider any provided metadata insufficiency, that, as a consequence, results in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not publishing or removing published datasets. </w:t>
      </w:r>
      <w:bookmarkEnd w:id="1043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1045" w:name="BKM_C1EA86E6_A64D_41B8_9E07_E71ACD5F9088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Recommendation: not tampered by the NAP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04.07.2025, GUID: {C1EA86E6-A64D-41b8-9E07-E71ACD5F9088}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NAP shall ensure content provider that the provided metadata, data/services are not tampered by the NAP in any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manner. </w:t>
      </w:r>
      <w:bookmarkEnd w:id="1045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1047" w:name="BKM_8DE95B47_D58D_4339_BE76_DBACC7909669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Recommendation: Notification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04.07.2025, GUID: {8DE95B47-D58D-4339-BE76-DBACC7909669}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If subscribed: to notify CC about any outages and, optionally, additions to the NAP. NO must ensure that personal data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is not misused, General Data Protection Regulation (GDPR) and to whom can it be disclosed. NO must provide the CC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the right to delete the account on the NAP. </w:t>
      </w:r>
      <w:bookmarkEnd w:id="1047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Heading3"/>
        <w:spacing w:before="0" w:after="80" w:line="240"/>
        <w:ind w:left="810" w:hanging="810"/>
        <w:rPr>
          <w:rFonts w:hint="default"/>
          <w:sz w:val="22"/>
          <w:szCs w:val="22"/>
          <w:b/>
          <w:color w:val="000000"/>
        </w:rPr>
      </w:pPr>
      <w:bookmarkStart w:id="1049" w:name="BKM_D01BC616_BDA0_4444_9C0E_AE363B819E22"/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Recommendation: Reuse metadata</w:t>
      </w:r>
      <w:r>
        <w:rPr>
          <w:rFonts w:ascii="Calibri" w:eastAsia="Calibri" w:hAnsi="Calibri" w:cs="Calibri"/>
          <w:sz w:val="22"/>
          <w:szCs w:val="22"/>
          <w:b/>
          <w:color w:val="000000"/>
        </w:rPr>
      </w:r>
    </w:p>
    <w:p>
      <w:pPr>
        <w:pStyle w:val="Properties"/>
        <w:numId w:val="0"/>
        <w:ilvl w:val="0"/>
        <w:jc w:val="right"/>
        <w:spacing w:before="0" w:after="60" w:line="240"/>
        <w:rPr>
          <w:rFonts w:hint="default"/>
          <w:sz w:val="18"/>
          <w:szCs w:val="18"/>
          <w:i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i/>
          <w:color w:val="000000"/>
        </w:rPr>
        <w:t xml:space="preserve">Last changed: 04.07.2025, GUID: {D01BC616-BDA0-4444-9C0E-AE363B819E22}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NAPs shall provide the right to reuse the metadata including consensually provided personal information.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To provide accurate, timely, and complete metadata. </w:t>
      </w:r>
      <w:bookmarkEnd w:id="1049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 </w:t>
      </w:r>
      <w:bookmarkEnd w:id="1037"/>
      <w:bookmarkEnd w:id="1038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/>
      </w:r>
    </w:p>
    <w:sectPr>
      <w:pgSz w:w="11902" w:h="16835"/>
      <w:pgMar w:top="720" w:bottom="72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Symbol">
    <w:charset w:val="2"/>
    <w:family w:val="nil"/>
  </w:font>
  <w:font w:name="Courier New">
    <w:charset w:val="238"/>
    <w:family w:val="modern"/>
  </w:font>
  <w:font w:name="Wingdings">
    <w:charset w:val="2"/>
    <w:family w:val="nil"/>
  </w:font>
  <w:font w:name="Calibri">
    <w:charset w:val="0"/>
    <w:family w:val="swiss"/>
  </w:font>
  <w:font w:name="Times New Roman">
    <w:charset w:val="0"/>
    <w:family w:val="swiss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1"/>
    <w:name w:val="Heading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">
    <w:nsid w:val="f"/>
    <w:name w:val="List3898418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3">
    <w:nsid w:val="1da0ac93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4">
    <w:nsid w:val="1da0ae67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5">
    <w:nsid w:val="1da0afee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6">
    <w:nsid w:val="1da0be46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7">
    <w:nsid w:val="1da0c02a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8">
    <w:nsid w:val="1da0c0a7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9">
    <w:nsid w:val="1da0c0b7"/>
    <w:name w:val="HTML-List2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0">
    <w:nsid w:val="1da0c0c7"/>
    <w:name w:val="HTML-List3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1">
    <w:nsid w:val="1da0c0d6"/>
    <w:name w:val="HTML-List4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2">
    <w:nsid w:val="1da0c0e6"/>
    <w:name w:val="HTML-List5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3">
    <w:nsid w:val="1da0c29b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4">
    <w:nsid w:val="1da0c2ab"/>
    <w:name w:val="HTML-List2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5">
    <w:nsid w:val="1da0c2bb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6">
    <w:nsid w:val="1da0c2ca"/>
    <w:name w:val="HTML-List2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7">
    <w:nsid w:val="1da0c2da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8">
    <w:nsid w:val="1da0c2e9"/>
    <w:name w:val="HTML-List2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9">
    <w:nsid w:val="1da0c2f9"/>
    <w:name w:val="HTML-List3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0">
    <w:nsid w:val="1da0c309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1">
    <w:nsid w:val="1da0c318"/>
    <w:name w:val="HTML-List2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2">
    <w:nsid w:val="1da0c328"/>
    <w:name w:val="HTML-List3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¨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¨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¨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¨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¨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¨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3">
    <w:nsid w:val="1da0c338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4">
    <w:nsid w:val="1da0c347"/>
    <w:name w:val="HTML-List2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5">
    <w:nsid w:val="1da0c357"/>
    <w:name w:val="HTML-List3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6">
    <w:nsid w:val="1da0c366"/>
    <w:name w:val="HTML-List4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7">
    <w:nsid w:val="1da0c376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8">
    <w:nsid w:val="1da0c386"/>
    <w:name w:val="HTML-List2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9">
    <w:nsid w:val="1da0c395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30">
    <w:nsid w:val="1da0c3a5"/>
    <w:name w:val="HTML-List2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31">
    <w:nsid w:val="1da0c3b5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32">
    <w:nsid w:val="1da0c3c4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33">
    <w:nsid w:val="1da0c3d4"/>
    <w:name w:val="HTML-List2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34">
    <w:nsid w:val="1da0c3e3"/>
    <w:name w:val="HTML-List3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35">
    <w:nsid w:val="1da0c3f3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36">
    <w:nsid w:val="1da0c403"/>
    <w:name w:val="HTML-List2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37">
    <w:nsid w:val="6f1853ff"/>
    <w:name w:val="List9677147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38">
    <w:nsid w:val="8842f5b4"/>
    <w:name w:val="List-2008877644"/>
    <w:multiLevelType w:val="multilevel"/>
    <w:lvl w:ilvl="0">
      <w:start w:val="1"/>
      <w:lvlText w:val=""/>
      <w:numFmt w:val="bullet"/>
      <w:suff w:val="tab"/>
      <w:rPr>
        <w:rFonts w:ascii="Symbol" w:eastAsia="Symbol" w:hAnsi="Symbol" w:cs="Symbol"/>
      </w:rPr>
    </w:lvl>
    <w:lvl w:ilvl="1">
      <w:start w:val="1"/>
      <w:lvlText w:val="o"/>
      <w:numFmt w:val="bullet"/>
      <w:suff w:val="tab"/>
      <w:rPr>
        <w:rFonts w:ascii="Courier New" w:eastAsia="Courier New" w:hAnsi="Courier New" w:cs="Courier New"/>
      </w:rPr>
    </w:lvl>
    <w:lvl w:ilvl="2">
      <w:start w:val="1"/>
      <w:lvlText w:val=""/>
      <w:numFmt w:val="bullet"/>
      <w:suff w:val="tab"/>
      <w:rPr>
        <w:rFonts w:ascii="Wingdings" w:eastAsia="Wingdings" w:hAnsi="Wingdings" w:cs="Wingdings"/>
      </w:rPr>
    </w:lvl>
    <w:lvl w:ilvl="3">
      <w:start w:val="1"/>
      <w:lvlText w:val=""/>
      <w:numFmt w:val="bullet"/>
      <w:suff w:val="tab"/>
      <w:rPr>
        <w:rFonts w:ascii="Symbol" w:eastAsia="Symbol" w:hAnsi="Symbol" w:cs="Symbol"/>
      </w:rPr>
    </w:lvl>
    <w:lvl w:ilvl="4">
      <w:start w:val="1"/>
      <w:lvlText w:val="o"/>
      <w:numFmt w:val="bullet"/>
      <w:suff w:val="tab"/>
      <w:rPr>
        <w:rFonts w:ascii="Courier New" w:eastAsia="Courier New" w:hAnsi="Courier New" w:cs="Courier New"/>
      </w:rPr>
    </w:lvl>
    <w:lvl w:ilvl="5">
      <w:start w:val="1"/>
      <w:lvlText w:val=""/>
      <w:numFmt w:val="bullet"/>
      <w:suff w:val="tab"/>
      <w:rPr>
        <w:rFonts w:ascii="Wingdings" w:eastAsia="Wingdings" w:hAnsi="Wingdings" w:cs="Wingdings"/>
      </w:rPr>
    </w:lvl>
    <w:lvl w:ilvl="6">
      <w:start w:val="1"/>
      <w:lvlText w:val=""/>
      <w:numFmt w:val="bullet"/>
      <w:suff w:val="tab"/>
      <w:rPr>
        <w:rFonts w:ascii="Symbol" w:eastAsia="Symbol" w:hAnsi="Symbol" w:cs="Symbol"/>
      </w:rPr>
    </w:lvl>
    <w:lvl w:ilvl="7">
      <w:start w:val="1"/>
      <w:lvlText w:val="o"/>
      <w:numFmt w:val="bullet"/>
      <w:suff w:val="tab"/>
      <w:rPr>
        <w:rFonts w:ascii="Courier New" w:eastAsia="Courier New" w:hAnsi="Courier New" w:cs="Courier New"/>
      </w:rPr>
    </w:lvl>
    <w:lvl w:ilvl="8">
      <w:start w:val="1"/>
      <w:lvlText w:val=""/>
      <w:numFmt w:val="bullet"/>
      <w:suff w:val="tab"/>
      <w:rPr>
        <w:rFonts w:ascii="Wingdings" w:eastAsia="Wingdings" w:hAnsi="Wingdings" w:cs="Wingdings"/>
      </w:rPr>
    </w:lvl>
  </w:abstractNum>
  <w:abstractNum w:abstractNumId="39">
    <w:nsid w:val="1da0e249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40">
    <w:nsid w:val="1da0e258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41">
    <w:nsid w:val="1da0e268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42">
    <w:nsid w:val="1da0e278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43">
    <w:nsid w:val="1da0e287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44">
    <w:nsid w:val="1da0e297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45">
    <w:nsid w:val="1da0e2a6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46">
    <w:nsid w:val="1da0e2b6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47">
    <w:nsid w:val="1da0e2c6"/>
    <w:name w:val="HTML-List2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48">
    <w:nsid w:val="1da0e2d5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49">
    <w:nsid w:val="1da0e2e5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50">
    <w:nsid w:val="1da0e2f5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51">
    <w:nsid w:val="1da0e304"/>
    <w:name w:val="HTML-List2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52">
    <w:nsid w:val="1da0e314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53">
    <w:nsid w:val="1da0e323"/>
    <w:name w:val="HTML-List2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54">
    <w:nsid w:val="1da0e333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55">
    <w:nsid w:val="1da0e343"/>
    <w:name w:val="HTML-List2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56">
    <w:nsid w:val="1da0e352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57">
    <w:nsid w:val="1da0e362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58">
    <w:nsid w:val="1da0e372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59">
    <w:nsid w:val="1da0e3c0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60">
    <w:nsid w:val="1da0e3cf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61">
    <w:nsid w:val="1da0e3df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62">
    <w:nsid w:val="1da0e3ef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63">
    <w:nsid w:val="1da0e3fe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64">
    <w:nsid w:val="1da0e40e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65">
    <w:nsid w:val="1da0e41d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66">
    <w:nsid w:val="1da0e42d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67">
    <w:nsid w:val="1da0e43d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68">
    <w:nsid w:val="1da0e44c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69">
    <w:nsid w:val="1da0e45c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70">
    <w:nsid w:val="1da0e46c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71">
    <w:nsid w:val="1da0e47b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72">
    <w:nsid w:val="1da0e48b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73">
    <w:nsid w:val="1da0e49a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74">
    <w:nsid w:val="1da0e4aa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75">
    <w:nsid w:val="1da0e4ba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76">
    <w:nsid w:val="1da0e4c9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77">
    <w:nsid w:val="1da0e4d9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78">
    <w:nsid w:val="1da0e4f8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79">
    <w:nsid w:val="1da0e508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80">
    <w:nsid w:val="1da0e517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81">
    <w:nsid w:val="1da0e527"/>
    <w:name w:val="HTML-List2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83">
    <w:nsid w:val="abcdef1"/>
    <w:name w:val="TerOld1"/>
    <w:multiLevelType w:val="SingleLevel"/>
    <w:lvl w:ilvl="0">
      <w:start w:val="0"/>
      <w:lvlText w:val="%1"/>
      <w:numFmt w:val="decimal"/>
    </w:lvl>
  </w:abstractNum>
  <w:abstractNum w:abstractNumId="84">
    <w:nsid w:val="abcdef2"/>
    <w:name w:val="TerOld2"/>
    <w:multiLevelType w:val="SingleLevel"/>
    <w:lvl w:ilvl="0">
      <w:start w:val="0"/>
      <w:lvlText w:val="%1"/>
      <w:numFmt w:val="decimal"/>
    </w:lvl>
  </w:abstractNum>
  <w:abstractNum w:abstractNumId="85">
    <w:nsid w:val="abcdef3"/>
    <w:name w:val="TerOld3"/>
    <w:multiLevelType w:val="SingleLevel"/>
    <w:lvl w:ilvl="0">
      <w:start w:val="0"/>
      <w:lvlText w:val="%1"/>
      <w:numFmt w:val="decimal"/>
    </w:lvl>
  </w:abstractNum>
  <w:abstractNum w:abstractNumId="86">
    <w:nsid w:val="abcdef4"/>
    <w:name w:val="TerOld4"/>
    <w:multiLevelType w:val="SingleLevel"/>
    <w:lvl w:ilvl="0">
      <w:start w:val="0"/>
      <w:lvlText w:val="%1"/>
      <w:numFmt w:val="decimal"/>
    </w:lvl>
  </w:abstractNum>
  <w:abstractNum w:abstractNumId="87">
    <w:nsid w:val="abcdef5"/>
    <w:name w:val="TerOld5"/>
    <w:multiLevelType w:val="SingleLevel"/>
    <w:lvl w:ilvl="0">
      <w:start w:val="0"/>
      <w:lvlText w:val="%1"/>
      <w:numFmt w:val="decimal"/>
    </w:lvl>
  </w:abstractNum>
  <w:abstractNum w:abstractNumId="88">
    <w:nsid w:val="abcdef6"/>
    <w:name w:val="TerOld6"/>
    <w:multiLevelType w:val="SingleLevel"/>
    <w:lvl w:ilvl="0">
      <w:start w:val="0"/>
      <w:lvlText w:val="%1"/>
      <w:numFmt w:val="decimal"/>
    </w:lvl>
  </w:abstractNum>
  <w:abstractNum w:abstractNumId="89">
    <w:nsid w:val="abcdef7"/>
    <w:name w:val="TerOld7"/>
    <w:multiLevelType w:val="SingleLevel"/>
    <w:lvl w:ilvl="0">
      <w:start w:val="0"/>
      <w:lvlText w:val="%1"/>
      <w:numFmt w:val="decimal"/>
    </w:lvl>
  </w:abstractNum>
  <w:abstractNum w:abstractNumId="90">
    <w:nsid w:val="abcdef8"/>
    <w:name w:val="TerOld8"/>
    <w:multiLevelType w:val="SingleLevel"/>
    <w:lvl w:ilvl="0">
      <w:start w:val="0"/>
      <w:lvlText w:val="%1"/>
      <w:numFmt w:val="decimal"/>
    </w:lvl>
  </w:abstractNum>
  <w:abstractNum w:abstractNumId="91">
    <w:nsid w:val="abcdef9"/>
    <w:name w:val="TerOld9"/>
    <w:multiLevelType w:val="SingleLevel"/>
    <w:lvl w:ilvl="0">
      <w:start w:val="0"/>
      <w:lvlText w:val="%1"/>
      <w:numFmt w:val="decimal"/>
    </w:lvl>
  </w:abstractNum>
  <w:num w:numId="1">
    <w:abstractNumId w:val="1"/>
    <w:lvlOverride w:ilvl="0">
      <w:startOverride w:val="1"/>
      <w:lvl w:ilvl="0">
        <w:start w:val="1"/>
        <w:lvlText w:val="%1"/>
        <w:numFmt w:val="decimal"/>
        <w:suff w:val="tab"/>
        <w:rPr>
          <w:rFonts w:ascii="Calibri" w:eastAsia="Calibri" w:hAnsi="Calibri" w:cs="Calibri"/>
          <w:sz w:val="28"/>
          <w:szCs w:val="28"/>
          <w:b/>
          <w:color w:val="000000"/>
        </w:rPr>
      </w:lvl>
    </w:lvlOverride>
    <w:lvlOverride w:ilvl="1">
      <w:startOverride w:val="1"/>
      <w:lvl w:ilvl="1">
        <w:start w:val="1"/>
        <w:lvlText w:val="%1.%2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000000"/>
        </w:rPr>
      </w:lvl>
    </w:lvlOverride>
    <w:lvlOverride w:ilvl="2">
      <w:startOverride w:val="1"/>
      <w:lvl w:ilvl="2">
        <w:start w:val="1"/>
        <w:lvlText w:val="%1.%2.%3"/>
        <w:numFmt w:val="decimal"/>
        <w:suff w:val="tab"/>
        <w:rPr>
          <w:rFonts w:ascii="Calibri" w:eastAsia="Calibri" w:hAnsi="Calibri" w:cs="Calibri"/>
          <w:sz w:val="22"/>
          <w:szCs w:val="22"/>
          <w:color w:val="000000"/>
        </w:rPr>
      </w:lvl>
    </w:lvlOverride>
    <w:lvlOverride w:ilvl="3">
      <w:startOverride w:val="1"/>
      <w:lvl w:ilvl="3">
        <w:start w:val="1"/>
        <w:lvlText w:val="%1.%2.%3.%4"/>
        <w:numFmt w:val="decimal"/>
        <w:suff w:val="tab"/>
        <w:rPr>
          <w:rFonts w:ascii="Calibri" w:eastAsia="Calibri" w:hAnsi="Calibri" w:cs="Calibri"/>
          <w:sz w:val="22"/>
          <w:szCs w:val="22"/>
          <w:b/>
          <w:color w:val="000000"/>
        </w:rPr>
      </w:lvl>
    </w:lvlOverride>
    <w:lvlOverride w:ilvl="4">
      <w:startOverride w:val="1"/>
      <w:lvl w:ilvl="4">
        <w:start w:val="1"/>
        <w:lvlText w:val="%1.%2.%3.%4.%5"/>
        <w:numFmt w:val="decimal"/>
        <w:suff w:val="tab"/>
        <w:rPr>
          <w:rFonts w:ascii="Calibri" w:eastAsia="Calibri" w:hAnsi="Calibri" w:cs="Calibri"/>
          <w:sz w:val="22"/>
          <w:szCs w:val="22"/>
          <w:b/>
          <w:color w:val="233e5f"/>
        </w:rPr>
      </w:lvl>
    </w:lvlOverride>
    <w:lvlOverride w:ilvl="5">
      <w:startOverride w:val="1"/>
      <w:lvl w:ilvl="5">
        <w:start w:val="1"/>
        <w:lvlText w:val="%1.%2.%3.%4.%5.%6"/>
        <w:numFmt w:val="decimal"/>
        <w:suff w:val="tab"/>
        <w:rPr>
          <w:rFonts w:ascii="Calibri" w:eastAsia="Calibri" w:hAnsi="Calibri" w:cs="Calibri"/>
          <w:sz w:val="22"/>
          <w:szCs w:val="22"/>
          <w:b/>
          <w:color w:val="233e5f"/>
        </w:rPr>
      </w:lvl>
    </w:lvlOverride>
    <w:lvlOverride w:ilvl="6">
      <w:startOverride w:val="1"/>
      <w:lvl w:ilvl="6">
        <w:start w:val="1"/>
        <w:lvlText w:val="%1.%2.%3.%4.%5.%6.%7"/>
        <w:numFmt w:val="decimal"/>
        <w:suff w:val="tab"/>
        <w:rPr>
          <w:rFonts w:ascii="Calibri" w:eastAsia="Calibri" w:hAnsi="Calibri" w:cs="Calibri"/>
          <w:sz w:val="22"/>
          <w:szCs w:val="22"/>
          <w:b/>
          <w:color w:val="3f3f3f"/>
        </w:rPr>
      </w:lvl>
    </w:lvlOverride>
    <w:lvlOverride w:ilvl="7">
      <w:startOverride w:val="1"/>
      <w:lvl w:ilvl="7">
        <w:start w:val="1"/>
        <w:lvlText w:val="%1.%2.%3.%4.%5.%6.%7.%8"/>
        <w:numFmt w:val="decimal"/>
        <w:suff w:val="tab"/>
        <w:rPr>
          <w:rFonts w:ascii="Calibri" w:eastAsia="Calibri" w:hAnsi="Calibri" w:cs="Calibri"/>
          <w:sz w:val="22"/>
          <w:szCs w:val="22"/>
          <w:b/>
          <w:color w:val="3f3f3f"/>
        </w:rPr>
      </w:lvl>
    </w:lvlOverride>
    <w:lvlOverride w:ilvl="8">
      <w:startOverride w:val="1"/>
      <w:lvl w:ilvl="8">
        <w:start w:val="1"/>
        <w:lvlText w:val="%1.%2.%3.%4.%5.%6.%7.%8.%9"/>
        <w:numFmt w:val="decimal"/>
        <w:suff w:val="tab"/>
        <w:rPr>
          <w:rFonts w:ascii="Calibri" w:eastAsia="Calibri" w:hAnsi="Calibri" w:cs="Calibri"/>
          <w:sz w:val="22"/>
          <w:szCs w:val="22"/>
          <w:b/>
          <w:color w:val="3f3f3f"/>
        </w:rPr>
      </w:lvl>
    </w:lvlOverride>
  </w:num>
  <w:num w:numId="2">
    <w:abstractNumId w:val="3"/>
  </w:num>
  <w:num w:numId="3">
    <w:abstractNumId w:val="2"/>
    <w:lvlOverride w:ilvl="0">
      <w:startOverride w:val="1"/>
      <w:lvl w:ilvl="0">
        <w:start w:val="1"/>
        <w:lvlText w:val="·"/>
        <w:numFmt w:val="bullet"/>
        <w:suff w:val="tab"/>
        <w:rPr>
          <w:rFonts w:ascii="Symbol" w:eastAsia="Symbol" w:hAnsi="Symbol" w:cs="Symbol"/>
        </w:rPr>
      </w:lvl>
    </w:lvlOverride>
    <w:lvlOverride w:ilvl="1">
      <w:startOverride w:val="1"/>
      <w:lvl w:ilvl="1">
        <w:start w:val="1"/>
        <w:lvlText w:val="·"/>
        <w:numFmt w:val="bullet"/>
        <w:suff w:val="tab"/>
        <w:rPr>
          <w:rFonts w:ascii="Symbol" w:eastAsia="Symbol" w:hAnsi="Symbol" w:cs="Symbol"/>
        </w:rPr>
      </w:lvl>
    </w:lvlOverride>
    <w:lvlOverride w:ilvl="2">
      <w:startOverride w:val="1"/>
      <w:lvl w:ilvl="2">
        <w:start w:val="1"/>
        <w:lvlText w:val="·"/>
        <w:numFmt w:val="bullet"/>
        <w:suff w:val="tab"/>
        <w:rPr>
          <w:rFonts w:ascii="Symbol" w:eastAsia="Symbol" w:hAnsi="Symbol" w:cs="Symbol"/>
        </w:rPr>
      </w:lvl>
    </w:lvlOverride>
    <w:lvlOverride w:ilvl="3">
      <w:startOverride w:val="1"/>
      <w:lvl w:ilvl="3">
        <w:start w:val="1"/>
        <w:lvlText w:val="·"/>
        <w:numFmt w:val="bullet"/>
        <w:suff w:val="tab"/>
        <w:rPr>
          <w:rFonts w:ascii="Symbol" w:eastAsia="Symbol" w:hAnsi="Symbol" w:cs="Symbol"/>
        </w:rPr>
      </w:lvl>
    </w:lvlOverride>
    <w:lvlOverride w:ilvl="4">
      <w:startOverride w:val="1"/>
      <w:lvl w:ilvl="4">
        <w:start w:val="1"/>
        <w:lvlText w:val="·"/>
        <w:numFmt w:val="bullet"/>
        <w:suff w:val="tab"/>
        <w:rPr>
          <w:rFonts w:ascii="Symbol" w:eastAsia="Symbol" w:hAnsi="Symbol" w:cs="Symbol"/>
        </w:rPr>
      </w:lvl>
    </w:lvlOverride>
    <w:lvlOverride w:ilvl="5">
      <w:startOverride w:val="1"/>
      <w:lvl w:ilvl="5">
        <w:start w:val="1"/>
        <w:lvlText w:val="·"/>
        <w:numFmt w:val="bullet"/>
        <w:suff w:val="tab"/>
        <w:rPr>
          <w:rFonts w:ascii="Symbol" w:eastAsia="Symbol" w:hAnsi="Symbol" w:cs="Symbol"/>
        </w:rPr>
      </w:lvl>
    </w:lvlOverride>
    <w:lvlOverride w:ilvl="6">
      <w:startOverride w:val="1"/>
      <w:lvl w:ilvl="6">
        <w:start w:val="1"/>
        <w:lvlText w:val="·"/>
        <w:numFmt w:val="bullet"/>
        <w:suff w:val="tab"/>
        <w:rPr>
          <w:rFonts w:ascii="Symbol" w:eastAsia="Symbol" w:hAnsi="Symbol" w:cs="Symbol"/>
        </w:rPr>
      </w:lvl>
    </w:lvlOverride>
    <w:lvlOverride w:ilvl="7">
      <w:startOverride w:val="1"/>
      <w:lvl w:ilvl="7">
        <w:start w:val="1"/>
        <w:lvlText w:val="·"/>
        <w:numFmt w:val="bullet"/>
        <w:suff w:val="tab"/>
        <w:rPr>
          <w:rFonts w:ascii="Symbol" w:eastAsia="Symbol" w:hAnsi="Symbol" w:cs="Symbol"/>
        </w:rPr>
      </w:lvl>
    </w:lvlOverride>
    <w:lvlOverride w:ilvl="8">
      <w:startOverride w:val="1"/>
      <w:lvl w:ilvl="8">
        <w:start w:val="1"/>
        <w:lvlText w:val="·"/>
        <w:numFmt w:val="bullet"/>
        <w:suff w:val="tab"/>
        <w:rPr>
          <w:rFonts w:ascii="Symbol" w:eastAsia="Symbol" w:hAnsi="Symbol" w:cs="Symbol"/>
        </w:rPr>
      </w:lvl>
    </w:lvlOverride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  <w:lvlOverride w:ilvl="0">
      <w:startOverride w:val="1"/>
      <w:lvl w:ilvl="0">
        <w:start w:val="1"/>
        <w:lvlText w:val="·"/>
        <w:numFmt w:val="bullet"/>
        <w:suff w:val="tab"/>
        <w:rPr>
          <w:rFonts w:ascii="Symbol" w:eastAsia="Symbol" w:hAnsi="Symbol" w:cs="Symbol"/>
        </w:rPr>
      </w:lvl>
    </w:lvlOverride>
    <w:lvlOverride w:ilvl="1">
      <w:startOverride w:val="1"/>
      <w:lvl w:ilvl="1">
        <w:start w:val="1"/>
        <w:lvlText w:val="·"/>
        <w:numFmt w:val="bullet"/>
        <w:suff w:val="tab"/>
        <w:rPr>
          <w:rFonts w:ascii="Symbol" w:eastAsia="Symbol" w:hAnsi="Symbol" w:cs="Symbol"/>
        </w:rPr>
      </w:lvl>
    </w:lvlOverride>
    <w:lvlOverride w:ilvl="2">
      <w:startOverride w:val="1"/>
      <w:lvl w:ilvl="2">
        <w:start w:val="1"/>
        <w:lvlText w:val="·"/>
        <w:numFmt w:val="bullet"/>
        <w:suff w:val="tab"/>
        <w:rPr>
          <w:rFonts w:ascii="Symbol" w:eastAsia="Symbol" w:hAnsi="Symbol" w:cs="Symbol"/>
        </w:rPr>
      </w:lvl>
    </w:lvlOverride>
    <w:lvlOverride w:ilvl="3">
      <w:startOverride w:val="1"/>
      <w:lvl w:ilvl="3">
        <w:start w:val="1"/>
        <w:lvlText w:val="·"/>
        <w:numFmt w:val="bullet"/>
        <w:suff w:val="tab"/>
        <w:rPr>
          <w:rFonts w:ascii="Symbol" w:eastAsia="Symbol" w:hAnsi="Symbol" w:cs="Symbol"/>
        </w:rPr>
      </w:lvl>
    </w:lvlOverride>
    <w:lvlOverride w:ilvl="4">
      <w:startOverride w:val="1"/>
      <w:lvl w:ilvl="4">
        <w:start w:val="1"/>
        <w:lvlText w:val="·"/>
        <w:numFmt w:val="bullet"/>
        <w:suff w:val="tab"/>
        <w:rPr>
          <w:rFonts w:ascii="Symbol" w:eastAsia="Symbol" w:hAnsi="Symbol" w:cs="Symbol"/>
        </w:rPr>
      </w:lvl>
    </w:lvlOverride>
    <w:lvlOverride w:ilvl="5">
      <w:startOverride w:val="1"/>
      <w:lvl w:ilvl="5">
        <w:start w:val="1"/>
        <w:lvlText w:val="·"/>
        <w:numFmt w:val="bullet"/>
        <w:suff w:val="tab"/>
        <w:rPr>
          <w:rFonts w:ascii="Symbol" w:eastAsia="Symbol" w:hAnsi="Symbol" w:cs="Symbol"/>
        </w:rPr>
      </w:lvl>
    </w:lvlOverride>
    <w:lvlOverride w:ilvl="6">
      <w:startOverride w:val="1"/>
      <w:lvl w:ilvl="6">
        <w:start w:val="1"/>
        <w:lvlText w:val="·"/>
        <w:numFmt w:val="bullet"/>
        <w:suff w:val="tab"/>
        <w:rPr>
          <w:rFonts w:ascii="Symbol" w:eastAsia="Symbol" w:hAnsi="Symbol" w:cs="Symbol"/>
        </w:rPr>
      </w:lvl>
    </w:lvlOverride>
    <w:lvlOverride w:ilvl="7">
      <w:startOverride w:val="1"/>
      <w:lvl w:ilvl="7">
        <w:start w:val="1"/>
        <w:lvlText w:val="·"/>
        <w:numFmt w:val="bullet"/>
        <w:suff w:val="tab"/>
        <w:rPr>
          <w:rFonts w:ascii="Symbol" w:eastAsia="Symbol" w:hAnsi="Symbol" w:cs="Symbol"/>
        </w:rPr>
      </w:lvl>
    </w:lvlOverride>
    <w:lvlOverride w:ilvl="8">
      <w:startOverride w:val="1"/>
      <w:lvl w:ilvl="8">
        <w:start w:val="1"/>
        <w:lvlText w:val="·"/>
        <w:numFmt w:val="bullet"/>
        <w:suff w:val="tab"/>
        <w:rPr>
          <w:rFonts w:ascii="Symbol" w:eastAsia="Symbol" w:hAnsi="Symbol" w:cs="Symbol"/>
        </w:rPr>
      </w:lvl>
    </w:lvlOverride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numPr>
        <w:ilvl w:val="0"/>
        <w:numId w:val="1"/>
      </w:numPr>
      <w:outlineLvl w:val="0"/>
      <w:spacing w:before="0" w:after="80" w:line="240"/>
    </w:pPr>
    <w:rPr>
      <w:rFonts w:ascii="Calibri" w:eastAsia="Calibri" w:hAnsi="Calibri" w:cs="Calibri"/>
      <w:sz w:val="32"/>
      <w:szCs w:val="32"/>
      <w:b/>
      <w:color w:val="000000"/>
    </w:rPr>
  </w:style>
  <w:style w:type="paragraph" w:styleId="Heading2">
    <w:name w:val="Heading 2"/>
    <w:basedOn w:val="Normal"/>
    <w:next w:val="Normal"/>
    <w:pPr>
      <w:numPr>
        <w:ilvl w:val="1"/>
        <w:numId w:val="1"/>
      </w:numPr>
      <w:outlineLvl w:val="1"/>
      <w:spacing w:before="0" w:after="80" w:line="240"/>
    </w:pPr>
    <w:rPr>
      <w:rFonts w:ascii="Calibri" w:eastAsia="Calibri" w:hAnsi="Calibri" w:cs="Calibri"/>
      <w:sz w:val="28"/>
      <w:szCs w:val="28"/>
      <w:b/>
      <w:color w:val="4f81bc"/>
    </w:rPr>
  </w:style>
  <w:style w:type="paragraph" w:styleId="Heading3">
    <w:name w:val="Heading 3"/>
    <w:basedOn w:val="Normal"/>
    <w:next w:val="Normal"/>
    <w:pPr>
      <w:numPr>
        <w:ilvl w:val="2"/>
        <w:numId w:val="1"/>
      </w:numPr>
      <w:outlineLvl w:val="2"/>
      <w:spacing w:before="0" w:after="80" w:line="240"/>
    </w:pPr>
    <w:rPr>
      <w:rFonts w:ascii="Calibri" w:eastAsia="Calibri" w:hAnsi="Calibri" w:cs="Calibri"/>
      <w:sz w:val="22"/>
      <w:szCs w:val="22"/>
      <w:b/>
      <w:color w:val="4f81bc"/>
    </w:rPr>
  </w:style>
  <w:style w:type="paragraph" w:styleId="Heading4">
    <w:name w:val="Heading 4"/>
    <w:basedOn w:val="Normal"/>
    <w:next w:val="Normal"/>
    <w:pPr>
      <w:numPr>
        <w:ilvl w:val="3"/>
        <w:numId w:val="1"/>
      </w:numPr>
      <w:outlineLvl w:val="3"/>
      <w:spacing w:before="0" w:after="80" w:line="240"/>
    </w:pPr>
    <w:rPr>
      <w:rFonts w:ascii="Calibri" w:eastAsia="Calibri" w:hAnsi="Calibri" w:cs="Calibri"/>
      <w:sz w:val="28"/>
      <w:szCs w:val="28"/>
      <w:b/>
      <w:i w:val="false"/>
      <w:color w:val="4f81bc"/>
    </w:rPr>
  </w:style>
  <w:style w:type="paragraph" w:styleId="Heading5">
    <w:name w:val="Heading 5"/>
    <w:basedOn w:val="Normal"/>
    <w:next w:val="Normal"/>
    <w:pPr>
      <w:numPr>
        <w:ilvl w:val="4"/>
        <w:numId w:val="1"/>
      </w:numPr>
      <w:outlineLvl w:val="4"/>
      <w:spacing w:before="0" w:after="80" w:line="240"/>
    </w:pPr>
    <w:rPr>
      <w:rFonts w:ascii="Calibri" w:eastAsia="Calibri" w:hAnsi="Calibri" w:cs="Calibri"/>
      <w:sz w:val="24"/>
      <w:szCs w:val="24"/>
      <w:b/>
      <w:color w:val="233e5f"/>
    </w:rPr>
  </w:style>
  <w:style w:type="paragraph" w:styleId="Heading6">
    <w:name w:val="Heading 6"/>
    <w:basedOn w:val="Normal"/>
    <w:next w:val="Normal"/>
    <w:pPr>
      <w:numPr>
        <w:ilvl w:val="5"/>
        <w:numId w:val="1"/>
      </w:numPr>
      <w:outlineLvl w:val="5"/>
      <w:spacing w:before="0" w:after="80" w:line="240"/>
    </w:pPr>
    <w:rPr>
      <w:rFonts w:ascii="Calibri" w:eastAsia="Calibri" w:hAnsi="Calibri" w:cs="Calibri"/>
      <w:sz w:val="24"/>
      <w:szCs w:val="24"/>
      <w:b/>
      <w:i w:val="false"/>
      <w:color w:val="233e5f"/>
    </w:rPr>
  </w:style>
  <w:style w:type="paragraph" w:styleId="Heading7">
    <w:name w:val="Heading 7"/>
    <w:basedOn w:val="Normal"/>
    <w:next w:val="Normal"/>
    <w:pPr>
      <w:numPr>
        <w:ilvl w:val="6"/>
        <w:numId w:val="1"/>
      </w:numPr>
      <w:outlineLvl w:val="6"/>
      <w:spacing w:before="0" w:after="80" w:line="240"/>
    </w:pPr>
    <w:rPr>
      <w:rFonts w:ascii="Calibri" w:eastAsia="Calibri" w:hAnsi="Calibri" w:cs="Calibri"/>
      <w:sz w:val="24"/>
      <w:szCs w:val="24"/>
      <w:b/>
      <w:i w:val="false"/>
      <w:color w:val="3f3f3f"/>
    </w:rPr>
  </w:style>
  <w:style w:type="paragraph" w:styleId="Heading8">
    <w:name w:val="Heading 8"/>
    <w:basedOn w:val="Normal"/>
    <w:next w:val="Normal"/>
    <w:pPr>
      <w:numPr>
        <w:ilvl w:val="7"/>
        <w:numId w:val="1"/>
      </w:numPr>
      <w:outlineLvl w:val="7"/>
      <w:spacing w:before="0" w:after="80" w:line="240"/>
    </w:pPr>
    <w:rPr>
      <w:rFonts w:ascii="Calibri" w:eastAsia="Calibri" w:hAnsi="Calibri" w:cs="Calibri"/>
      <w:sz w:val="24"/>
      <w:szCs w:val="24"/>
      <w:b/>
      <w:color w:val="3f3f3f"/>
    </w:rPr>
  </w:style>
  <w:style w:type="paragraph" w:styleId="Heading9">
    <w:name w:val="Heading 9"/>
    <w:basedOn w:val="Normal"/>
    <w:next w:val="Normal"/>
    <w:pPr>
      <w:numPr>
        <w:ilvl w:val="8"/>
        <w:numId w:val="1"/>
      </w:numPr>
      <w:outlineLvl w:val="8"/>
      <w:spacing w:before="0" w:after="80" w:line="240"/>
    </w:pPr>
    <w:rPr>
      <w:rFonts w:ascii="Calibri" w:eastAsia="Calibri" w:hAnsi="Calibri" w:cs="Calibri"/>
      <w:sz w:val="24"/>
      <w:szCs w:val="24"/>
      <w:b/>
      <w:i w:val="false"/>
      <w:color w:val="3f3f3f"/>
    </w:rPr>
  </w:style>
  <w:style w:type="paragraph" w:styleId="TOCHeading">
    <w:name w:val="TOC Heading"/>
    <w:basedOn w:val="Normal"/>
    <w:next w:val="Normal"/>
    <w:pPr>
      <w:spacing w:before="240" w:after="80" w:line="240"/>
    </w:pPr>
    <w:rPr>
      <w:rFonts w:ascii="Calibri" w:eastAsia="Calibri" w:hAnsi="Calibri" w:cs="Calibri"/>
      <w:sz w:val="32"/>
      <w:szCs w:val="32"/>
      <w:b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jc w:val="right"/>
      <w:spacing w:before="0" w:after="0" w:line="240"/>
      <w:ind w:left="0" w:right="0" w:firstLine="0"/>
    </w:pPr>
    <w:rPr>
      <w:rFonts w:ascii="Times New Roman" w:eastAsia="Times New Roman" w:hAnsi="Times New Roman" w:cs="Times New Roman"/>
      <w:sz w:val="18"/>
      <w:szCs w:val="18"/>
      <w:i/>
      <w:color w:val="5f5f5f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ilvl w:val="0"/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>
      <w:ilvl w:val="0"/>
    </w:pPr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 w:before="0" w:after="0" w:line="240"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 w:line="24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before="0" w:after="1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60" w:after="60" w:line="240"/>
      <w:ind w:left="0" w:right="0" w:firstLine="0"/>
    </w:pPr>
    <w:rPr>
      <w:rFonts w:ascii="Calibri" w:eastAsia="Calibri" w:hAnsi="Calibri" w:cs="Calibri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spacing w:before="0" w:after="0" w:line="240"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character" w:styleId="AllCaps">
    <w:name w:val="All Caps"/>
    <w:basedOn w:val="Normal"/>
    <w:rPr>
      <w:caps/>
    </w:rPr>
  </w:style>
  <w:style w:type="paragraph" w:styleId="annotationtext">
    <w:name w:val="annotation text"/>
    <w:basedOn w:val="Normal"/>
    <w:pPr>
      <w:spacing w:before="0" w:after="120" w:line="240"/>
      <w:ind w:left="0" w:right="0"/>
    </w:pPr>
    <w:rPr>
      <w:rFonts w:ascii="Calibri" w:eastAsia="Calibri" w:hAnsi="Calibri" w:cs="Calibri"/>
      <w:sz w:val="20"/>
      <w:szCs w:val="20"/>
    </w:rPr>
  </w:style>
  <w:style w:type="character" w:styleId="TekstopmerkingChar">
    <w:name w:val="Tekst opmerking Char"/>
    <w:basedOn w:val="Normal"/>
    <w:rPr>
      <w:rFonts w:ascii="Times New Roman" w:eastAsia="Times New Roman" w:hAnsi="Times New Roman" w:cs="Times New Roman"/>
    </w:rPr>
  </w:style>
  <w:style w:type="character" w:styleId="annotationreference">
    <w:name w:val="annotation reference"/>
    <w:basedOn w:val="Normal"/>
    <w:rPr>
      <w:rFonts w:ascii="Times New Roman" w:eastAsia="Times New Roman" w:hAnsi="Times New Roman" w:cs="Times New Roman"/>
      <w:sz w:val="16"/>
      <w:szCs w:val="16"/>
    </w:rPr>
  </w:style>
  <w:style w:type="paragraph" w:styleId="TOC1">
    <w:name w:val="TOC 1"/>
    <w:basedOn w:val="Normal"/>
    <w:next w:val="Normal"/>
    <w:pPr>
      <w:spacing w:before="120" w:after="40" w:line="2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character" w:styleId="Kop1Char">
    <w:name w:val="Kop 1 Char"/>
    <w:basedOn w:val="Normal"/>
    <w:rPr>
      <w:rFonts w:ascii="Calibri" w:eastAsia="Calibri" w:hAnsi="Calibri" w:cs="Calibri"/>
      <w:sz w:val="36"/>
      <w:szCs w:val="36"/>
      <w:b/>
      <w:color w:val="000000"/>
    </w:rPr>
  </w:style>
  <w:style w:type="character" w:styleId="Kop2Char">
    <w:name w:val="Kop 2 Char"/>
    <w:basedOn w:val="Normal"/>
    <w:rPr>
      <w:rFonts w:ascii="Times New Roman" w:eastAsia="Times New Roman" w:hAnsi="Times New Roman" w:cs="Times New Roman"/>
      <w:sz w:val="24"/>
      <w:szCs w:val="24"/>
      <w:b/>
    </w:rPr>
  </w:style>
  <w:style w:type="character" w:styleId="Kop3Char">
    <w:name w:val="Kop 3 Char"/>
    <w:basedOn w:val="Normal"/>
    <w:rPr>
      <w:rFonts w:ascii="Calibri Light" w:eastAsia="Calibri Light" w:hAnsi="Calibri Light" w:cs="Calibri Light"/>
      <w:sz w:val="24"/>
      <w:szCs w:val="24"/>
    </w:rPr>
  </w:style>
  <w:style w:type="character" w:styleId="Kop4Char">
    <w:name w:val="Kop 4 Char"/>
    <w:basedOn w:val="Normal"/>
    <w:rPr>
      <w:rFonts w:ascii="Calibri Light" w:eastAsia="Calibri Light" w:hAnsi="Calibri Light" w:cs="Calibri Light"/>
      <w:sz w:val="22"/>
      <w:szCs w:val="22"/>
      <w:b/>
    </w:rPr>
  </w:style>
  <w:style w:type="character" w:styleId="Kop5Char">
    <w:name w:val="Kop 5 Char"/>
    <w:basedOn w:val="Normal"/>
    <w:rPr>
      <w:rFonts w:ascii="Calibri Light" w:eastAsia="Calibri Light" w:hAnsi="Calibri Light" w:cs="Calibri Light"/>
      <w:sz w:val="22"/>
      <w:szCs w:val="22"/>
      <w:color w:val="44546a"/>
    </w:rPr>
  </w:style>
  <w:style w:type="character" w:styleId="Kop6Char">
    <w:name w:val="Kop 6 Char"/>
    <w:basedOn w:val="Normal"/>
    <w:rPr>
      <w:rFonts w:ascii="Calibri Light" w:eastAsia="Calibri Light" w:hAnsi="Calibri Light" w:cs="Calibri Light"/>
      <w:sz w:val="21"/>
      <w:szCs w:val="21"/>
      <w:i/>
      <w:color w:val="44546a"/>
    </w:rPr>
  </w:style>
  <w:style w:type="character" w:styleId="Kop7Char">
    <w:name w:val="Kop 7 Char"/>
    <w:basedOn w:val="Normal"/>
    <w:rPr>
      <w:rFonts w:ascii="Calibri Light" w:eastAsia="Calibri Light" w:hAnsi="Calibri Light" w:cs="Calibri Light"/>
      <w:sz w:val="21"/>
      <w:szCs w:val="21"/>
      <w:i/>
      <w:color w:val="1f3864"/>
    </w:rPr>
  </w:style>
  <w:style w:type="character" w:styleId="Kop8Char">
    <w:name w:val="Kop 8 Char"/>
    <w:basedOn w:val="Normal"/>
    <w:rPr>
      <w:rFonts w:ascii="Calibri Light" w:eastAsia="Calibri Light" w:hAnsi="Calibri Light" w:cs="Calibri Light"/>
      <w:sz w:val="22"/>
      <w:szCs w:val="22"/>
      <w:b/>
      <w:color w:val="44546a"/>
    </w:rPr>
  </w:style>
  <w:style w:type="character" w:styleId="Kop9Char">
    <w:name w:val="Kop 9 Char"/>
    <w:basedOn w:val="Normal"/>
    <w:rPr>
      <w:rFonts w:ascii="Calibri Light" w:eastAsia="Calibri Light" w:hAnsi="Calibri Light" w:cs="Calibri Light"/>
      <w:sz w:val="22"/>
      <w:szCs w:val="22"/>
      <w:b/>
      <w:i/>
      <w:color w:val="44546a"/>
    </w:rPr>
  </w:style>
  <w:style w:type="character" w:styleId="Hyperlink">
    <w:name w:val="Hyperlink"/>
    <w:basedOn w:val="Normal"/>
    <w:rPr>
      <w:rFonts w:ascii="Times New Roman" w:eastAsia="Times New Roman" w:hAnsi="Times New Roman" w:cs="Times New Roman"/>
      <w:u w:val="single" w:color="000000"/>
      <w:color w:val="0563c1"/>
    </w:rPr>
  </w:style>
  <w:style w:type="character" w:styleId="FollowedHyperlink">
    <w:name w:val="FollowedHyperlink"/>
    <w:basedOn w:val="Normal"/>
    <w:rPr>
      <w:rFonts w:ascii="Times New Roman" w:eastAsia="Times New Roman" w:hAnsi="Times New Roman" w:cs="Times New Roman"/>
      <w:u w:val="single" w:color="000000"/>
      <w:color w:val="954f72"/>
    </w:rPr>
  </w:style>
  <w:style w:type="paragraph" w:styleId="NoSpacing">
    <w:name w:val="No Spacing"/>
    <w:basedOn w:val="Normal"/>
    <w:pPr>
      <w:ind w:left="0" w:right="0"/>
    </w:pPr>
    <w:rPr>
      <w:rFonts w:ascii="Calibri" w:eastAsia="Calibri" w:hAnsi="Calibri" w:cs="Calibri"/>
      <w:sz w:val="20"/>
      <w:szCs w:val="20"/>
    </w:rPr>
  </w:style>
  <w:style w:type="character" w:styleId="KoptekstChar">
    <w:name w:val="Koptekst Char"/>
    <w:basedOn w:val="Normal"/>
    <w:rPr>
      <w:rFonts w:ascii="Times New Roman" w:eastAsia="Times New Roman" w:hAnsi="Times New Roman" w:cs="Times New Roman"/>
      <w:sz w:val="20"/>
      <w:szCs w:val="20"/>
    </w:rPr>
  </w:style>
  <w:style w:type="character" w:styleId="VoettekstChar">
    <w:name w:val="Voettekst Char"/>
    <w:basedOn w:val="Normal"/>
    <w:rPr>
      <w:rFonts w:ascii="Times New Roman" w:eastAsia="Times New Roman" w:hAnsi="Times New Roman" w:cs="Times New Roman"/>
      <w:sz w:val="20"/>
      <w:szCs w:val="20"/>
    </w:rPr>
  </w:style>
  <w:style w:type="paragraph" w:styleId="ListParagraph">
    <w:name w:val="List Paragraph"/>
    <w:basedOn w:val="Normal"/>
    <w:pPr>
      <w:contextualSpacing/>
      <w:ind w:left="720" w:right="0"/>
    </w:pPr>
    <w:rPr>
      <w:rFonts w:ascii="Arial" w:eastAsia="Arial" w:hAnsi="Arial" w:cs="Arial"/>
      <w:sz w:val="24"/>
      <w:szCs w:val="24"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img13" Type="http://schemas.openxmlformats.org/officeDocument/2006/relationships/image" Target="media/document_img13.jpg"/><Relationship Id="img22" Type="http://schemas.openxmlformats.org/officeDocument/2006/relationships/image" Target="media/document_img22.png"/><Relationship Id="HLink1" Type="http://schemas.openxmlformats.org/officeDocument/2006/relationships/hyperlink" Target="https://napcore.github.io/Reference-Architectures-website//t_blank" TargetMode="External" /><Relationship Id="HLink2" Type="http://schemas.openxmlformats.org/officeDocument/2006/relationships/hyperlink" Target="https://github.com/NAPCORE/NAP-Reference-Architecture/t_blank" TargetMode="External" /><Relationship Id="HLink3" Type="http://schemas.openxmlformats.org/officeDocument/2006/relationships/hyperlink" Target="https://github.com/NAPCORE/NAP-Reference-Architecture/issues/t_blank" TargetMode="External" /><Relationship Id="img40" Type="http://schemas.openxmlformats.org/officeDocument/2006/relationships/image" Target="media/document_img40.emf"/><Relationship Id="img54" Type="http://schemas.openxmlformats.org/officeDocument/2006/relationships/image" Target="media/document_img54.emf"/><Relationship Id="img55" Type="http://schemas.openxmlformats.org/officeDocument/2006/relationships/image" Target="media/document_img55.png"/><Relationship Id="img62" Type="http://schemas.openxmlformats.org/officeDocument/2006/relationships/image" Target="media/document_img62.emf"/><Relationship Id="img63" Type="http://schemas.openxmlformats.org/officeDocument/2006/relationships/image" Target="media/document_img63.emf"/><Relationship Id="img64" Type="http://schemas.openxmlformats.org/officeDocument/2006/relationships/image" Target="media/document_img64.emf"/><Relationship Id="img65" Type="http://schemas.openxmlformats.org/officeDocument/2006/relationships/image" Target="media/document_img65.emf"/><Relationship Id="img66" Type="http://schemas.openxmlformats.org/officeDocument/2006/relationships/image" Target="media/document_img66.png"/><Relationship Id="img71" Type="http://schemas.openxmlformats.org/officeDocument/2006/relationships/image" Target="media/document_img71.emf"/><Relationship Id="img72" Type="http://schemas.openxmlformats.org/officeDocument/2006/relationships/image" Target="media/document_img72.png"/><Relationship Id="img75" Type="http://schemas.openxmlformats.org/officeDocument/2006/relationships/image" Target="media/document_img75.emf"/><Relationship Id="img76" Type="http://schemas.openxmlformats.org/officeDocument/2006/relationships/image" Target="media/document_img76.emf"/><Relationship Id="img77" Type="http://schemas.openxmlformats.org/officeDocument/2006/relationships/image" Target="media/document_img77.png"/><Relationship Id="img84" Type="http://schemas.openxmlformats.org/officeDocument/2006/relationships/image" Target="media/document_img84.emf"/><Relationship Id="img85" Type="http://schemas.openxmlformats.org/officeDocument/2006/relationships/image" Target="media/document_img85.emf"/><Relationship Id="HLink4" Type="http://schemas.openxmlformats.org/officeDocument/2006/relationships/hyperlink" Target="https://napcore.eu/activity-wg2-interoperability-and-level-of-service-of-naps/" TargetMode="External" /><Relationship Id="HLink5" Type="http://schemas.openxmlformats.org/officeDocument/2006/relationships/hyperlink" Target="https://napcore.eu/activity-wg2-interoperability-and-level-of-service-of-naps/" TargetMode="External" /><Relationship Id="HLink6" Type="http://schemas.openxmlformats.org/officeDocument/2006/relationships/hyperlink" Target="https://napcore.eu/activity-wg2-interoperability-and-level-of-service-of-naps/" TargetMode="External" /><Relationship Id="HLink7" Type="http://schemas.openxmlformats.org/officeDocument/2006/relationships/hyperlink" Target="https://napcore.eu/activity-wg2-interoperability-and-level-of-service-of-naps/" TargetMode="External" /><Relationship Id="HLink8" Type="http://schemas.openxmlformats.org/officeDocument/2006/relationships/hyperlink" Target="https://napcore.eu/activity-wg2-interoperability-and-level-of-service-of-naps/" TargetMode="External" /><Relationship Id="HLink9" Type="http://schemas.openxmlformats.org/officeDocument/2006/relationships/hyperlink" Target="https://napcore.eu/activity-wg2-interoperability-and-level-of-service-of-naps/" TargetMode="External" /><Relationship Id="HLink10" Type="http://schemas.openxmlformats.org/officeDocument/2006/relationships/hyperlink" Target="https://napcore.eu/activity-wg2-interoperability-and-level-of-service-of-naps/" TargetMode="External" /><Relationship Id="HLink11" Type="http://schemas.openxmlformats.org/officeDocument/2006/relationships/hyperlink" Target="https://napcore.eu/activity-wg2-interoperability-and-level-of-service-of-naps/" TargetMode="External" /><Relationship Id="img97" Type="http://schemas.openxmlformats.org/officeDocument/2006/relationships/image" Target="media/document_img97.png"/><Relationship Id="img98" Type="http://schemas.openxmlformats.org/officeDocument/2006/relationships/image" Target="media/document_img98.emf"/><Relationship Id="img99" Type="http://schemas.openxmlformats.org/officeDocument/2006/relationships/image" Target="media/document_img99.emf"/><Relationship Id="HLink12" Type="http://schemas.openxmlformats.org/officeDocument/2006/relationships/hyperlink" Target="https://eur-lex.europa.eu/eli/dir/2019/1024/oj" TargetMode="External" /><Relationship Id="HLink13" Type="http://schemas.openxmlformats.org/officeDocument/2006/relationships/hyperlink" Target="https://eur-lex.europa.eu/eli/reg_impl/2023/138" TargetMode="External" /><Relationship Id="HLink14" Type="http://schemas.openxmlformats.org/officeDocument/2006/relationships/hyperlink" Target="https://eur-lex.europa.eu/eli/reg/2022/868" TargetMode="External" /><Relationship Id="HLink15" Type="http://schemas.openxmlformats.org/officeDocument/2006/relationships/hyperlink" Target="https://eur-lex.europa.eu/eli/dir/2007/2" TargetMode="External" /><Relationship Id="HLink16" Type="http://schemas.openxmlformats.org/officeDocument/2006/relationships/hyperlink" Target="https://eur-lex.europa.eu/eli/dir/2016/2102/oj" TargetMode="External" /><Relationship Id="HLink17" Type="http://schemas.openxmlformats.org/officeDocument/2006/relationships/hyperlink" Target="https://eur-lex.europa.eu/eli/dec_impl/2018/1523" TargetMode="External" /><Relationship Id="HLink18" Type="http://schemas.openxmlformats.org/officeDocument/2006/relationships/hyperlink" Target="https://eur-lex.europa.eu/eli/dec_impl/2018/2048" TargetMode="External" /><Relationship Id="HLink19" Type="http://schemas.openxmlformats.org/officeDocument/2006/relationships/hyperlink" Target="https://ec.europa.eu/info/law/better-regulation/have-your-say/initiatives/14345-_en" TargetMode="External" /><Relationship Id="HLink20" Type="http://schemas.openxmlformats.org/officeDocument/2006/relationships/hyperlink" Target="https://eur-lex.europa.eu/eli/reg/2023/1804/oj" TargetMode="External" /><Relationship Id="HLink21" Type="http://schemas.openxmlformats.org/officeDocument/2006/relationships/hyperlink" Target="https://eur-lex.europa.eu/eli/reg/2023/1804/oj" TargetMode="External" /><Relationship Id="HLink22" Type="http://schemas.openxmlformats.org/officeDocument/2006/relationships/hyperlink" Target="https://eur-lex.europa.eu/eli/reg/2023/1804/oj" TargetMode="External" /><Relationship Id="HLink23" Type="http://schemas.openxmlformats.org/officeDocument/2006/relationships/hyperlink" Target="https://ec.europa.eu/info/law/better-regulation/have-your-say/initiatives/14345-Data-on-alternative-fuels-infrastructure-technical-specifications-format-frequency-and-quality-_en" TargetMode="External" /><Relationship Id="HLink24" Type="http://schemas.openxmlformats.org/officeDocument/2006/relationships/hyperlink" Target="https://docs.datex2.eu/v3.2/reference_profiles/rsp/alternativefuel/index.html" TargetMode="External" /><Relationship Id="HLink25" Type="http://schemas.openxmlformats.org/officeDocument/2006/relationships/hyperlink" Target="https://eur-lex.europa.eu/eli/reg_impl/2025/655/oj" TargetMode="External" /><Relationship Id="HLink26" Type="http://schemas.openxmlformats.org/officeDocument/2006/relationships/hyperlink" Target="https://eur-lex.europa.eu/eli/reg/2023/1804/oj" TargetMode="External" /><Relationship Id="HLink27" Type="http://schemas.openxmlformats.org/officeDocument/2006/relationships/hyperlink" Target="https://eur-lex.europa.eu/eli/reg/2023/1804/oj" TargetMode="External" /><Relationship Id="HLink28" Type="http://schemas.openxmlformats.org/officeDocument/2006/relationships/hyperlink" Target="https://eur-lex.europa.eu/eli/reg/2023/1804/oj" TargetMode="External" /><Relationship Id="HLink29" Type="http://schemas.openxmlformats.org/officeDocument/2006/relationships/hyperlink" Target="https://ec.europa.eu/info/law/better-regulation/have-your-say/initiatives/14345-Data-on-alternative-fuels-infrastructure-technical-specifications-format-frequency-and-quality-_en" TargetMode="External" /><Relationship Id="HLink30" Type="http://schemas.openxmlformats.org/officeDocument/2006/relationships/hyperlink" Target="https://docs.datex2.eu/v3.2/reference_profiles/rsp/alternativefuel/index.html" TargetMode="External" /><Relationship Id="HLink31" Type="http://schemas.openxmlformats.org/officeDocument/2006/relationships/hyperlink" Target="https://transport.ec.europa.eu/news-events/news/commission-enhances-interoperability-and-transparency-alternative-fuels-infrastructure-data-2025-04-11_en" TargetMode="External" /><Relationship Id="HLink32" Type="http://schemas.openxmlformats.org/officeDocument/2006/relationships/hyperlink" Target="https://transport.ec.europa.eu/news-events/news/commission-enhances-interoperability-and-transparency-alternative-fuels-infrastructure-data-2025-04-11_en" TargetMode="External" /><Relationship Id="HLink33" Type="http://schemas.openxmlformats.org/officeDocument/2006/relationships/hyperlink" Target="https://transport.ec.europa.eu/news-events/news/commission-enhances-interoperability-and-transparency-alternative-fuels-infrastructure-data-2025-04-11_en" TargetMode="External" /><Relationship Id="HLink34" Type="http://schemas.openxmlformats.org/officeDocument/2006/relationships/hyperlink" Target="https://eur-lex.europa.eu/eli/dir/2022/2555/oj" TargetMode="External" /><Relationship Id="HLink35" Type="http://schemas.openxmlformats.org/officeDocument/2006/relationships/hyperlink" Target="https://eur-lex.europa.eu/eli/dir/2016/1148" TargetMode="External" /><Relationship Id="HLink36" Type="http://schemas.openxmlformats.org/officeDocument/2006/relationships/hyperlink" Target="https://eur-lex.europa.eu/eli/reco/2017/1584" TargetMode="External" /><Relationship Id="HLink37" Type="http://schemas.openxmlformats.org/officeDocument/2006/relationships/hyperlink" Target="https://eur-lex.europa.eu/eli/reg/2019/881" TargetMode="External" /><Relationship Id="HLink38" Type="http://schemas.openxmlformats.org/officeDocument/2006/relationships/hyperlink" Target="https://www.enisa.europa.eu/publications/guideline-on-security-measures-under-the-eecc" TargetMode="External" /><Relationship Id="HLink39" Type="http://schemas.openxmlformats.org/officeDocument/2006/relationships/hyperlink" Target="https://eur-lex.europa.eu/eli/reg_del/2013/886/oj" TargetMode="External" /><Relationship Id="HLink40" Type="http://schemas.openxmlformats.org/officeDocument/2006/relationships/hyperlink" Target="https://transport.ec.europa.eu/transport-themes/smart-mobility/road/its-directive-and-action-plan/safety-related-traffic-information-srti-real-time-traffic-information-rtti_en" TargetMode="External" /><Relationship Id="HLink41" Type="http://schemas.openxmlformats.org/officeDocument/2006/relationships/hyperlink" Target="https://docs.datex2.eu/recommended-profiles/rrp/srti/" TargetMode="External" /><Relationship Id="HLink42" Type="http://schemas.openxmlformats.org/officeDocument/2006/relationships/hyperlink" Target="https://napcore.eu/wp-content/uploads/2025/05/DD_886_2013.pdf" TargetMode="External" /><Relationship Id="HLink43" Type="http://schemas.openxmlformats.org/officeDocument/2006/relationships/hyperlink" Target="https://eur-lex.europa.eu/eli/reg_del/2013/885/oj" TargetMode="External" /><Relationship Id="HLink44" Type="http://schemas.openxmlformats.org/officeDocument/2006/relationships/hyperlink" Target="https://transport.ec.europa.eu/system/files/2016-09/2015-07-09-faq-on-del-reg-885-2013-itp.pdf" TargetMode="External" /><Relationship Id="HLink45" Type="http://schemas.openxmlformats.org/officeDocument/2006/relationships/hyperlink" Target="https://docs.datex2.eu/recommended-profiles/rrp/truck-parking/" TargetMode="External" /><Relationship Id="HLink46" Type="http://schemas.openxmlformats.org/officeDocument/2006/relationships/hyperlink" Target="https://eur-lex.europa.eu/eli/reg_del/2022/670/oj" TargetMode="External" /><Relationship Id="HLink47" Type="http://schemas.openxmlformats.org/officeDocument/2006/relationships/hyperlink" Target="https://transport.ec.europa.eu/transport-themes/smart-mobility/road/its-directive-and-action-plan/safety-related-traffic-information-srti-real-time-traffic-information-rtti_en" TargetMode="External" /><Relationship Id="HLink48" Type="http://schemas.openxmlformats.org/officeDocument/2006/relationships/hyperlink" Target="https://datex2.eu/specifications/" TargetMode="External" /><Relationship Id="HLink49" Type="http://schemas.openxmlformats.org/officeDocument/2006/relationships/hyperlink" Target="https://docs.datex2.eu/recommended-profiles/rrp/rtti/" TargetMode="External" /><Relationship Id="HLink50" Type="http://schemas.openxmlformats.org/officeDocument/2006/relationships/hyperlink" Target="https://www.napcore.eu/documents/MDD2024ppt/16RTTI.pdf" TargetMode="External" /><Relationship Id="HLink51" Type="http://schemas.openxmlformats.org/officeDocument/2006/relationships/hyperlink" Target="https://eur-lex.europa.eu/eli/reg_del/2017/1926/oj" TargetMode="External" /><Relationship Id="HLink52" Type="http://schemas.openxmlformats.org/officeDocument/2006/relationships/hyperlink" Target="https://transport.ec.europa.eu/transport-themes/smart-mobility/road/its-directive-and-action-plan/multimodal-travel-information_en" TargetMode="External" /><Relationship Id="HLink53" Type="http://schemas.openxmlformats.org/officeDocument/2006/relationships/hyperlink" Target="https://transport.ec.europa.eu/transport-themes/smart-mobility/road/its-directive-and-action-plan/multimodal-travel-information_en" TargetMode="External" /><Relationship Id="HLink54" Type="http://schemas.openxmlformats.org/officeDocument/2006/relationships/hyperlink" Target="https://eur-lex.europa.eu/eli/reg/2024/490" TargetMode="External" /><Relationship Id="HLink55" Type="http://schemas.openxmlformats.org/officeDocument/2006/relationships/hyperlink" Target="https://transport.ec.europa.eu/document/download/0b75db16-35b1-41df-8229-5c8abfec534d_en?filename=MMTIS_implementation_handbook.pdf" TargetMode="External" /><Relationship Id="HLink56" Type="http://schemas.openxmlformats.org/officeDocument/2006/relationships/hyperlink" Target="https://interoperable-europe.ec.europa.eu/collection/elise-european-location-interoperability-solutions-e-government/inspire-support-multi-modal-travel-information-services" TargetMode="External" /><Relationship Id="HLink57" Type="http://schemas.openxmlformats.org/officeDocument/2006/relationships/hyperlink" Target="https://eur-lex.europa.eu/eli/reg/2023/1804/oj" TargetMode="External" /><Relationship Id="HLink58" Type="http://schemas.openxmlformats.org/officeDocument/2006/relationships/hyperlink" Target="https://eur-lex.europa.eu/eli/dir/2014/94/" TargetMode="External" /><Relationship Id="HLink59" Type="http://schemas.openxmlformats.org/officeDocument/2006/relationships/hyperlink" Target="https://eur-lex.europa.eu/eli/dir/2014/94/" TargetMode="External" /><Relationship Id="HLink60" Type="http://schemas.openxmlformats.org/officeDocument/2006/relationships/hyperlink" Target="https://eur-lex.europa.eu/eli/dir/2014/94/" TargetMode="External" /><Relationship Id="HLink61" Type="http://schemas.openxmlformats.org/officeDocument/2006/relationships/hyperlink" Target="https://transport.ec.europa.eu/transport-themes/clean-transport/alternative-fuels-sustainable-mobility-europe/alternative-fuels-infrastructure_en" TargetMode="External" /><Relationship Id="HLink62" Type="http://schemas.openxmlformats.org/officeDocument/2006/relationships/hyperlink" Target="https://eur-lex.europa.eu/eli/reg/2016/679/oj" TargetMode="External" /><Relationship Id="HLink63" Type="http://schemas.openxmlformats.org/officeDocument/2006/relationships/hyperlink" Target="https://www.edpb.europa.eu/our-work-tools/our-documents/guidelines/guidelines-012020-processing-personal-data-context_en" TargetMode="External" /><Relationship Id="HLink64" Type="http://schemas.openxmlformats.org/officeDocument/2006/relationships/hyperlink" Target="https://www.edpb.europa.eu/our-work-tools/our-documents/guidelines/guidelines-012020-processing-personal-data-context_en" TargetMode="External" /><Relationship Id="HLink65" Type="http://schemas.openxmlformats.org/officeDocument/2006/relationships/hyperlink" Target="https://www.edpb.europa.eu/our-work-tools/our-documents/guidelines/guidelines-072020-concepts-controller-and-processor-gdpr_en" TargetMode="External" /><Relationship Id="HLink66" Type="http://schemas.openxmlformats.org/officeDocument/2006/relationships/hyperlink" Target="https://www.edpb.europa.eu/our-work-tools/our-documents/guidelines/guidelines-062020-interplay-second-payment-services_en" TargetMode="External" /><Relationship Id="HLink67" Type="http://schemas.openxmlformats.org/officeDocument/2006/relationships/hyperlink" Target="https://ec.europa.eu/justice/article-29/documentation/opinion-recommendation/files/2011/wp185_en.pdf" TargetMode="External" /><Relationship Id="HLink68" Type="http://schemas.openxmlformats.org/officeDocument/2006/relationships/hyperlink" Target="https://eur-lex.europa.eu/eli/dir/2023/2661/oj" TargetMode="External" /><Relationship Id="HLink69" Type="http://schemas.openxmlformats.org/officeDocument/2006/relationships/hyperlink" Target="https://eur-lex.europa.eu/eli/reg/2013/885" TargetMode="External" /><Relationship Id="HLink70" Type="http://schemas.openxmlformats.org/officeDocument/2006/relationships/hyperlink" Target="https://eur-lex.europa.eu/eli/reg/2013/886" TargetMode="External" /><Relationship Id="HLink71" Type="http://schemas.openxmlformats.org/officeDocument/2006/relationships/hyperlink" Target="https://eur-lex.europa.eu/eli/reg/2015/962" TargetMode="External" /><Relationship Id="HLink72" Type="http://schemas.openxmlformats.org/officeDocument/2006/relationships/hyperlink" Target="https://eur-lex.europa.eu/eli/reg/2017/1926" TargetMode="External" /><Relationship Id="HLink73" Type="http://schemas.openxmlformats.org/officeDocument/2006/relationships/hyperlink" Target="https://eur-lex.europa.eu/eli/reg/2022/670" TargetMode="External" /><Relationship Id="HLink74" Type="http://schemas.openxmlformats.org/officeDocument/2006/relationships/hyperlink" Target="https://eur-lex.europa.eu/eli/reg/2024/490" TargetMode="External" /><Relationship Id="HLink75" Type="http://schemas.openxmlformats.org/officeDocument/2006/relationships/hyperlink" Target="https://eur-lex.europa.eu/eli/reg/2022/1012" TargetMode="External" /><Relationship Id="HLink76" Type="http://schemas.openxmlformats.org/officeDocument/2006/relationships/hyperlink" Target="https://eur-lex.europa.eu/eli/reg/2018/1724/oj" TargetMode="External" /><Relationship Id="HLink77" Type="http://schemas.openxmlformats.org/officeDocument/2006/relationships/hyperlink" Target="https://europa.eu/youreurope/index_en.htm" TargetMode="External" /><Relationship Id="HLink78" Type="http://schemas.openxmlformats.org/officeDocument/2006/relationships/hyperlink" Target="https://eur-lex.europa.eu/eli/reg_impl/2022/1463" TargetMode="External" /><Relationship Id="HLink79" Type="http://schemas.openxmlformats.org/officeDocument/2006/relationships/hyperlink" Target="https://eur-lex.europa.eu/eli/reg_impl/2022/1121" TargetMode="External" /><Relationship Id="HLink80" Type="http://schemas.openxmlformats.org/officeDocument/2006/relationships/hyperlink" Target="https://eur-lex.europa.eu/eli/reg_del/2017/1926/oj" TargetMode="External" /><Relationship Id="HLink81" Type="http://schemas.openxmlformats.org/officeDocument/2006/relationships/hyperlink" Target="https://docs.datex2.eu/recommended-profiles/rrp/mmtis/" TargetMode="External" /><Relationship Id="HLink82" Type="http://schemas.openxmlformats.org/officeDocument/2006/relationships/hyperlink" Target="https://data4pt-project.eu/wp-content/uploads/2024/09/D.3.2-Profile-Preparation_v.f1.pdf" TargetMode="External" /><Relationship Id="HLink83" Type="http://schemas.openxmlformats.org/officeDocument/2006/relationships/hyperlink" Target="https://github.com/NAPCORE/Data-dictionary" TargetMode="External" /><Relationship Id="HLink84" Type="http://schemas.openxmlformats.org/officeDocument/2006/relationships/hyperlink" Target="https://data4pt.org/w/index.php?title=National_Implementations" TargetMode="External" /><Relationship Id="HLink85" Type="http://schemas.openxmlformats.org/officeDocument/2006/relationships/hyperlink" Target="https://eur-lex.europa.eu/eli/reg/2014/1305/oj" TargetMode="External" /><Relationship Id="HLink86" Type="http://schemas.openxmlformats.org/officeDocument/2006/relationships/hyperlink" Target="https://www.era.europa.eu/domains/technical-specifications-interoperability/telematics-applications-freight-service-tsi_en" TargetMode="External" /><Relationship Id="HLink87" Type="http://schemas.openxmlformats.org/officeDocument/2006/relationships/hyperlink" Target="https://taf-jsg.info/wp-content/uploads/2025/03/TAP-RU-IM-JSG_2024-report-v1.0-1.pdf" TargetMode="External" /><Relationship Id="HLink88" Type="http://schemas.openxmlformats.org/officeDocument/2006/relationships/hyperlink" Target="https://rne.eu/it/products/ccs/crd/" TargetMode="External" /><Relationship Id="HLink89" Type="http://schemas.openxmlformats.org/officeDocument/2006/relationships/hyperlink" Target="https://eur-lex.europa.eu/eli/reg_impl/2021/541/oj" TargetMode="External" /><Relationship Id="HLink90" Type="http://schemas.openxmlformats.org/officeDocument/2006/relationships/hyperlink" Target="https://eur-lex.europa.eu/eli/reg/2011/454/oj" TargetMode="External" /><Relationship Id="HLink91" Type="http://schemas.openxmlformats.org/officeDocument/2006/relationships/hyperlink" Target="https://www.era.europa.eu/domains/technical-specifications-interoperability/telematics-applications-passenger-service-tsi_en" TargetMode="External" /><Relationship Id="HLink92" Type="http://schemas.openxmlformats.org/officeDocument/2006/relationships/hyperlink" Target="https://taf-jsg.info/wp-content/uploads/2025/03/TAP-RU-IM-JSG_2024-report-v1.0-1.pdf" TargetMode="External" /><Relationship Id="HLink93" Type="http://schemas.openxmlformats.org/officeDocument/2006/relationships/hyperlink" Target="https://rne.eu/it/products/ccs/crd/" TargetMode="External" /><Relationship Id="HLink94" Type="http://schemas.openxmlformats.org/officeDocument/2006/relationships/hyperlink" Target="https://eur-lex.europa.eu/eli/reg_impl/2019/775/oj" TargetMode="External" /><Relationship Id="img170" Type="http://schemas.openxmlformats.org/officeDocument/2006/relationships/image" Target="media/document_img170.emf"/><Relationship Id="HLink95" Type="http://schemas.openxmlformats.org/officeDocument/2006/relationships/hyperlink" Target="https://docs.ckan.org/en/2.9/api/" TargetMode="External" /><Relationship Id="HLink96" Type="http://schemas.openxmlformats.org/officeDocument/2006/relationships/hyperlink" Target="https://docs.ckan.org/en/2.9/api/" TargetMode="External" /><Relationship Id="HLink97" Type="http://schemas.openxmlformats.org/officeDocument/2006/relationships/hyperlink" Target="https://docs.ckan.org/en/2.9/api/" TargetMode="External" /><Relationship Id="HLink98" Type="http://schemas.openxmlformats.org/officeDocument/2006/relationships/hyperlink" Target="https://docs.ckan.org/en/2.9/api/" TargetMode="External" /><Relationship Id="HLink99" Type="http://schemas.openxmlformats.org/officeDocument/2006/relationships/hyperlink" Target="https://docs.ckan.org/en/2.9/maintaining/datastore.html" TargetMode="External" /><Relationship Id="HLink100" Type="http://schemas.openxmlformats.org/officeDocument/2006/relationships/hyperlink" Target="https://github.com/ckan/ckanext-harvest" TargetMode="External" /><Relationship Id="HLink101" Type="http://schemas.openxmlformats.org/officeDocument/2006/relationships/hyperlink" Target="https://github.com/ckan/ckanext-harvest" TargetMode="External" /><Relationship Id="HLink102" Type="http://schemas.openxmlformats.org/officeDocument/2006/relationships/hyperlink" Target="https://datex2.eu/specifications/" TargetMode="External" /><Relationship Id="HLink103" Type="http://schemas.openxmlformats.org/officeDocument/2006/relationships/hyperlink" Target="https://docs.datex2.eu/" TargetMode="External" /><Relationship Id="HLink104" Type="http://schemas.openxmlformats.org/officeDocument/2006/relationships/hyperlink" Target="https://docs.datex2.eu/exchange-2020/" TargetMode="External" /><Relationship Id="HLink105" Type="http://schemas.openxmlformats.org/officeDocument/2006/relationships/hyperlink" Target="https://docs.datex2.eu/recommended-profiles/" TargetMode="External" /><Relationship Id="HLink106" Type="http://schemas.openxmlformats.org/officeDocument/2006/relationships/hyperlink" Target="https://webtool.datex2.eu/wizard/" TargetMode="External" /><Relationship Id="HLink107" Type="http://schemas.openxmlformats.org/officeDocument/2006/relationships/hyperlink" Target="https://napcore.eu/standards/" TargetMode="External" /><Relationship Id="HLink108" Type="http://schemas.openxmlformats.org/officeDocument/2006/relationships/hyperlink" Target="https://deployemds.dev/" TargetMode="External" /><Relationship Id="HLink109" Type="http://schemas.openxmlformats.org/officeDocument/2006/relationships/hyperlink" Target="https://deployemds.dev/" TargetMode="External" /><Relationship Id="HLink110" Type="http://schemas.openxmlformats.org/officeDocument/2006/relationships/hyperlink" Target="https://deployemds.eu/" TargetMode="External" /><Relationship Id="HLink111" Type="http://schemas.openxmlformats.org/officeDocument/2006/relationships/hyperlink" Target="https://transition-pathways.europa.eu/projects/deployemds-transforming-european-mobility-data-sharing" TargetMode="External" /><Relationship Id="HLink112" Type="http://schemas.openxmlformats.org/officeDocument/2006/relationships/hyperlink" Target="https://digital-strategy.ec.europa.eu/en/policies/data-spaces" TargetMode="External" /><Relationship Id="HLink113" Type="http://schemas.openxmlformats.org/officeDocument/2006/relationships/hyperlink" Target="https://digital-strategy.ec.europa.eu/en/policies/data-spaces" TargetMode="External" /><Relationship Id="HLink114" Type="http://schemas.openxmlformats.org/officeDocument/2006/relationships/hyperlink" Target="https://digital-strategy.ec.europa.eu/en/policies/data-spaces" TargetMode="External" /><Relationship Id="HLink115" Type="http://schemas.openxmlformats.org/officeDocument/2006/relationships/hyperlink" Target="https://www.gbfs.org/" TargetMode="External" /><Relationship Id="HLink116" Type="http://schemas.openxmlformats.org/officeDocument/2006/relationships/hyperlink" Target="https://github.com/MobilityData/gbfs" TargetMode="External" /><Relationship Id="HLink117" Type="http://schemas.openxmlformats.org/officeDocument/2006/relationships/hyperlink" Target="https://github.com/MobilityData/gbfs/blob/master/gbfs.md" TargetMode="External" /><Relationship Id="HLink118" Type="http://schemas.openxmlformats.org/officeDocument/2006/relationships/hyperlink" Target="https://github.com/MobilityData/gbfs/blob/master/systems.csv" TargetMode="External" /><Relationship Id="HLink119" Type="http://schemas.openxmlformats.org/officeDocument/2006/relationships/hyperlink" Target="https://gbfs.org/" TargetMode="External" /><Relationship Id="HLink120" Type="http://schemas.openxmlformats.org/officeDocument/2006/relationships/hyperlink" Target="https://gtfs.org/" TargetMode="External" /><Relationship Id="HLink121" Type="http://schemas.openxmlformats.org/officeDocument/2006/relationships/hyperlink" Target="https://gtfs.org/documentation/schedule/reference/" TargetMode="External" /><Relationship Id="HLink122" Type="http://schemas.openxmlformats.org/officeDocument/2006/relationships/hyperlink" Target="https://gtfs.org/documentation/realtime/reference/" TargetMode="External" /><Relationship Id="HLink123" Type="http://schemas.openxmlformats.org/officeDocument/2006/relationships/hyperlink" Target="https://groups.google.com/g/gtfs-changes/about" TargetMode="External" /><Relationship Id="HLink124" Type="http://schemas.openxmlformats.org/officeDocument/2006/relationships/hyperlink" Target="https://gtfs.org/realtime/" TargetMode="External" /><Relationship Id="HLink125" Type="http://schemas.openxmlformats.org/officeDocument/2006/relationships/hyperlink" Target="https://gtfs.org/documentation/realtime/reference/" TargetMode="External" /><Relationship Id="HLink126" Type="http://schemas.openxmlformats.org/officeDocument/2006/relationships/hyperlink" Target="https://gtfs.org/documentation/realtime/realtime-best-practices/" TargetMode="External" /><Relationship Id="HLink127" Type="http://schemas.openxmlformats.org/officeDocument/2006/relationships/hyperlink" Target="https://github.com/MobilityData/gtfs-realtime-bindings?tab=readme-ov-file" TargetMode="External" /><Relationship Id="HLink128" Type="http://schemas.openxmlformats.org/officeDocument/2006/relationships/hyperlink" Target="https://gtfs.org/resources/gtfs-realtime/" TargetMode="External" /><Relationship Id="HLink129" Type="http://schemas.openxmlformats.org/officeDocument/2006/relationships/hyperlink" Target="https://www.iata.org/en/publications/manuals/standard-schedules-information/" TargetMode="External" /><Relationship Id="HLink130" Type="http://schemas.openxmlformats.org/officeDocument/2006/relationships/hyperlink" Target="https://en.wikipedia.org/wiki/Standard_Schedules_Information_Manual" TargetMode="External" /><Relationship Id="HLink131" Type="http://schemas.openxmlformats.org/officeDocument/2006/relationships/hyperlink" Target="https://www.iata.org/en/store/publications/manuals-standards-and-regulations/standard-schedules-information-manual-ssim__ssim/?code=9179-35" TargetMode="External" /><Relationship Id="HLink132" Type="http://schemas.openxmlformats.org/officeDocument/2006/relationships/hyperlink" Target="https://www.iata.org/en/store/publications/manuals-standards-and-regulations/standard-schedules-information-manual-ssim__ssim/?code=9179-35" TargetMode="External" /><Relationship Id="HLink133" Type="http://schemas.openxmlformats.org/officeDocument/2006/relationships/hyperlink" Target="https://knowledge-base.inspire.ec.europa.eu/data-specifications-technical-guidelines_en" TargetMode="External" /><Relationship Id="HLink134" Type="http://schemas.openxmlformats.org/officeDocument/2006/relationships/hyperlink" Target="https://knowledge-base.inspire.ec.europa.eu/publications/inspire-data-specification-transport-networks-technical-guidelines_en" TargetMode="External" /><Relationship Id="HLink135" Type="http://schemas.openxmlformats.org/officeDocument/2006/relationships/hyperlink" Target="https://knowledge-base.inspire.ec.europa.eu/publications/inspire-data-specification-transport-networks-technical-guidelines_en" TargetMode="External" /><Relationship Id="HLink136" Type="http://schemas.openxmlformats.org/officeDocument/2006/relationships/hyperlink" Target="https://knowledge-base.inspire.ec.europa.eu/publications/inspire-data-specification-transport-networks-technical-guidelines_en" TargetMode="External" /><Relationship Id="HLink137" Type="http://schemas.openxmlformats.org/officeDocument/2006/relationships/hyperlink" Target="https://inspire.ec.europa.eu/registry" TargetMode="External" /><Relationship Id="HLink138" Type="http://schemas.openxmlformats.org/officeDocument/2006/relationships/hyperlink" Target="https://knowledge-base.inspire.ec.europa.eu/publications/inspire-metadata-implementing-rules-technical-guidelines-based-en-iso-19115-and-en-iso-19119_en" TargetMode="External" /><Relationship Id="HLink139" Type="http://schemas.openxmlformats.org/officeDocument/2006/relationships/hyperlink" Target="https://napcore.eu/wp-content/uploads/2025/05/DD_2022_670.pdf" TargetMode="External" /><Relationship Id="HLink140" Type="http://schemas.openxmlformats.org/officeDocument/2006/relationships/hyperlink" Target="https://w3id.org/mobilitydcat-ap/releases/" TargetMode="External" /><Relationship Id="HLink141" Type="http://schemas.openxmlformats.org/officeDocument/2006/relationships/hyperlink" Target="https://mobilitydcat-ap.github.io/mobilityDCAT-AP/releases/index.html" TargetMode="External" /><Relationship Id="HLink142" Type="http://schemas.openxmlformats.org/officeDocument/2006/relationships/hyperlink" Target="https://napcore.eu/metadata/" TargetMode="External" /><Relationship Id="HLink143" Type="http://schemas.openxmlformats.org/officeDocument/2006/relationships/hyperlink" Target="https://github.com/mobilityDCAT-AP/mobilityDCAT-AP/wiki/Chapter-2:-Recommendations-for-the-deployment-of-mobilityDCAT%E2%80%90AP" TargetMode="External" /><Relationship Id="HLink144" Type="http://schemas.openxmlformats.org/officeDocument/2006/relationships/hyperlink" Target="https://github.com/mobilityDCAT-AP/controlled-vocabularies" TargetMode="External" /><Relationship Id="HLink145" Type="http://schemas.openxmlformats.org/officeDocument/2006/relationships/hyperlink" Target="https://mobilitydcat-ap.github.io/mobilitydcatap-ui/" TargetMode="External" /><Relationship Id="HLink146" Type="http://schemas.openxmlformats.org/officeDocument/2006/relationships/hyperlink" Target="https://transmodel-cen.eu/index.php/netex/" TargetMode="External" /><Relationship Id="HLink147" Type="http://schemas.openxmlformats.org/officeDocument/2006/relationships/hyperlink" Target="https://transmodel-cen.eu/index.php/netex/" TargetMode="External" /><Relationship Id="HLink148" Type="http://schemas.openxmlformats.org/officeDocument/2006/relationships/hyperlink" Target="https://github.com/NeTEx-CEN/NeTEx" TargetMode="External" /><Relationship Id="HLink149" Type="http://schemas.openxmlformats.org/officeDocument/2006/relationships/hyperlink" Target="https://data4pt.org/w/index.php/NeTEX" TargetMode="External" /><Relationship Id="HLink150" Type="http://schemas.openxmlformats.org/officeDocument/2006/relationships/hyperlink" Target="https://data4pt-project.eu/wp-content/uploads/2024/09/D.3.2-Profile-Preparation_v.f1.pdf" TargetMode="External" /><Relationship Id="HLink151" Type="http://schemas.openxmlformats.org/officeDocument/2006/relationships/hyperlink" Target="https://data4pt.org/w/index.php?title=National_Implementations" TargetMode="External" /><Relationship Id="HLink152" Type="http://schemas.openxmlformats.org/officeDocument/2006/relationships/hyperlink" Target="https://data4pt.org/w/index.php?title=National_Implementations" TargetMode="External" /><Relationship Id="HLink153" Type="http://schemas.openxmlformats.org/officeDocument/2006/relationships/hyperlink" Target="https://data4pt.org/w/index.php?title=National_Implementations" TargetMode="External" /><Relationship Id="HLink154" Type="http://schemas.openxmlformats.org/officeDocument/2006/relationships/hyperlink" Target="https://www.openarchives.org/pmh/" TargetMode="External" /><Relationship Id="HLink155" Type="http://schemas.openxmlformats.org/officeDocument/2006/relationships/hyperlink" Target="https://www.openarchives.org/OAI/openarchivesprotocol.html" TargetMode="External" /><Relationship Id="HLink156" Type="http://schemas.openxmlformats.org/officeDocument/2006/relationships/hyperlink" Target="https://www.openarchives.org/OAI/2.0/guidelines.htm" TargetMode="External" /><Relationship Id="HLink157" Type="http://schemas.openxmlformats.org/officeDocument/2006/relationships/hyperlink" Target="https://www.openarchives.org/OAI/2.0/guidelines-static-repository.htm" TargetMode="External" /><Relationship Id="HLink158" Type="http://schemas.openxmlformats.org/officeDocument/2006/relationships/hyperlink" Target="https://www.clarin.eu/sites/default/files/oai-pmh_PRAGUE_final.pdf" TargetMode="External" /><Relationship Id="HLink159" Type="http://schemas.openxmlformats.org/officeDocument/2006/relationships/hyperlink" Target="https://data.europa.eu/sites/default/files/course/v1.3_ERPD_Technical%20recommendations%20for%20member%20states_Harvesting%20guidelines.pdf" TargetMode="External" /><Relationship Id="HLink160" Type="http://schemas.openxmlformats.org/officeDocument/2006/relationships/hyperlink" Target="https://data.europa.eu/sites/default/files/course/v1.3_ERPD_Technical%20recommendations%20for%20member%20states_Harvesting%20guidelines.pdf" TargetMode="External" /><Relationship Id="HLink161" Type="http://schemas.openxmlformats.org/officeDocument/2006/relationships/hyperlink" Target="https://data.europa.eu/sites/default/files/course/v1.3_ERPD_Technical%20recommendations%20for%20member%20states_Harvesting%20guidelines.pdf" TargetMode="External" /><Relationship Id="HLink162" Type="http://schemas.openxmlformats.org/officeDocument/2006/relationships/hyperlink" Target="https://github.com/ocpi/ocpi" TargetMode="External" /><Relationship Id="HLink163" Type="http://schemas.openxmlformats.org/officeDocument/2006/relationships/hyperlink" Target="https://github.com/ocpi/ocpi" TargetMode="External" /><Relationship Id="HLink164" Type="http://schemas.openxmlformats.org/officeDocument/2006/relationships/hyperlink" Target="https://www.ampeco.com/guides/the-complete-ocpi-guide/" TargetMode="External" /><Relationship Id="HLink165" Type="http://schemas.openxmlformats.org/officeDocument/2006/relationships/hyperlink" Target="https://evroaming.org/" TargetMode="External" /><Relationship Id="HLink166" Type="http://schemas.openxmlformats.org/officeDocument/2006/relationships/hyperlink" Target="https://docs.datex2.eu/recommended-profiles/rrp/mmtis/ls2b-availability-publicly-accessible-charging-and-refueling-stations/function2rsp/" TargetMode="External" /><Relationship Id="HLink167" Type="http://schemas.openxmlformats.org/officeDocument/2006/relationships/hyperlink" Target="https://docs.datex2.eu/recommended-profiles/rrp/mmtis/ls2b-availability-publicly-accessible-charging-and-refueling-stations/function2rsp/" TargetMode="External" /><Relationship Id="HLink168" Type="http://schemas.openxmlformats.org/officeDocument/2006/relationships/hyperlink" Target="https://docs.datex2.eu/recommended-profiles/rrp/mmtis/ls2b-availability-publicly-accessible-charging-and-refueling-stations/function2rsp/" TargetMode="External" /><Relationship Id="HLink169" Type="http://schemas.openxmlformats.org/officeDocument/2006/relationships/hyperlink" Target="https://transmodel-cen.eu/index.php/ojp/" TargetMode="External" /><Relationship Id="HLink170" Type="http://schemas.openxmlformats.org/officeDocument/2006/relationships/hyperlink" Target="https://transmodel-cen.eu/index.php/ojp/" TargetMode="External" /><Relationship Id="HLink171" Type="http://schemas.openxmlformats.org/officeDocument/2006/relationships/hyperlink" Target="https://transmodel-cen.eu/index.php/ojp/" TargetMode="External" /><Relationship Id="HLink172" Type="http://schemas.openxmlformats.org/officeDocument/2006/relationships/hyperlink" Target="https://transmodel-cen.eu/index.php/ojp/" TargetMode="External" /><Relationship Id="HLink173" Type="http://schemas.openxmlformats.org/officeDocument/2006/relationships/hyperlink" Target="https://opentransportdata.swiss/de/cookbook/routing-cookbook/open-journey-planner-ojp/" TargetMode="External" /><Relationship Id="HLink174" Type="http://schemas.openxmlformats.org/officeDocument/2006/relationships/hyperlink" Target="https://github.com/VDVde/OJP" TargetMode="External" /><Relationship Id="HLink175" Type="http://schemas.openxmlformats.org/officeDocument/2006/relationships/hyperlink" Target="https://transmodel-cen.eu/index.php/opra/" TargetMode="External" /><Relationship Id="HLink176" Type="http://schemas.openxmlformats.org/officeDocument/2006/relationships/hyperlink" Target="https://transmodel-cen.eu/index.php/opra/" TargetMode="External" /><Relationship Id="HLink177" Type="http://schemas.openxmlformats.org/officeDocument/2006/relationships/hyperlink" Target="https://transmodel-cen.eu/index.php/opra/" TargetMode="External" /><Relationship Id="HLink178" Type="http://schemas.openxmlformats.org/officeDocument/2006/relationships/hyperlink" Target="https://data4pt-project.eu/data-models/transmodel/" TargetMode="External" /><Relationship Id="HLink179" Type="http://schemas.openxmlformats.org/officeDocument/2006/relationships/hyperlink" Target="https://transmodel-cen.eu/index.php/siri/" TargetMode="External" /><Relationship Id="HLink180" Type="http://schemas.openxmlformats.org/officeDocument/2006/relationships/hyperlink" Target="https://transmodel-cen.eu/index.php/siri/" TargetMode="External" /><Relationship Id="HLink181" Type="http://schemas.openxmlformats.org/officeDocument/2006/relationships/hyperlink" Target="https://transmodel-cen.eu/index.php/siri/" TargetMode="External" /><Relationship Id="HLink182" Type="http://schemas.openxmlformats.org/officeDocument/2006/relationships/hyperlink" Target="https://transmodel-cen.eu/index.php/siri/" TargetMode="External" /><Relationship Id="HLink183" Type="http://schemas.openxmlformats.org/officeDocument/2006/relationships/hyperlink" Target="https://data4pt.org/w/index.php/SIRI" TargetMode="External" /><Relationship Id="HLink184" Type="http://schemas.openxmlformats.org/officeDocument/2006/relationships/hyperlink" Target="https://www.era.europa.eu/domains/technical-specifications-interoperability/telematics-applications-passenger-service-tsi_en" TargetMode="External" /><Relationship Id="HLink185" Type="http://schemas.openxmlformats.org/officeDocument/2006/relationships/hyperlink" Target="https://eur-lex.europa.eu/eli/reg/2011/454/oj" TargetMode="External" /><Relationship Id="HLink186" Type="http://schemas.openxmlformats.org/officeDocument/2006/relationships/hyperlink" Target="https://tn-its.eu/standardisation/" TargetMode="External" /><Relationship Id="HLink187" Type="http://schemas.openxmlformats.org/officeDocument/2006/relationships/hyperlink" Target="https://tn-its.eu/standardisation/" TargetMode="External" /><Relationship Id="HLink188" Type="http://schemas.openxmlformats.org/officeDocument/2006/relationships/hyperlink" Target="https://spec.tn-its.eu/schemas" TargetMode="External" /><Relationship Id="HLink189" Type="http://schemas.openxmlformats.org/officeDocument/2006/relationships/hyperlink" Target="https://spec.tn-its.eu/api/" TargetMode="External" /><Relationship Id="HLink190" Type="http://schemas.openxmlformats.org/officeDocument/2006/relationships/hyperlink" Target="https://github.com/ERTICO-TN-ITS/TN-ITS-Open" TargetMode="External" /><Relationship Id="HLink191" Type="http://schemas.openxmlformats.org/officeDocument/2006/relationships/hyperlink" Target="https://napcore.eu/tn-its/" TargetMode="External" /><Relationship Id="HLink192" Type="http://schemas.openxmlformats.org/officeDocument/2006/relationships/hyperlink" Target="https://github.com/tomp-wg/tomp-api" TargetMode="External" /><Relationship Id="HLink193" Type="http://schemas.openxmlformats.org/officeDocument/2006/relationships/hyperlink" Target="https://github.com/TOMP-WG/TOMP-API" TargetMode="External" /><Relationship Id="HLink194" Type="http://schemas.openxmlformats.org/officeDocument/2006/relationships/hyperlink" Target="https://tomp-wg.org/&#168;" TargetMode="External" /><Relationship Id="HLink195" Type="http://schemas.openxmlformats.org/officeDocument/2006/relationships/hyperlink" Target="https://www.tp-info.ch/sites/default/files/2023-03/tomp-api-skiprofil-0.5.pdf" TargetMode="External" /><Relationship Id="HLink196" Type="http://schemas.openxmlformats.org/officeDocument/2006/relationships/hyperlink" Target="https://app.swaggerhub.com/apis/Ximedes/tap_connect_tomp_api/1.1.4" TargetMode="External" /><Relationship Id="HLink197" Type="http://schemas.openxmlformats.org/officeDocument/2006/relationships/hyperlink" Target="https://transmodel-cen.eu/" TargetMode="External" /><Relationship Id="HLink198" Type="http://schemas.openxmlformats.org/officeDocument/2006/relationships/hyperlink" Target="https://transmodel-cen.eu/index.php/siri/" TargetMode="External" /><Relationship Id="HLink199" Type="http://schemas.openxmlformats.org/officeDocument/2006/relationships/hyperlink" Target="https://transmodel-cen.eu/index.php/siri/" TargetMode="External" /><Relationship Id="HLink200" Type="http://schemas.openxmlformats.org/officeDocument/2006/relationships/hyperlink" Target="https://transmodel-cen.eu/index.php/siri/" TargetMode="External" /><Relationship Id="HLink201" Type="http://schemas.openxmlformats.org/officeDocument/2006/relationships/hyperlink" Target="https://data4pt-project.eu/data-models/transmodel/" TargetMode="External" /><Relationship Id="HLink202" Type="http://schemas.openxmlformats.org/officeDocument/2006/relationships/hyperlink" Target="https://transmodel-cen.eu/index.php/standards-for-implementation/" TargetMode="External" /><Relationship Id="HLink203" Type="http://schemas.openxmlformats.org/officeDocument/2006/relationships/hyperlink" Target="https://transmodel-cen.eu/index.php/standards-for-implementation/" TargetMode="External" /><Relationship Id="HLink204" Type="http://schemas.openxmlformats.org/officeDocument/2006/relationships/hyperlink" Target="https://transmodel-cen.eu/index.php/standards-for-implementation/" TargetMode="External" /><Relationship Id="HLink205" Type="http://schemas.openxmlformats.org/officeDocument/2006/relationships/hyperlink" Target="https://docs.datex2.eu/recommended-profiles/rrp/" TargetMode="External" /><Relationship Id="HLink206" Type="http://schemas.openxmlformats.org/officeDocument/2006/relationships/hyperlink" Target="https://webtool.datex2.eu/wizard/t_blank" TargetMode="External" /><Relationship Id="HLink207" Type="http://schemas.openxmlformats.org/officeDocument/2006/relationships/hyperlink" Target="https://docs.datex2.eu/recommended-profiles/rsp/forecastandrtti/" TargetMode="External" /><Relationship Id="HLink208" Type="http://schemas.openxmlformats.org/officeDocument/2006/relationships/hyperlink" Target="https://docs.datex2.eu/recommended-profiles/rsp/trafficconditition/" TargetMode="External" /><Relationship Id="HLink209" Type="http://schemas.openxmlformats.org/officeDocument/2006/relationships/hyperlink" Target="https://docs.datex2.eu/recommended-profiles/rsp/speedlimitinformation/" TargetMode="External" /><Relationship Id="HLink210" Type="http://schemas.openxmlformats.org/officeDocument/2006/relationships/hyperlink" Target="https://docs.datex2.eu/recommended-profiles/rsp/roadweatherinformation/" TargetMode="External" /><Relationship Id="HLink211" Type="http://schemas.openxmlformats.org/officeDocument/2006/relationships/hyperlink" Target="https://docs.datex2.eu/recommended-profiles/rsp/multimodal/" TargetMode="External" /><Relationship Id="HLink212" Type="http://schemas.openxmlformats.org/officeDocument/2006/relationships/hyperlink" Target="https://docs.datex2.eu/recommended-profiles/rsp/dynamiclanemanagement/" TargetMode="External" /><Relationship Id="HLink213" Type="http://schemas.openxmlformats.org/officeDocument/2006/relationships/hyperlink" Target="https://docs.datex2.eu/recommended-profiles/rsp/variablespeedlimits/" TargetMode="External" /><Relationship Id="HLink214" Type="http://schemas.openxmlformats.org/officeDocument/2006/relationships/hyperlink" Target="https://docs.datex2.eu/recommended-profiles/rsp/rampmetering/" TargetMode="External" /><Relationship Id="HLink215" Type="http://schemas.openxmlformats.org/officeDocument/2006/relationships/hyperlink" Target="https://docs.datex2.eu/recommended-profiles/rsp/hardshoulderrunning/" TargetMode="External" /><Relationship Id="HLink216" Type="http://schemas.openxmlformats.org/officeDocument/2006/relationships/hyperlink" Target="https://docs.datex2.eu/recommended-profiles/rsp/incidentwarningandmanagement/" TargetMode="External" /><Relationship Id="HLink217" Type="http://schemas.openxmlformats.org/officeDocument/2006/relationships/hyperlink" Target="https://docs.datex2.eu/recommended-profiles/rsp/hgvovertakingban/" TargetMode="External" /><Relationship Id="HLink218" Type="http://schemas.openxmlformats.org/officeDocument/2006/relationships/hyperlink" Target="https://docs.datex2.eu/recommended-profiles/rsp/trafficmanagementcorridors/" TargetMode="External" /><Relationship Id="HLink219" Type="http://schemas.openxmlformats.org/officeDocument/2006/relationships/hyperlink" Target="https://docs.datex2.eu/recommended-profiles/rsp/intelligentsecuretruckparking/" TargetMode="External" /><Relationship Id="HLink220" Type="http://schemas.openxmlformats.org/officeDocument/2006/relationships/hyperlink" Target="https://uvarbox.eu//t_blank" TargetMode="External" /><Relationship Id="img273" Type="http://schemas.openxmlformats.org/officeDocument/2006/relationships/image" Target="media/document_img273.emf"/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2025-07-04T16:54:46</dcterms:created>
  <dcterms:modified xsi:type="dcterms:W3CDTF">2025-07-04T16:54:46</dcterms:modified>
</cp:coreProperties>
</file>