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9DAA3">
      <w:pPr>
        <w:widowControl/>
        <w:spacing w:line="259" w:lineRule="auto"/>
        <w:rPr>
          <w:rFonts w:ascii="Times New Roman" w:hAnsi="Times New Roman" w:eastAsia="Times New Roman" w:cs="Times New Roman"/>
        </w:rPr>
      </w:pPr>
      <w:r>
        <w:rPr>
          <w:rFonts w:ascii="Times New Roman" w:hAnsi="Times New Roman" w:eastAsia="Times New Roman" w:cs="Times New Roman"/>
          <w:b/>
          <w:sz w:val="28"/>
          <w:szCs w:val="28"/>
        </w:rPr>
        <w:t>Data Collection and Preprocessing Phase</w:t>
      </w:r>
    </w:p>
    <w:p w14:paraId="38959288">
      <w:pPr>
        <w:widowControl/>
        <w:spacing w:after="160" w:line="259" w:lineRule="auto"/>
        <w:rPr>
          <w:rFonts w:ascii="Times New Roman" w:hAnsi="Times New Roman" w:eastAsia="Times New Roman" w:cs="Times New Roman"/>
        </w:rPr>
      </w:pP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75D677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5D2333DC">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4680" w:type="dxa"/>
            <w:tcMar>
              <w:top w:w="100" w:type="dxa"/>
              <w:left w:w="100" w:type="dxa"/>
              <w:bottom w:w="100" w:type="dxa"/>
              <w:right w:w="100" w:type="dxa"/>
            </w:tcMar>
          </w:tcPr>
          <w:p w14:paraId="2A897190">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05 February 2026</w:t>
            </w:r>
          </w:p>
        </w:tc>
      </w:tr>
      <w:tr w14:paraId="7102B2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3FBB1ECA">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Team ID</w:t>
            </w:r>
          </w:p>
        </w:tc>
        <w:tc>
          <w:tcPr>
            <w:tcW w:w="4680" w:type="dxa"/>
            <w:tcMar>
              <w:top w:w="100" w:type="dxa"/>
              <w:left w:w="100" w:type="dxa"/>
              <w:bottom w:w="100" w:type="dxa"/>
              <w:right w:w="100" w:type="dxa"/>
            </w:tcMar>
          </w:tcPr>
          <w:p w14:paraId="0899028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222222"/>
                <w:spacing w:val="0"/>
                <w:sz w:val="24"/>
                <w:szCs w:val="24"/>
                <w:shd w:val="clear" w:fill="FFFFFF"/>
              </w:rPr>
              <w:t>LTVIP2026TMIDS66291</w:t>
            </w:r>
          </w:p>
        </w:tc>
      </w:tr>
      <w:tr w14:paraId="636017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0F74D791">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Title</w:t>
            </w:r>
          </w:p>
        </w:tc>
        <w:tc>
          <w:tcPr>
            <w:tcW w:w="4680" w:type="dxa"/>
            <w:tcMar>
              <w:top w:w="100" w:type="dxa"/>
              <w:left w:w="100" w:type="dxa"/>
              <w:bottom w:w="100" w:type="dxa"/>
              <w:right w:w="100" w:type="dxa"/>
            </w:tcMar>
          </w:tcPr>
          <w:p w14:paraId="107E967E">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hint="default" w:ascii="Times New Roman" w:hAnsi="Times New Roman" w:eastAsia="sans-serif" w:cs="Times New Roman"/>
                <w:b w:val="0"/>
                <w:bCs w:val="0"/>
                <w:i w:val="0"/>
                <w:iCs w:val="0"/>
                <w:color w:val="35475C"/>
                <w:spacing w:val="0"/>
                <w:sz w:val="24"/>
                <w:szCs w:val="24"/>
                <w:shd w:val="clear" w:fill="FFFFFF"/>
                <w:lang w:val="en-US"/>
              </w:rPr>
              <w:t>C</w:t>
            </w:r>
            <w:r>
              <w:rPr>
                <w:rFonts w:hint="default" w:ascii="Times New Roman" w:hAnsi="Times New Roman" w:eastAsia="sans-serif" w:cs="Times New Roman"/>
                <w:b w:val="0"/>
                <w:bCs w:val="0"/>
                <w:i w:val="0"/>
                <w:iCs w:val="0"/>
                <w:color w:val="35475C"/>
                <w:spacing w:val="0"/>
                <w:sz w:val="24"/>
                <w:szCs w:val="24"/>
                <w:shd w:val="clear" w:fill="FFFFFF"/>
              </w:rPr>
              <w:t xml:space="preserve">ivil </w:t>
            </w:r>
            <w:r>
              <w:rPr>
                <w:rFonts w:hint="default" w:ascii="Times New Roman" w:hAnsi="Times New Roman" w:eastAsia="sans-serif" w:cs="Times New Roman"/>
                <w:b w:val="0"/>
                <w:bCs w:val="0"/>
                <w:i w:val="0"/>
                <w:iCs w:val="0"/>
                <w:color w:val="35475C"/>
                <w:spacing w:val="0"/>
                <w:sz w:val="24"/>
                <w:szCs w:val="24"/>
                <w:shd w:val="clear" w:fill="FFFFFF"/>
                <w:lang w:val="en-US"/>
              </w:rPr>
              <w:t>E</w:t>
            </w:r>
            <w:r>
              <w:rPr>
                <w:rFonts w:hint="default" w:ascii="Times New Roman" w:hAnsi="Times New Roman" w:eastAsia="sans-serif" w:cs="Times New Roman"/>
                <w:b w:val="0"/>
                <w:bCs w:val="0"/>
                <w:i w:val="0"/>
                <w:iCs w:val="0"/>
                <w:color w:val="35475C"/>
                <w:spacing w:val="0"/>
                <w:sz w:val="24"/>
                <w:szCs w:val="24"/>
                <w:shd w:val="clear" w:fill="FFFFFF"/>
              </w:rPr>
              <w:t xml:space="preserve">ngineering </w:t>
            </w:r>
            <w:r>
              <w:rPr>
                <w:rFonts w:hint="default" w:ascii="Times New Roman" w:hAnsi="Times New Roman" w:eastAsia="sans-serif" w:cs="Times New Roman"/>
                <w:b w:val="0"/>
                <w:bCs w:val="0"/>
                <w:i w:val="0"/>
                <w:iCs w:val="0"/>
                <w:color w:val="35475C"/>
                <w:spacing w:val="0"/>
                <w:sz w:val="24"/>
                <w:szCs w:val="24"/>
                <w:shd w:val="clear" w:fill="FFFFFF"/>
                <w:lang w:val="en-US"/>
              </w:rPr>
              <w:t>I</w:t>
            </w:r>
            <w:r>
              <w:rPr>
                <w:rFonts w:hint="default" w:ascii="Times New Roman" w:hAnsi="Times New Roman" w:eastAsia="sans-serif" w:cs="Times New Roman"/>
                <w:b w:val="0"/>
                <w:bCs w:val="0"/>
                <w:i w:val="0"/>
                <w:iCs w:val="0"/>
                <w:color w:val="35475C"/>
                <w:spacing w:val="0"/>
                <w:sz w:val="24"/>
                <w:szCs w:val="24"/>
                <w:shd w:val="clear" w:fill="FFFFFF"/>
              </w:rPr>
              <w:t xml:space="preserve">nsight </w:t>
            </w:r>
            <w:r>
              <w:rPr>
                <w:rFonts w:hint="default" w:ascii="Times New Roman" w:hAnsi="Times New Roman" w:eastAsia="sans-serif" w:cs="Times New Roman"/>
                <w:b w:val="0"/>
                <w:bCs w:val="0"/>
                <w:i w:val="0"/>
                <w:iCs w:val="0"/>
                <w:color w:val="35475C"/>
                <w:spacing w:val="0"/>
                <w:sz w:val="24"/>
                <w:szCs w:val="24"/>
                <w:shd w:val="clear" w:fill="FFFFFF"/>
                <w:lang w:val="en-US"/>
              </w:rPr>
              <w:t>S</w:t>
            </w:r>
            <w:r>
              <w:rPr>
                <w:rFonts w:hint="default" w:ascii="Times New Roman" w:hAnsi="Times New Roman" w:eastAsia="sans-serif" w:cs="Times New Roman"/>
                <w:b w:val="0"/>
                <w:bCs w:val="0"/>
                <w:i w:val="0"/>
                <w:iCs w:val="0"/>
                <w:color w:val="35475C"/>
                <w:spacing w:val="0"/>
                <w:sz w:val="24"/>
                <w:szCs w:val="24"/>
                <w:shd w:val="clear" w:fill="FFFFFF"/>
              </w:rPr>
              <w:t>tudio</w:t>
            </w:r>
          </w:p>
        </w:tc>
      </w:tr>
      <w:tr w14:paraId="7D06B8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787EA808">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Maximum Marks</w:t>
            </w:r>
          </w:p>
        </w:tc>
        <w:tc>
          <w:tcPr>
            <w:tcW w:w="4680" w:type="dxa"/>
            <w:tcMar>
              <w:top w:w="100" w:type="dxa"/>
              <w:left w:w="100" w:type="dxa"/>
              <w:bottom w:w="100" w:type="dxa"/>
              <w:right w:w="100" w:type="dxa"/>
            </w:tcMar>
          </w:tcPr>
          <w:p w14:paraId="2E012575">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6 Marks</w:t>
            </w:r>
          </w:p>
        </w:tc>
      </w:tr>
    </w:tbl>
    <w:p w14:paraId="05DBD734">
      <w:pPr>
        <w:widowControl/>
        <w:spacing w:after="160" w:line="360" w:lineRule="auto"/>
        <w:rPr>
          <w:rFonts w:ascii="Times New Roman" w:hAnsi="Times New Roman" w:eastAsia="Times New Roman" w:cs="Times New Roman"/>
        </w:rPr>
      </w:pPr>
    </w:p>
    <w:p w14:paraId="5DDB8C7A">
      <w:pPr>
        <w:widowControl/>
        <w:spacing w:after="16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Preprocessing Template</w:t>
      </w:r>
    </w:p>
    <w:p w14:paraId="4AA91310">
      <w:pPr>
        <w:widowControl/>
        <w:spacing w:after="160" w:line="360" w:lineRule="auto"/>
        <w:ind w:firstLine="720"/>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In the Civil Engineering Insight Studio project, preprocessing involves preparing the uploaded construction site image and user input before sending them to the AI model for analysis. The process begins with collecting the image and optional user description, followed by validating the image format, quality, and readability to ensure it is suitable for processing. The image is then prepared by converting it into a compatible format, adjusting size if necessary, and ensuring proper orientation for accurate analysis.</w:t>
      </w:r>
    </w:p>
    <w:tbl>
      <w:tblPr>
        <w:tblStyle w:val="1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3004"/>
        <w:gridCol w:w="6356"/>
      </w:tblGrid>
      <w:tr w14:paraId="5200A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65" w:hRule="atLeast"/>
        </w:trPr>
        <w:tc>
          <w:tcPr>
            <w:tcW w:w="300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534D387C">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w:t>
            </w:r>
          </w:p>
        </w:tc>
        <w:tc>
          <w:tcPr>
            <w:tcW w:w="635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547CC78F">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14:paraId="1FBF9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5"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D79051E">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Overview</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6C647D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data used in this project consists of user-entered text inputs such as recipe topic and desired word count. No external dataset is used.</w:t>
            </w:r>
          </w:p>
        </w:tc>
      </w:tr>
      <w:tr w14:paraId="3CE5E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5"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3D40330">
            <w:pPr>
              <w:spacing w:line="360" w:lineRule="auto"/>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000000"/>
                <w:spacing w:val="0"/>
                <w:sz w:val="27"/>
                <w:szCs w:val="27"/>
              </w:rPr>
              <w:t>Resizing</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78B0FB2">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000000"/>
                <w:spacing w:val="0"/>
                <w:sz w:val="27"/>
                <w:szCs w:val="27"/>
              </w:rPr>
              <w:t>Resize images to a specified target size.</w:t>
            </w:r>
          </w:p>
        </w:tc>
      </w:tr>
      <w:tr w14:paraId="2C453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5"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C234CBC">
            <w:pPr>
              <w:spacing w:line="360" w:lineRule="auto"/>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000000"/>
                <w:spacing w:val="0"/>
                <w:sz w:val="27"/>
                <w:szCs w:val="27"/>
              </w:rPr>
              <w:t>Normalization</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143ACB3">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000000"/>
                <w:spacing w:val="0"/>
                <w:sz w:val="27"/>
                <w:szCs w:val="27"/>
              </w:rPr>
              <w:t>Normalize pixel values to a specific range.</w:t>
            </w:r>
          </w:p>
        </w:tc>
      </w:tr>
      <w:tr w14:paraId="733E6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5"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68803EF">
            <w:pPr>
              <w:spacing w:line="360" w:lineRule="auto"/>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000000"/>
                <w:spacing w:val="0"/>
                <w:sz w:val="27"/>
                <w:szCs w:val="27"/>
              </w:rPr>
              <w:t>Data Augmentation</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B0BEADF">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000000"/>
                <w:spacing w:val="0"/>
                <w:sz w:val="27"/>
                <w:szCs w:val="27"/>
              </w:rPr>
              <w:t>Apply augmentation techniques such as flipping, rotation, shifting, zooming, or shearing.</w:t>
            </w:r>
          </w:p>
        </w:tc>
      </w:tr>
      <w:tr w14:paraId="6AF3D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5"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B2A7D16">
            <w:pPr>
              <w:spacing w:line="360" w:lineRule="auto"/>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000000"/>
                <w:spacing w:val="0"/>
                <w:sz w:val="27"/>
                <w:szCs w:val="27"/>
              </w:rPr>
              <w:t>Denoising</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80D8D55">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000000"/>
                <w:spacing w:val="0"/>
                <w:sz w:val="27"/>
                <w:szCs w:val="27"/>
              </w:rPr>
              <w:t>Apply denoising filters to reduce noise in the images.</w:t>
            </w:r>
          </w:p>
        </w:tc>
      </w:tr>
      <w:tr w14:paraId="406FA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5"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757AD4D">
            <w:pPr>
              <w:spacing w:line="360" w:lineRule="auto"/>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000000"/>
                <w:spacing w:val="0"/>
                <w:sz w:val="27"/>
                <w:szCs w:val="27"/>
              </w:rPr>
              <w:t>Batch Normalization</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9A029C7">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000000"/>
                <w:spacing w:val="0"/>
                <w:sz w:val="27"/>
                <w:szCs w:val="27"/>
              </w:rPr>
              <w:t>Apply batch normalization to the input of each layer in the neural network.</w:t>
            </w:r>
          </w:p>
        </w:tc>
      </w:tr>
      <w:tr w14:paraId="60283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0" w:hRule="atLeast"/>
        </w:trPr>
        <w:tc>
          <w:tcPr>
            <w:tcW w:w="9360" w:type="dxa"/>
            <w:gridSpan w:val="2"/>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2923DED4">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 Preprocessing Areas</w:t>
            </w:r>
          </w:p>
        </w:tc>
      </w:tr>
      <w:tr w14:paraId="4FBCE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55"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242AA1E">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Loading Data</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284E7C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inputs are collected directly through Streamlit text input fields.</w:t>
            </w:r>
          </w:p>
        </w:tc>
      </w:tr>
      <w:tr w14:paraId="1E161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20"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E0DE59F">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 Validation</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62ED7B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Code ensures valid recipe topic and word count before processing.</w:t>
            </w:r>
          </w:p>
        </w:tc>
      </w:tr>
      <w:tr w14:paraId="469A9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5"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090F7D9">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Prompt Creation</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48111F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Code formats the validated input into a prompt for the G</w:t>
            </w:r>
            <w:r>
              <w:rPr>
                <w:rFonts w:hint="default" w:ascii="Times New Roman" w:hAnsi="Times New Roman" w:eastAsia="Times New Roman" w:cs="Times New Roman"/>
                <w:sz w:val="24"/>
                <w:szCs w:val="24"/>
                <w:lang w:val="en-US"/>
              </w:rPr>
              <w:t>enai</w:t>
            </w:r>
            <w:r>
              <w:rPr>
                <w:rFonts w:ascii="Times New Roman" w:hAnsi="Times New Roman" w:eastAsia="Times New Roman" w:cs="Times New Roman"/>
                <w:sz w:val="24"/>
                <w:szCs w:val="24"/>
              </w:rPr>
              <w:t xml:space="preserve"> model.</w:t>
            </w:r>
          </w:p>
        </w:tc>
      </w:tr>
      <w:tr w14:paraId="1FD7D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5"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425162F">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Model Invocation</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DD0D714">
            <w:pPr>
              <w:spacing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The formatted prompt is sent to the AI model for recipe </w:t>
            </w:r>
            <w:r>
              <w:rPr>
                <w:rFonts w:hint="default" w:ascii="Times New Roman" w:hAnsi="Times New Roman" w:eastAsia="Times New Roman" w:cs="Times New Roman"/>
                <w:sz w:val="24"/>
                <w:szCs w:val="24"/>
                <w:lang w:val="en-US"/>
              </w:rPr>
              <w:t>information about material.</w:t>
            </w:r>
          </w:p>
        </w:tc>
      </w:tr>
      <w:tr w14:paraId="1E24C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5" w:hRule="atLeast"/>
        </w:trPr>
        <w:tc>
          <w:tcPr>
            <w:tcW w:w="300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57E1DE0">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 Handling</w:t>
            </w:r>
          </w:p>
        </w:tc>
        <w:tc>
          <w:tcPr>
            <w:tcW w:w="63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24CFA2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generated recipe text is received and displayed on the Streamlit interface.</w:t>
            </w:r>
          </w:p>
        </w:tc>
      </w:tr>
    </w:tbl>
    <w:p w14:paraId="04CD49CE">
      <w:pPr>
        <w:widowControl/>
        <w:spacing w:after="160" w:line="360" w:lineRule="auto"/>
        <w:rPr>
          <w:rFonts w:ascii="Times New Roman" w:hAnsi="Times New Roman" w:eastAsia="Times New Roman" w:cs="Times New Roman"/>
        </w:rPr>
      </w:pPr>
      <w:bookmarkStart w:id="0" w:name="_GoBack"/>
      <w:bookmarkEnd w:id="0"/>
    </w:p>
    <w:sectPr>
      <w:headerReference r:id="rId3" w:type="default"/>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CC7FC">
    <w:pPr>
      <w:jc w:val="both"/>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60288"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11F0E5D7"/>
  <w:p w14:paraId="61AE340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B74"/>
    <w:rsid w:val="003C635F"/>
    <w:rsid w:val="00451D89"/>
    <w:rsid w:val="004B4D34"/>
    <w:rsid w:val="004C5591"/>
    <w:rsid w:val="005451C6"/>
    <w:rsid w:val="00752339"/>
    <w:rsid w:val="008554FE"/>
    <w:rsid w:val="008833E2"/>
    <w:rsid w:val="00974BD8"/>
    <w:rsid w:val="009B00B8"/>
    <w:rsid w:val="00AF5B74"/>
    <w:rsid w:val="00D000E8"/>
    <w:rsid w:val="14AB1A1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 w:eastAsia="en-IN" w:bidi="ar-SA"/>
    </w:rPr>
  </w:style>
  <w:style w:type="paragraph" w:styleId="2">
    <w:name w:val="heading 1"/>
    <w:basedOn w:val="1"/>
    <w:next w:val="1"/>
    <w:qFormat/>
    <w:uiPriority w:val="9"/>
    <w:pPr>
      <w:spacing w:before="189"/>
      <w:ind w:left="4573" w:right="5380"/>
      <w:jc w:val="center"/>
      <w:outlineLvl w:val="0"/>
    </w:pPr>
    <w:rPr>
      <w:b/>
      <w:sz w:val="32"/>
      <w:szCs w:val="32"/>
      <w:u w:val="single"/>
    </w:rPr>
  </w:style>
  <w:style w:type="paragraph" w:styleId="3">
    <w:name w:val="heading 2"/>
    <w:basedOn w:val="1"/>
    <w:next w:val="1"/>
    <w:semiHidden/>
    <w:unhideWhenUsed/>
    <w:qFormat/>
    <w:uiPriority w:val="9"/>
    <w:pPr>
      <w:ind w:left="1375"/>
      <w:outlineLvl w:val="1"/>
    </w:pPr>
    <w:rPr>
      <w:b/>
      <w:sz w:val="24"/>
      <w:szCs w:val="24"/>
    </w:rPr>
  </w:style>
  <w:style w:type="paragraph" w:styleId="4">
    <w:name w:val="heading 3"/>
    <w:basedOn w:val="1"/>
    <w:next w:val="1"/>
    <w:semiHidden/>
    <w:unhideWhenUsed/>
    <w:qFormat/>
    <w:uiPriority w:val="9"/>
    <w:pPr>
      <w:ind w:left="1375"/>
      <w:outlineLvl w:val="2"/>
    </w:pPr>
    <w:rPr>
      <w:b/>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uiPriority w:val="0"/>
    <w:tblPr>
      <w:tblCellMar>
        <w:top w:w="100" w:type="dxa"/>
        <w:left w:w="100" w:type="dxa"/>
        <w:bottom w:w="100" w:type="dxa"/>
        <w:right w:w="100" w:type="dxa"/>
      </w:tblCellMar>
    </w:tblPr>
  </w:style>
  <w:style w:type="table" w:customStyle="1" w:styleId="13">
    <w:name w:val="_Style 12"/>
    <w:basedOn w:val="9"/>
    <w:qFormat/>
    <w:uiPriority w:val="0"/>
    <w:tblPr>
      <w:tblCellMar>
        <w:top w:w="100" w:type="dxa"/>
        <w:left w:w="100" w:type="dxa"/>
        <w:bottom w:w="100" w:type="dxa"/>
        <w:right w:w="100" w:type="dxa"/>
      </w:tblCellMar>
    </w:tblPr>
  </w:style>
  <w:style w:type="table" w:customStyle="1" w:styleId="14">
    <w:name w:val="_Style 13"/>
    <w:basedOn w:val="9"/>
    <w:qFormat/>
    <w:uiPriority w:val="0"/>
    <w:tblPr>
      <w:tblCellMar>
        <w:top w:w="100" w:type="dxa"/>
        <w:left w:w="100" w:type="dxa"/>
        <w:bottom w:w="100" w:type="dxa"/>
        <w:right w:w="100" w:type="dxa"/>
      </w:tblCellMar>
    </w:tblPr>
  </w:style>
  <w:style w:type="table" w:customStyle="1" w:styleId="15">
    <w:name w:val="_Style 14"/>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phycUuOoPB2klsxY/XyMBfKg==">CgMxLjA4AHIhMUdWeTdpNGFDS0oxMWNpQ2Zzb19NMjlza0dDV3F2OXpZ</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267</Words>
  <Characters>1526</Characters>
  <Lines>12</Lines>
  <Paragraphs>3</Paragraphs>
  <TotalTime>9</TotalTime>
  <ScaleCrop>false</ScaleCrop>
  <LinksUpToDate>false</LinksUpToDate>
  <CharactersWithSpaces>1790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2026-02-06T16:06:00Z</dcterms:created>
  <dc:creator>Ruchitha</dc:creator>
  <cp:lastModifiedBy>Y Narasimha</cp:lastModifiedBy>
  <dcterms:modified xsi:type="dcterms:W3CDTF">2026-02-15T10:08:19Z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10258C835CC345C1AFF6C8F85FEB1DFB_13</vt:lpwstr>
  </property>
</Properties>
</file>