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8"/>
          <w:szCs w:val="28"/>
        </w:rPr>
      </w:pPr>
      <w:r>
        <w:rPr>
          <w:rFonts w:ascii="Arial" w:eastAsia="Arial" w:cs="Arial" w:hAnsi="Arial"/>
          <w:b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22 May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LTVIP2025TMID47</w:t>
            </w:r>
            <w:bookmarkStart w:id="0" w:name="_GoBack"/>
            <w:bookmarkEnd w:id="0"/>
            <w:r>
              <w:rPr>
                <w:rFonts w:ascii="Arial" w:eastAsia="Arial" w:cs="Arial" w:hAnsi="Arial"/>
              </w:rPr>
              <w:t>693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LearnHub: Your Center for Skill Enhancement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5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Product Backlog, Sprint Schedule, and Estimation (4 Marks)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Use the below template to create product backlog and sprint schedule</w:t>
      </w:r>
    </w:p>
    <w:p>
      <w:pPr>
        <w:rPr>
          <w:rFonts w:ascii="Arial" w:eastAsia="Arial" w:cs="Arial" w:hAnsi="Arial"/>
          <w:b/>
          <w:bCs/>
        </w:rPr>
      </w:pPr>
      <w:r>
        <w:rPr>
          <w:rFonts w:ascii="Arial" w:eastAsia="Arial" w:cs="Arial" w:hAnsi="Arial"/>
          <w:b/>
          <w:bCs/>
        </w:rPr>
        <w:t>LearnHub: Product Backlog, Sprint Schedule, and Estimation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2307"/>
        <w:gridCol w:w="1472"/>
        <w:gridCol w:w="4833"/>
        <w:gridCol w:w="956"/>
        <w:gridCol w:w="906"/>
        <w:gridCol w:w="3192"/>
      </w:tblGrid>
      <w:tr>
        <w:trPr>
          <w:tblHeader/>
        </w:trP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Sprint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Functional Requirement (Epic)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User Story Number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User Story / Task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Story Points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Priority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Team Members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Sprint-1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User Registration&amp;Login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USN-1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user, I can register and log in with email and password.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Narendra (Frontend)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Course Enrollment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browse and enroll in courses.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Narendra (Frontend)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Educator Course Creation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an educator, I can create and publish courses.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Talanki Uday Kumar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Mark Pages as Complete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USN-4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mark content pages as completed.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 xml:space="preserve"> Talanki Uday Kumar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Multi-language Course Access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USN-5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access courses in different regional languages.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Low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  Bharath Kumar (Frontend)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Upload Video Content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USN-6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an educator, I can upload videos to course modules.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  Bharath Kumar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Sprint-4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Certification&amp;Feedback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USN-7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receive a certificate after course completion.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Shiva Krishna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Feedback System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USN-8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leave feedback and rate completed courses.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Shiva Krishna (Frontend/Database)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Project Tracker, Velocity&amp;Burndown Chart: (4 Marks)</w:t>
      </w:r>
    </w:p>
    <w:tbl>
      <w:tblPr>
        <w:jc w:val="left"/>
        <w:tblInd w:w="0" w:type="dxa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/>
          <w:tblHeader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character" w:styleId="21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Office</Application>
  <Pages>3</Pages>
  <Words>323</Words>
  <Characters>1681</Characters>
  <Lines>162</Lines>
  <Paragraphs>108</Paragraphs>
  <CharactersWithSpaces>1899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2025-06-29T06:49:18Z</dcterms:modified>
</cp:coreProperties>
</file>