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FC4352" w14:textId="345E84E1" w:rsidR="00665E15" w:rsidRDefault="00665E15" w:rsidP="001D3968">
      <w:pPr>
        <w:pStyle w:val="Heading1"/>
      </w:pPr>
      <w:r>
        <w:t xml:space="preserve">CODEX </w:t>
      </w:r>
      <w:r w:rsidR="003C51B9">
        <w:t>August 2019</w:t>
      </w:r>
    </w:p>
    <w:p w14:paraId="09AF5CBC" w14:textId="77777777" w:rsidR="007F4224" w:rsidRDefault="007F4224" w:rsidP="007F4224">
      <w:r>
        <w:t>This document contains the “key path” scenarios. The intent is to describe the primary user</w:t>
      </w:r>
      <w:r w:rsidR="009C4A58">
        <w:t>-</w:t>
      </w:r>
      <w:r>
        <w:t>flow through the application so that completeness can be tested before launch.</w:t>
      </w:r>
    </w:p>
    <w:p w14:paraId="278557C3" w14:textId="099F1545" w:rsidR="00D66042" w:rsidRDefault="00D66042" w:rsidP="007F4224"/>
    <w:p w14:paraId="36FFB343" w14:textId="5CE4353F" w:rsidR="00F23FC7" w:rsidRDefault="00F23FC7" w:rsidP="007F4224">
      <w:r>
        <w:t>Explain this is “applied classification”.</w:t>
      </w:r>
      <w:r w:rsidR="00E02A0E">
        <w:t xml:space="preserve"> One takes a Selection (subset of rows) to analyze. The software will make a decision-tree classifier on the Selection vs. everything else, and visualize what makes the Selection uniqu</w:t>
      </w:r>
      <w:r w:rsidR="00620639">
        <w:t>e or different.  “Which of the 1000 features matter?”</w:t>
      </w:r>
    </w:p>
    <w:p w14:paraId="39DB92FF" w14:textId="37A303B3" w:rsidR="0042472A" w:rsidRDefault="0042472A" w:rsidP="007F4224"/>
    <w:p w14:paraId="03D1B350" w14:textId="326A169F" w:rsidR="0042472A" w:rsidRPr="0042472A" w:rsidRDefault="0042472A" w:rsidP="007F4224">
      <w:r>
        <w:t xml:space="preserve">Explain this should also convey </w:t>
      </w:r>
      <w:r>
        <w:rPr>
          <w:i/>
          <w:iCs/>
        </w:rPr>
        <w:t>how</w:t>
      </w:r>
      <w:r>
        <w:t xml:space="preserve"> the answer was derived.</w:t>
      </w:r>
    </w:p>
    <w:p w14:paraId="68EB2D48" w14:textId="77777777" w:rsidR="006767C5" w:rsidRDefault="006767C5" w:rsidP="007F4224"/>
    <w:p w14:paraId="0D80F071" w14:textId="2694E0B1" w:rsidR="00A615C7" w:rsidRDefault="00A615C7" w:rsidP="007F4224"/>
    <w:p w14:paraId="1FD0B135" w14:textId="67265A72" w:rsidR="00A615C7" w:rsidRPr="00A615C7" w:rsidRDefault="00A615C7" w:rsidP="00A615C7">
      <w:pPr>
        <w:rPr>
          <w:b/>
        </w:rPr>
      </w:pPr>
      <w:r w:rsidRPr="00A615C7">
        <w:rPr>
          <w:b/>
        </w:rPr>
        <w:t>Critical features for key scenario/use-case</w:t>
      </w:r>
    </w:p>
    <w:p w14:paraId="1E37D2E7" w14:textId="0ACDAB71" w:rsidR="00520703" w:rsidRDefault="00520703" w:rsidP="00520703">
      <w:pPr>
        <w:pStyle w:val="Heading4"/>
      </w:pPr>
      <w:r>
        <w:t>Explain-this UI</w:t>
      </w:r>
    </w:p>
    <w:p w14:paraId="5EA2B4A5" w14:textId="5481251C" w:rsidR="00520703" w:rsidRDefault="00520703" w:rsidP="00520703">
      <w:r>
        <w:t xml:space="preserve">- </w:t>
      </w:r>
      <w:r w:rsidR="00FE4472">
        <w:t>Input: 2+ Features and 1 Selection</w:t>
      </w:r>
    </w:p>
    <w:p w14:paraId="79798B18" w14:textId="748A70AE" w:rsidR="00FE4472" w:rsidRDefault="00FE4472" w:rsidP="00520703">
      <w:r>
        <w:t xml:space="preserve">- Output: </w:t>
      </w:r>
      <w:r w:rsidR="00BD275E">
        <w:t xml:space="preserve">interactive </w:t>
      </w:r>
      <w:r>
        <w:t>decision tree</w:t>
      </w:r>
      <w:r w:rsidR="00DD7D4D">
        <w:t>, accuracy of predictions based on the Feature(s) used</w:t>
      </w:r>
    </w:p>
    <w:p w14:paraId="5BDB5F5F" w14:textId="7AAF6A21" w:rsidR="00FE4472" w:rsidRDefault="00FE4472" w:rsidP="00520703">
      <w:r>
        <w:t xml:space="preserve">- Visualize </w:t>
      </w:r>
      <w:r w:rsidRPr="00FE4472">
        <w:rPr>
          <w:i/>
          <w:iCs/>
        </w:rPr>
        <w:t>why</w:t>
      </w:r>
      <w:r>
        <w:t xml:space="preserve"> the Selection is unique</w:t>
      </w:r>
    </w:p>
    <w:p w14:paraId="36878054" w14:textId="11E7BBF8" w:rsidR="00FE4472" w:rsidRDefault="00FE4472" w:rsidP="00520703">
      <w:r>
        <w:t xml:space="preserve">- Explain </w:t>
      </w:r>
      <w:r>
        <w:rPr>
          <w:i/>
          <w:iCs/>
        </w:rPr>
        <w:t>how</w:t>
      </w:r>
      <w:r>
        <w:t xml:space="preserve"> the answer was derived</w:t>
      </w:r>
    </w:p>
    <w:p w14:paraId="0222E081" w14:textId="5DE2025B" w:rsidR="005C298A" w:rsidRPr="00FE4472" w:rsidRDefault="005C298A" w:rsidP="00520703">
      <w:r>
        <w:t>- Save a Model that can be used to categorize another data set</w:t>
      </w:r>
    </w:p>
    <w:p w14:paraId="4879484F" w14:textId="2BB821BA" w:rsidR="00520703" w:rsidRPr="005C298A" w:rsidRDefault="00520703" w:rsidP="00335072">
      <w:pPr>
        <w:pStyle w:val="Heading4"/>
        <w:rPr>
          <w:i w:val="0"/>
          <w:iCs w:val="0"/>
        </w:rPr>
      </w:pPr>
    </w:p>
    <w:p w14:paraId="10F481C7" w14:textId="2B49C78D" w:rsidR="00335072" w:rsidRDefault="00335072" w:rsidP="00335072">
      <w:pPr>
        <w:pStyle w:val="Heading4"/>
      </w:pPr>
      <w:r>
        <w:t>Session/state-saving</w:t>
      </w:r>
    </w:p>
    <w:p w14:paraId="2DDE249F" w14:textId="27630EB4" w:rsidR="00A615C7" w:rsidRPr="00A615C7" w:rsidRDefault="00520703" w:rsidP="00A615C7">
      <w:r>
        <w:t>-</w:t>
      </w:r>
      <w:r w:rsidR="00A615C7" w:rsidRPr="00A615C7">
        <w:t xml:space="preserve"> Save state and let me continue where I left off (state in URL? Save data on server? Cookies + server? Accounts?) </w:t>
      </w:r>
    </w:p>
    <w:p w14:paraId="0A8F59A8" w14:textId="386F49E3" w:rsidR="00274A07" w:rsidRDefault="00274A07" w:rsidP="00A615C7"/>
    <w:p w14:paraId="20726AB9" w14:textId="6BC934FA" w:rsidR="00274A07" w:rsidRDefault="00274A07" w:rsidP="00274A07">
      <w:pPr>
        <w:pStyle w:val="Heading4"/>
      </w:pPr>
      <w:r>
        <w:t>Heat maps</w:t>
      </w:r>
    </w:p>
    <w:p w14:paraId="4F03868D" w14:textId="7B7675BA" w:rsidR="00A615C7" w:rsidRPr="00A615C7" w:rsidRDefault="00274A07" w:rsidP="00A615C7">
      <w:r>
        <w:t>-</w:t>
      </w:r>
      <w:r w:rsidR="00A615C7" w:rsidRPr="00A615C7">
        <w:t xml:space="preserve"> Make heatmaps an overlay/mode of scatterplots (could initially at least highlight the Heatmaps where the Scatterplot selections are, so you can compare Scatterplots to Heatmaps)</w:t>
      </w:r>
    </w:p>
    <w:p w14:paraId="554DA072" w14:textId="77777777" w:rsidR="00A615C7" w:rsidRPr="00A615C7" w:rsidRDefault="00A615C7" w:rsidP="00A615C7">
      <w:r w:rsidRPr="00A615C7">
        <w:t>- Fix Heatmap helper text to show full coordinates as well as the count/density in that heat-bin</w:t>
      </w:r>
    </w:p>
    <w:p w14:paraId="1E110B5C" w14:textId="77777777" w:rsidR="00A615C7" w:rsidRPr="00A615C7" w:rsidRDefault="00A615C7" w:rsidP="00A615C7">
      <w:r w:rsidRPr="00A615C7">
        <w:t>- Make Heatmaps more like Density plot with more granular size of the heat-bins</w:t>
      </w:r>
    </w:p>
    <w:p w14:paraId="6DA51DF6" w14:textId="727B66CB" w:rsidR="00274A07" w:rsidRDefault="00274A07" w:rsidP="00A615C7"/>
    <w:p w14:paraId="0323607A" w14:textId="735D140C" w:rsidR="00274A07" w:rsidRDefault="00274A07" w:rsidP="00274A07">
      <w:pPr>
        <w:pStyle w:val="Heading4"/>
      </w:pPr>
      <w:r>
        <w:t>Chart management</w:t>
      </w:r>
      <w:r w:rsidR="005E5C8B">
        <w:t xml:space="preserve"> and Interactions</w:t>
      </w:r>
    </w:p>
    <w:p w14:paraId="33800554" w14:textId="6EBED2BB" w:rsidR="00A615C7" w:rsidRDefault="00852F4C" w:rsidP="00A615C7">
      <w:r>
        <w:t>-</w:t>
      </w:r>
      <w:r w:rsidR="00A615C7" w:rsidRPr="00A615C7">
        <w:t xml:space="preserve"> Make it easy to copy/paste the settings used for Clustering so that they can be used when in code later (this is not Code-exporter)</w:t>
      </w:r>
    </w:p>
    <w:p w14:paraId="28A1B065" w14:textId="303DFE99" w:rsidR="008A7B6E" w:rsidRPr="00A615C7" w:rsidRDefault="008A7B6E" w:rsidP="008A7B6E">
      <w:r>
        <w:t>-</w:t>
      </w:r>
      <w:r w:rsidRPr="00A615C7">
        <w:t xml:space="preserve"> the clusters produced by a clustering algorithm need to be grouped and have some indication of how they were created (e.g. settings for clustering). Need to separate each “set” of clusters in the UI so you can tell which sets logically go together (e.g. you shouldn’t mix a cluster from algo1 with a cluster from algo2)</w:t>
      </w:r>
    </w:p>
    <w:p w14:paraId="51592A93" w14:textId="166E7E4B" w:rsidR="00A615C7" w:rsidRDefault="00A615C7" w:rsidP="00A615C7">
      <w:r w:rsidRPr="00A615C7">
        <w:t>- select-color on charts (red) is similar to some of the cluster chart colors (e.g. purply-red) so it’s hard to tell what’s selected across charts when the clustering color is active</w:t>
      </w:r>
    </w:p>
    <w:p w14:paraId="4184A7E9" w14:textId="3A3A7065" w:rsidR="00665E15" w:rsidRDefault="00274A07" w:rsidP="00665E15">
      <w:r>
        <w:t>- update hide/show on chart vs. selected (as input to algorithms) for Features and Selections</w:t>
      </w:r>
    </w:p>
    <w:p w14:paraId="54862CAA" w14:textId="1B203EA0" w:rsidR="00335072" w:rsidRPr="00A615C7" w:rsidRDefault="00335072" w:rsidP="00335072">
      <w:r>
        <w:t>-</w:t>
      </w:r>
      <w:r w:rsidRPr="00A615C7">
        <w:t xml:space="preserve"> Indicate which graphs and algorithms are possible when a Feature set is selected</w:t>
      </w:r>
    </w:p>
    <w:p w14:paraId="3A6C604E" w14:textId="448374E5" w:rsidR="00335072" w:rsidRPr="00A615C7" w:rsidRDefault="00335072" w:rsidP="00335072">
      <w:r>
        <w:t>-</w:t>
      </w:r>
      <w:r w:rsidRPr="00A615C7">
        <w:t xml:space="preserve"> Box-zoom / Chart interaction improvements</w:t>
      </w:r>
    </w:p>
    <w:p w14:paraId="43C5EAFB" w14:textId="4FB5DD99" w:rsidR="00274A07" w:rsidRDefault="00274A07" w:rsidP="00665E15"/>
    <w:p w14:paraId="4C67C7CB" w14:textId="77777777" w:rsidR="00367DA2" w:rsidRPr="00367DA2" w:rsidRDefault="00367DA2" w:rsidP="00367DA2"/>
    <w:p w14:paraId="446899F4" w14:textId="60CCEC71" w:rsidR="00367DA2" w:rsidRPr="00367DA2" w:rsidRDefault="00367DA2" w:rsidP="00367DA2">
      <w:pPr>
        <w:rPr>
          <w:b/>
          <w:bCs/>
        </w:rPr>
      </w:pPr>
      <w:r w:rsidRPr="00367DA2">
        <w:rPr>
          <w:b/>
          <w:bCs/>
        </w:rPr>
        <w:t>MVP High-level features</w:t>
      </w:r>
    </w:p>
    <w:p w14:paraId="7BE6EBFF" w14:textId="77777777" w:rsidR="00367DA2" w:rsidRPr="00367DA2" w:rsidRDefault="00367DA2" w:rsidP="00367DA2">
      <w:r w:rsidRPr="00367DA2">
        <w:t>1. Pose questions of the graphs so that they can answer things for you</w:t>
      </w:r>
    </w:p>
    <w:p w14:paraId="64F884FA" w14:textId="77777777" w:rsidR="00367DA2" w:rsidRPr="00367DA2" w:rsidRDefault="00367DA2" w:rsidP="00367DA2">
      <w:r w:rsidRPr="00367DA2">
        <w:t>- heat vs. scatter -&gt; histogram</w:t>
      </w:r>
    </w:p>
    <w:p w14:paraId="2D126807" w14:textId="77777777" w:rsidR="00367DA2" w:rsidRPr="00367DA2" w:rsidRDefault="00367DA2" w:rsidP="00367DA2"/>
    <w:p w14:paraId="362D9C07" w14:textId="77777777" w:rsidR="00367DA2" w:rsidRPr="00367DA2" w:rsidRDefault="00367DA2" w:rsidP="00367DA2">
      <w:r w:rsidRPr="00367DA2">
        <w:t>1. “Explain this”</w:t>
      </w:r>
    </w:p>
    <w:p w14:paraId="0EC776F6" w14:textId="77777777" w:rsidR="00367DA2" w:rsidRPr="00367DA2" w:rsidRDefault="00367DA2" w:rsidP="00367DA2">
      <w:r w:rsidRPr="00367DA2">
        <w:t>- “Applied classification”</w:t>
      </w:r>
    </w:p>
    <w:p w14:paraId="152B7A9C" w14:textId="64B10296" w:rsidR="00367DA2" w:rsidRPr="00367DA2" w:rsidRDefault="00367DA2" w:rsidP="00367DA2">
      <w:r w:rsidRPr="00367DA2">
        <w:t xml:space="preserve">Take a selection </w:t>
      </w:r>
      <w:proofErr w:type="gramStart"/>
      <w:r w:rsidRPr="00367DA2">
        <w:t>and :</w:t>
      </w:r>
      <w:proofErr w:type="gramEnd"/>
    </w:p>
    <w:p w14:paraId="400B71D6" w14:textId="77777777" w:rsidR="00367DA2" w:rsidRPr="00367DA2" w:rsidRDefault="00367DA2" w:rsidP="00367DA2">
      <w:r w:rsidRPr="00367DA2">
        <w:t>- make decision-tree classifier on this selection vs. everything else</w:t>
      </w:r>
    </w:p>
    <w:p w14:paraId="121AFD4E" w14:textId="77777777" w:rsidR="00367DA2" w:rsidRPr="00367DA2" w:rsidRDefault="00367DA2" w:rsidP="00367DA2">
      <w:r w:rsidRPr="00367DA2">
        <w:t>- visualize why it’s different or unique</w:t>
      </w:r>
    </w:p>
    <w:p w14:paraId="307455A8" w14:textId="77777777" w:rsidR="00367DA2" w:rsidRPr="00367DA2" w:rsidRDefault="00367DA2" w:rsidP="00367DA2">
      <w:r w:rsidRPr="00367DA2">
        <w:t>- “which of the 1000 values matter?”</w:t>
      </w:r>
    </w:p>
    <w:p w14:paraId="7A06C9F8" w14:textId="77777777" w:rsidR="00367DA2" w:rsidRPr="00367DA2" w:rsidRDefault="00367DA2" w:rsidP="00367DA2">
      <w:r w:rsidRPr="00367DA2">
        <w:t>- LUKAS HAS AN EXAMPLE HE CODED</w:t>
      </w:r>
    </w:p>
    <w:p w14:paraId="717F3B48" w14:textId="77777777" w:rsidR="00367DA2" w:rsidRPr="00367DA2" w:rsidRDefault="00367DA2" w:rsidP="00367DA2">
      <w:r w:rsidRPr="00367DA2">
        <w:t xml:space="preserve">- also explain </w:t>
      </w:r>
      <w:r w:rsidRPr="00367DA2">
        <w:rPr>
          <w:i/>
          <w:iCs/>
        </w:rPr>
        <w:t>how</w:t>
      </w:r>
      <w:r w:rsidRPr="00367DA2">
        <w:t xml:space="preserve"> the answer was derived</w:t>
      </w:r>
    </w:p>
    <w:p w14:paraId="391233AA" w14:textId="77777777" w:rsidR="00367DA2" w:rsidRPr="00367DA2" w:rsidRDefault="00367DA2" w:rsidP="00367DA2"/>
    <w:p w14:paraId="4E65AF8F" w14:textId="01540548" w:rsidR="007E3F48" w:rsidRDefault="007E3F48">
      <w:pPr>
        <w:rPr>
          <w:b/>
          <w:sz w:val="36"/>
        </w:rPr>
      </w:pPr>
    </w:p>
    <w:p w14:paraId="192A67D8" w14:textId="7CFB88E6" w:rsidR="00CA5CDF" w:rsidRDefault="00583522" w:rsidP="003A7FB9">
      <w:pPr>
        <w:pStyle w:val="Heading2"/>
      </w:pPr>
      <w:r>
        <w:t>CODEX “</w:t>
      </w:r>
      <w:r w:rsidR="003420BE">
        <w:t>August 2019</w:t>
      </w:r>
      <w:r w:rsidR="008A1E06">
        <w:t>”</w:t>
      </w:r>
      <w:r w:rsidR="002134FF">
        <w:t xml:space="preserve"> Scenario</w:t>
      </w:r>
    </w:p>
    <w:p w14:paraId="7D77E10C" w14:textId="5B2B6851" w:rsidR="00013A2C" w:rsidRDefault="00E05162" w:rsidP="00583522">
      <w:r>
        <w:t>(1</w:t>
      </w:r>
      <w:r w:rsidR="00C911BC">
        <w:t>a, b</w:t>
      </w:r>
      <w:r>
        <w:t xml:space="preserve">) </w:t>
      </w:r>
      <w:r w:rsidR="008977CB">
        <w:t xml:space="preserve">The user goes to codex.jpl.nasa.gov and sees the CODEX user-interface. User Imports a file and decides to load the </w:t>
      </w:r>
      <w:proofErr w:type="spellStart"/>
      <w:r w:rsidR="00675AE5">
        <w:t>C</w:t>
      </w:r>
      <w:r w:rsidR="008977CB">
        <w:t>hemcam</w:t>
      </w:r>
      <w:proofErr w:type="spellEnd"/>
      <w:r w:rsidR="008977CB">
        <w:t xml:space="preserve"> demo data to explore</w:t>
      </w:r>
      <w:r w:rsidR="005D2F56">
        <w:t xml:space="preserve"> (may need a larger test file)</w:t>
      </w:r>
    </w:p>
    <w:p w14:paraId="05D06203" w14:textId="77777777" w:rsidR="00013A2C" w:rsidRDefault="00013A2C" w:rsidP="00583522"/>
    <w:p w14:paraId="15EA7063" w14:textId="3995B084" w:rsidR="008977CB" w:rsidRDefault="00E05162" w:rsidP="00583522">
      <w:r>
        <w:t xml:space="preserve">(2) </w:t>
      </w:r>
      <w:r w:rsidR="00320C19">
        <w:t>during the load there’s a loading indicator where the Feature list will go (or where the file will be listed</w:t>
      </w:r>
      <w:r w:rsidR="006A5E3D">
        <w:t>, if Feature list is moved</w:t>
      </w:r>
      <w:r w:rsidR="00320C19">
        <w:t>)</w:t>
      </w:r>
      <w:r w:rsidR="00AC5144">
        <w:t xml:space="preserve"> and a file-loading indicator.</w:t>
      </w:r>
      <w:bookmarkStart w:id="0" w:name="_GoBack"/>
      <w:bookmarkEnd w:id="0"/>
    </w:p>
    <w:p w14:paraId="34552708" w14:textId="77777777" w:rsidR="00A23559" w:rsidRDefault="00A23559" w:rsidP="00583522"/>
    <w:p w14:paraId="4945B7D8" w14:textId="1C255711" w:rsidR="005561E4" w:rsidRDefault="0000480F" w:rsidP="00583522">
      <w:r w:rsidRPr="001F72E4">
        <w:t xml:space="preserve">(3) </w:t>
      </w:r>
      <w:r w:rsidR="0095014E" w:rsidRPr="0095014E">
        <w:t xml:space="preserve">User </w:t>
      </w:r>
      <w:r w:rsidR="00874603">
        <w:t>plots</w:t>
      </w:r>
      <w:r w:rsidR="0095014E" w:rsidRPr="0095014E">
        <w:t xml:space="preserve"> four</w:t>
      </w:r>
      <w:r w:rsidR="0095014E">
        <w:t xml:space="preserve"> Features</w:t>
      </w:r>
      <w:r w:rsidR="0095014E" w:rsidRPr="0095014E">
        <w:t xml:space="preserve"> </w:t>
      </w:r>
      <w:r w:rsidR="00AA0F95">
        <w:t>on Scatterplots</w:t>
      </w:r>
      <w:r w:rsidR="00054813">
        <w:t xml:space="preserve"> (</w:t>
      </w:r>
      <w:proofErr w:type="spellStart"/>
      <w:r w:rsidR="00054813" w:rsidRPr="00054813">
        <w:t>Ti</w:t>
      </w:r>
      <w:proofErr w:type="spellEnd"/>
      <w:r w:rsidR="00054813" w:rsidRPr="00054813">
        <w:t xml:space="preserve"> vs. Al, Fe, Mg</w:t>
      </w:r>
      <w:r w:rsidR="00054813">
        <w:t>)</w:t>
      </w:r>
      <w:r w:rsidR="00874603">
        <w:t xml:space="preserve"> </w:t>
      </w:r>
      <w:r w:rsidR="00AA0F95">
        <w:t>to find outliers</w:t>
      </w:r>
      <w:r w:rsidR="00EE52B1">
        <w:t>.</w:t>
      </w:r>
    </w:p>
    <w:p w14:paraId="3C934E01" w14:textId="77777777" w:rsidR="005561E4" w:rsidRDefault="005561E4" w:rsidP="00583522"/>
    <w:p w14:paraId="5DC5338C" w14:textId="680A3343" w:rsidR="0095014E" w:rsidRDefault="00CA206E" w:rsidP="00583522">
      <w:r>
        <w:t xml:space="preserve">(4) </w:t>
      </w:r>
      <w:r w:rsidR="00AA0F95">
        <w:t>Each plot can sweep between Scatterplot mode and Heatmap</w:t>
      </w:r>
      <w:r w:rsidR="00CD3AF4">
        <w:t xml:space="preserve"> </w:t>
      </w:r>
      <w:r w:rsidR="00AA0F95">
        <w:t xml:space="preserve">mode to get a better sense of whether clusters of dots that look like outliers are </w:t>
      </w:r>
      <w:r w:rsidR="003B1C96">
        <w:t>actually dense.</w:t>
      </w:r>
      <w:r w:rsidR="00C269F0">
        <w:t xml:space="preserve"> </w:t>
      </w:r>
    </w:p>
    <w:p w14:paraId="1AF607C0" w14:textId="74377DFB" w:rsidR="00207712" w:rsidRDefault="00207712" w:rsidP="00583522">
      <w:pPr>
        <w:rPr>
          <w:color w:val="BFBFBF" w:themeColor="background1" w:themeShade="BF"/>
        </w:rPr>
      </w:pPr>
      <w:r>
        <w:t>- need to also have a common scale bar across the heatmap and scatterplot</w:t>
      </w:r>
    </w:p>
    <w:p w14:paraId="63291F78" w14:textId="77777777" w:rsidR="003E3C9C" w:rsidRDefault="003E3C9C" w:rsidP="00583522"/>
    <w:p w14:paraId="0D3081A7" w14:textId="3E0ABA4D" w:rsidR="003E3C9C" w:rsidRPr="003E3C9C" w:rsidRDefault="003E3C9C" w:rsidP="00583522">
      <w:r>
        <w:t xml:space="preserve">(5) </w:t>
      </w:r>
      <w:r w:rsidR="00675AE5" w:rsidRPr="003E3C9C">
        <w:t xml:space="preserve">User will explore a few outlier data points to compare across the various </w:t>
      </w:r>
      <w:r w:rsidR="00061243" w:rsidRPr="003E3C9C">
        <w:t>Scatterplots</w:t>
      </w:r>
      <w:r w:rsidR="005A5F77" w:rsidRPr="003E3C9C">
        <w:t xml:space="preserve"> by circling them and seeing where the groups lie across other graphs</w:t>
      </w:r>
      <w:r w:rsidR="00757276">
        <w:t xml:space="preserve"> (brushing and linking)</w:t>
      </w:r>
      <w:r w:rsidR="005A5F77" w:rsidRPr="003E3C9C">
        <w:t>.</w:t>
      </w:r>
      <w:r w:rsidR="004E5A81" w:rsidRPr="003E3C9C">
        <w:t xml:space="preserve"> </w:t>
      </w:r>
    </w:p>
    <w:p w14:paraId="7962075F" w14:textId="77777777" w:rsidR="003E3C9C" w:rsidRDefault="003E3C9C" w:rsidP="00583522"/>
    <w:p w14:paraId="5DE65457" w14:textId="18EA8E4E" w:rsidR="008977CB" w:rsidRPr="00F525AE" w:rsidRDefault="004E5A81" w:rsidP="00583522">
      <w:pPr>
        <w:rPr>
          <w:color w:val="BFBFBF" w:themeColor="background1" w:themeShade="BF"/>
        </w:rPr>
      </w:pPr>
      <w:r w:rsidRPr="001F72E4">
        <w:t>(</w:t>
      </w:r>
      <w:r w:rsidR="001F72E4" w:rsidRPr="001F72E4">
        <w:t>6</w:t>
      </w:r>
      <w:r w:rsidRPr="001F72E4">
        <w:t>)</w:t>
      </w:r>
      <w:r w:rsidR="00C96E48" w:rsidRPr="001F72E4">
        <w:t xml:space="preserve"> </w:t>
      </w:r>
      <w:r w:rsidR="00C96E48" w:rsidRPr="00C96E48">
        <w:t>User box-zooms into the region of interest and pans around to make sure that their selection is as intended.</w:t>
      </w:r>
    </w:p>
    <w:p w14:paraId="358A1C2A" w14:textId="0E6744D0" w:rsidR="003154EC" w:rsidRDefault="003154EC" w:rsidP="00583522"/>
    <w:p w14:paraId="2AC792F7" w14:textId="52075ED8" w:rsidR="003154EC" w:rsidRDefault="001C435E" w:rsidP="00583522">
      <w:r>
        <w:t xml:space="preserve">(7) </w:t>
      </w:r>
      <w:r w:rsidR="003154EC">
        <w:t xml:space="preserve">User flips one of the Scatterplots into </w:t>
      </w:r>
      <w:r w:rsidR="001C3AF0">
        <w:t>Heat Map</w:t>
      </w:r>
      <w:r w:rsidR="00757276">
        <w:t xml:space="preserve"> </w:t>
      </w:r>
      <w:r w:rsidR="003154EC">
        <w:t>mode to make sure that the outlier is really an outlier group and not a dense cluster.</w:t>
      </w:r>
    </w:p>
    <w:p w14:paraId="05143D8A" w14:textId="58E218AD" w:rsidR="005F64D3" w:rsidRDefault="005F64D3" w:rsidP="00583522"/>
    <w:p w14:paraId="14BA1BF4" w14:textId="1534995D" w:rsidR="00C14DC9" w:rsidRDefault="00C14DC9" w:rsidP="00C14DC9">
      <w:r>
        <w:t>(9.5) Could run clustering here to define A and B selections for the Explain This?</w:t>
      </w:r>
    </w:p>
    <w:p w14:paraId="4DDF0AAE" w14:textId="5AFE39BF" w:rsidR="006A4429" w:rsidRDefault="00B46EB9" w:rsidP="00583522">
      <w:r>
        <w:t>~10 Features</w:t>
      </w:r>
    </w:p>
    <w:p w14:paraId="628FB140" w14:textId="77777777" w:rsidR="002E50F9" w:rsidRDefault="002E50F9" w:rsidP="00583522"/>
    <w:p w14:paraId="05F85F58" w14:textId="27C27B3E" w:rsidR="006A4429" w:rsidRDefault="006A4429" w:rsidP="00583522">
      <w:r>
        <w:t>(</w:t>
      </w:r>
      <w:r w:rsidR="000A7905">
        <w:t>10</w:t>
      </w:r>
      <w:r>
        <w:t xml:space="preserve">) User chooses the Explain This workflow and is prompted to include some Features and </w:t>
      </w:r>
      <w:r w:rsidR="008B7395">
        <w:t xml:space="preserve">two </w:t>
      </w:r>
      <w:r>
        <w:t>Selection</w:t>
      </w:r>
      <w:r w:rsidR="008B7395">
        <w:t>s</w:t>
      </w:r>
      <w:r>
        <w:t xml:space="preserve">.  User selects </w:t>
      </w:r>
      <w:r w:rsidR="00B46EB9">
        <w:t>the same ~10</w:t>
      </w:r>
      <w:r w:rsidR="008B7395">
        <w:t xml:space="preserve"> </w:t>
      </w:r>
      <w:r>
        <w:t xml:space="preserve">Features and </w:t>
      </w:r>
      <w:r w:rsidR="00B46EB9">
        <w:t>two of the output clusters/Selections from Clustering</w:t>
      </w:r>
      <w:r w:rsidR="00AA0830">
        <w:t xml:space="preserve"> </w:t>
      </w:r>
    </w:p>
    <w:p w14:paraId="20E3F208" w14:textId="64FEDAB3" w:rsidR="00B91860" w:rsidRDefault="00B91860" w:rsidP="00766881"/>
    <w:p w14:paraId="2018F8DE" w14:textId="5045C4F8" w:rsidR="00616769" w:rsidRDefault="00616769" w:rsidP="00766881">
      <w:r>
        <w:lastRenderedPageBreak/>
        <w:t>(1</w:t>
      </w:r>
      <w:r w:rsidR="000A7905">
        <w:t>1</w:t>
      </w:r>
      <w:r>
        <w:t>) The UI shows that the Explain This algorithm is running; When it’s done, the results show up.</w:t>
      </w:r>
      <w:r w:rsidR="00AA0830">
        <w:t xml:space="preserve"> </w:t>
      </w:r>
    </w:p>
    <w:p w14:paraId="41C741DC" w14:textId="14366E8A" w:rsidR="00616769" w:rsidRDefault="00616769" w:rsidP="00766881"/>
    <w:p w14:paraId="073B60E7" w14:textId="204CAF2B" w:rsidR="00616769" w:rsidRDefault="00616769" w:rsidP="00766881">
      <w:r>
        <w:t>(1</w:t>
      </w:r>
      <w:r w:rsidR="000A7905">
        <w:t>2</w:t>
      </w:r>
      <w:r>
        <w:t>) User can quickly see how “</w:t>
      </w:r>
      <w:r w:rsidR="00977000">
        <w:t>Cluster 1</w:t>
      </w:r>
      <w:r>
        <w:t xml:space="preserve">” Selection is distinct from the </w:t>
      </w:r>
      <w:r w:rsidR="00AA0830">
        <w:t>“</w:t>
      </w:r>
      <w:r w:rsidR="00977000">
        <w:t>Cluster 2</w:t>
      </w:r>
      <w:r w:rsidR="00AA0830">
        <w:t>”</w:t>
      </w:r>
      <w:r>
        <w:t xml:space="preserve"> points in the file. This includes a decision tree, an accuracy rating (vs. depth of analysis), and a summary of how much each Feature contributed to the distinctiveness of the Selection. User can also quickly see how changing the tree depth would impact the decision tree.</w:t>
      </w:r>
      <w:r w:rsidR="00182E66">
        <w:t xml:space="preserve"> (Start tree at max depth.)</w:t>
      </w:r>
    </w:p>
    <w:p w14:paraId="70D3E7C9" w14:textId="4B2C1C84" w:rsidR="00A2606E" w:rsidRDefault="00A2606E"/>
    <w:p w14:paraId="764ED415" w14:textId="77777777" w:rsidR="00673E25" w:rsidRDefault="00673E25"/>
    <w:p w14:paraId="325D3BD4" w14:textId="30974631" w:rsidR="00B46EB9" w:rsidRPr="00DE1BAA" w:rsidRDefault="00DE1BAA">
      <w:pPr>
        <w:rPr>
          <w:b/>
          <w:bCs/>
        </w:rPr>
      </w:pPr>
      <w:r w:rsidRPr="00DE1BAA">
        <w:rPr>
          <w:b/>
          <w:bCs/>
        </w:rPr>
        <w:t>Overall flow</w:t>
      </w:r>
    </w:p>
    <w:p w14:paraId="7F45D478" w14:textId="169ED59F" w:rsidR="00B46EB9" w:rsidRDefault="00B46EB9">
      <w:r>
        <w:t>2-D exploration: scatter</w:t>
      </w:r>
    </w:p>
    <w:p w14:paraId="00AA18C7" w14:textId="77777777" w:rsidR="00B46EB9" w:rsidRDefault="00B46EB9"/>
    <w:p w14:paraId="6675FF50" w14:textId="3262502A" w:rsidR="00B46EB9" w:rsidRDefault="00B46EB9">
      <w:r>
        <w:t>4-D exploration: brush/link multiple plots</w:t>
      </w:r>
    </w:p>
    <w:p w14:paraId="4B5A57D5" w14:textId="77777777" w:rsidR="00B46EB9" w:rsidRDefault="00B46EB9"/>
    <w:p w14:paraId="1B79F865" w14:textId="188542A4" w:rsidR="00B46EB9" w:rsidRDefault="00B46EB9">
      <w:r>
        <w:t>What about 10-D?</w:t>
      </w:r>
    </w:p>
    <w:p w14:paraId="5661F93A" w14:textId="0BD54BFC" w:rsidR="00B46EB9" w:rsidRDefault="00B46EB9">
      <w:r>
        <w:tab/>
        <w:t>Select 10 Features and do Clustering</w:t>
      </w:r>
    </w:p>
    <w:p w14:paraId="10D0B953" w14:textId="4862594F" w:rsidR="00B46EB9" w:rsidRDefault="00B46EB9">
      <w:r>
        <w:tab/>
        <w:t>Get back principle components</w:t>
      </w:r>
    </w:p>
    <w:p w14:paraId="00090C70" w14:textId="2A743D32" w:rsidR="00B46EB9" w:rsidRDefault="00B46EB9">
      <w:r>
        <w:tab/>
        <w:t>Get back selections</w:t>
      </w:r>
    </w:p>
    <w:p w14:paraId="485C7637" w14:textId="6969E662" w:rsidR="00B46EB9" w:rsidRDefault="00B46EB9">
      <w:r>
        <w:tab/>
        <w:t>Plot this and look at Clustering. But no mapping back to original Feature space</w:t>
      </w:r>
    </w:p>
    <w:p w14:paraId="1EB83304" w14:textId="77777777" w:rsidR="00B46EB9" w:rsidRDefault="00B46EB9"/>
    <w:p w14:paraId="2ED70368" w14:textId="1B89EC22" w:rsidR="00B46EB9" w:rsidRDefault="00B46EB9">
      <w:r>
        <w:t>Select 2 Selections and put into “Explain this”</w:t>
      </w:r>
    </w:p>
    <w:p w14:paraId="59195D98" w14:textId="0258413D" w:rsidR="00B46EB9" w:rsidRDefault="00B46EB9">
      <w:r>
        <w:tab/>
        <w:t>Choose the same 10 Features</w:t>
      </w:r>
    </w:p>
    <w:p w14:paraId="7B44D62A" w14:textId="77777777" w:rsidR="00B46EB9" w:rsidRDefault="00B46EB9"/>
    <w:p w14:paraId="6681F1BD" w14:textId="77777777" w:rsidR="00B46EB9" w:rsidRDefault="00B46EB9"/>
    <w:p w14:paraId="4D2ABB43" w14:textId="6ED3D537" w:rsidR="00A919C5" w:rsidRDefault="00A919C5">
      <w:pPr>
        <w:rPr>
          <w:b/>
          <w:sz w:val="28"/>
        </w:rPr>
      </w:pPr>
    </w:p>
    <w:p w14:paraId="4FA79CDC" w14:textId="6431E3F9" w:rsidR="00820E79" w:rsidRDefault="00820E79">
      <w:pPr>
        <w:rPr>
          <w:b/>
          <w:sz w:val="28"/>
        </w:rPr>
      </w:pPr>
      <w:r>
        <w:rPr>
          <w:b/>
          <w:sz w:val="28"/>
        </w:rPr>
        <w:t>Not needed</w:t>
      </w:r>
    </w:p>
    <w:p w14:paraId="6903A69D" w14:textId="3E497B7A" w:rsidR="00820E79" w:rsidRDefault="00820E79" w:rsidP="00820E79">
      <w:pPr>
        <w:pStyle w:val="ListParagraph"/>
        <w:numPr>
          <w:ilvl w:val="0"/>
          <w:numId w:val="1"/>
        </w:numPr>
      </w:pPr>
      <w:r>
        <w:t>Dimension reduction</w:t>
      </w:r>
    </w:p>
    <w:p w14:paraId="2412C83F" w14:textId="15709BE7" w:rsidR="00820E79" w:rsidRDefault="00820E79" w:rsidP="00820E79">
      <w:pPr>
        <w:pStyle w:val="ListParagraph"/>
        <w:numPr>
          <w:ilvl w:val="0"/>
          <w:numId w:val="1"/>
        </w:numPr>
      </w:pPr>
      <w:r>
        <w:t>Regression</w:t>
      </w:r>
    </w:p>
    <w:p w14:paraId="1C19A112" w14:textId="226461E9" w:rsidR="00820E79" w:rsidRDefault="00820E79" w:rsidP="00820E79">
      <w:pPr>
        <w:pStyle w:val="ListParagraph"/>
        <w:numPr>
          <w:ilvl w:val="0"/>
          <w:numId w:val="1"/>
        </w:numPr>
      </w:pPr>
      <w:r>
        <w:t>Classification</w:t>
      </w:r>
    </w:p>
    <w:p w14:paraId="0AD4EF78" w14:textId="77777777" w:rsidR="00D22DAE" w:rsidRDefault="00D22DAE" w:rsidP="00D22DAE">
      <w:pPr>
        <w:pStyle w:val="ListParagraph"/>
        <w:numPr>
          <w:ilvl w:val="0"/>
          <w:numId w:val="1"/>
        </w:numPr>
      </w:pPr>
      <w:r>
        <w:t>Quality scan</w:t>
      </w:r>
    </w:p>
    <w:p w14:paraId="000CFA72" w14:textId="39202FF1" w:rsidR="00820E79" w:rsidRDefault="00820E79" w:rsidP="00820E79">
      <w:pPr>
        <w:pStyle w:val="ListParagraph"/>
        <w:numPr>
          <w:ilvl w:val="0"/>
          <w:numId w:val="1"/>
        </w:numPr>
      </w:pPr>
      <w:r>
        <w:t>Table</w:t>
      </w:r>
    </w:p>
    <w:p w14:paraId="7C30B688" w14:textId="1E60E2AF" w:rsidR="00820E79" w:rsidRDefault="00820E79" w:rsidP="00820E79">
      <w:pPr>
        <w:pStyle w:val="ListParagraph"/>
        <w:numPr>
          <w:ilvl w:val="0"/>
          <w:numId w:val="1"/>
        </w:numPr>
      </w:pPr>
      <w:r>
        <w:t>Filtering/Feature manipulations</w:t>
      </w:r>
    </w:p>
    <w:p w14:paraId="05E5222E" w14:textId="2A8A156B" w:rsidR="00820E79" w:rsidRDefault="00C815B5" w:rsidP="00820E79">
      <w:pPr>
        <w:pStyle w:val="ListParagraph"/>
        <w:numPr>
          <w:ilvl w:val="0"/>
          <w:numId w:val="1"/>
        </w:numPr>
      </w:pPr>
      <w:r>
        <w:t>Violin/Box plot</w:t>
      </w:r>
    </w:p>
    <w:p w14:paraId="0E647507" w14:textId="0FDD7685" w:rsidR="00D22DAE" w:rsidRDefault="00D22DAE" w:rsidP="00820E79">
      <w:pPr>
        <w:pStyle w:val="ListParagraph"/>
        <w:numPr>
          <w:ilvl w:val="0"/>
          <w:numId w:val="1"/>
        </w:numPr>
      </w:pPr>
      <w:r>
        <w:t>More like this</w:t>
      </w:r>
    </w:p>
    <w:p w14:paraId="7580692A" w14:textId="5DD470C4" w:rsidR="00820E79" w:rsidRDefault="00820E79">
      <w:pPr>
        <w:rPr>
          <w:b/>
          <w:sz w:val="28"/>
        </w:rPr>
      </w:pPr>
    </w:p>
    <w:p w14:paraId="39F703B8" w14:textId="77777777" w:rsidR="00E712C9" w:rsidRDefault="00E712C9">
      <w:pPr>
        <w:rPr>
          <w:b/>
          <w:sz w:val="28"/>
        </w:rPr>
      </w:pPr>
    </w:p>
    <w:p w14:paraId="2E084212" w14:textId="7EAD1B15" w:rsidR="004E1082" w:rsidRDefault="004E1082" w:rsidP="004E1082">
      <w:pPr>
        <w:pStyle w:val="Heading3"/>
      </w:pPr>
      <w:r>
        <w:t xml:space="preserve">Key path </w:t>
      </w:r>
      <w:r w:rsidR="003E260B">
        <w:t>screen flow</w:t>
      </w:r>
    </w:p>
    <w:p w14:paraId="0DDB7DEA" w14:textId="3EB81F72" w:rsidR="004E5738" w:rsidRDefault="004E5738" w:rsidP="00766881">
      <w:r>
        <w:t>1. Open the URL</w:t>
      </w:r>
      <w:r w:rsidR="00C911BC">
        <w:t xml:space="preserve"> </w:t>
      </w:r>
    </w:p>
    <w:p w14:paraId="387A3786" w14:textId="77777777" w:rsidR="004E1082" w:rsidRDefault="004E5738" w:rsidP="00766881">
      <w:r>
        <w:rPr>
          <w:noProof/>
        </w:rPr>
        <w:lastRenderedPageBreak/>
        <w:drawing>
          <wp:inline distT="0" distB="0" distL="0" distR="0" wp14:anchorId="0E8ABF12" wp14:editId="7BD0D321">
            <wp:extent cx="2322181" cy="1414397"/>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1-30 at 5.32.56 P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27536" cy="1417659"/>
                    </a:xfrm>
                    <a:prstGeom prst="rect">
                      <a:avLst/>
                    </a:prstGeom>
                  </pic:spPr>
                </pic:pic>
              </a:graphicData>
            </a:graphic>
          </wp:inline>
        </w:drawing>
      </w:r>
    </w:p>
    <w:p w14:paraId="43B0EE64" w14:textId="77777777" w:rsidR="004E5738" w:rsidRDefault="004E5738" w:rsidP="00766881"/>
    <w:p w14:paraId="75B63C94" w14:textId="3D09C099" w:rsidR="004E5738" w:rsidRDefault="00C911BC" w:rsidP="00766881">
      <w:r>
        <w:t>2</w:t>
      </w:r>
      <w:r w:rsidR="004E5738">
        <w:t>. Open ChemCam example data</w:t>
      </w:r>
      <w:r w:rsidR="004B08D6">
        <w:t xml:space="preserve"> and view loading indicator</w:t>
      </w:r>
    </w:p>
    <w:p w14:paraId="6B3EFA31" w14:textId="77777777" w:rsidR="004E5738" w:rsidRDefault="004E5738" w:rsidP="00766881">
      <w:r>
        <w:rPr>
          <w:noProof/>
        </w:rPr>
        <w:drawing>
          <wp:inline distT="0" distB="0" distL="0" distR="0" wp14:anchorId="15408D09" wp14:editId="686F5B79">
            <wp:extent cx="2322119" cy="1414359"/>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1-30 at 5.33.03 P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338524" cy="1424351"/>
                    </a:xfrm>
                    <a:prstGeom prst="rect">
                      <a:avLst/>
                    </a:prstGeom>
                  </pic:spPr>
                </pic:pic>
              </a:graphicData>
            </a:graphic>
          </wp:inline>
        </w:drawing>
      </w:r>
    </w:p>
    <w:p w14:paraId="6A111086" w14:textId="77777777" w:rsidR="004E5738" w:rsidRDefault="004E5738" w:rsidP="00766881"/>
    <w:p w14:paraId="2BB3E615" w14:textId="71D3F629" w:rsidR="0090250B" w:rsidRDefault="00887EE3">
      <w:r>
        <w:t>2b</w:t>
      </w:r>
      <w:r w:rsidR="009C7DC6">
        <w:t>. Features are loaded into left hand panel</w:t>
      </w:r>
    </w:p>
    <w:p w14:paraId="6B978066" w14:textId="2E25AC7C" w:rsidR="00CC7E95" w:rsidRDefault="00CC7E95"/>
    <w:p w14:paraId="7656EC62" w14:textId="77777777" w:rsidR="00CC7E95" w:rsidRDefault="00CC7E95"/>
    <w:p w14:paraId="0C846A80" w14:textId="77777777" w:rsidR="009C7DC6" w:rsidRDefault="009C7DC6"/>
    <w:p w14:paraId="36662995" w14:textId="5594D6CB" w:rsidR="006054C7" w:rsidRDefault="004E5738" w:rsidP="00766881">
      <w:r>
        <w:t xml:space="preserve">3. </w:t>
      </w:r>
      <w:r w:rsidR="00F2678E">
        <w:t>Make some scatter plots</w:t>
      </w:r>
      <w:r w:rsidR="006054C7">
        <w:t xml:space="preserve"> and heatmaps</w:t>
      </w:r>
    </w:p>
    <w:p w14:paraId="6DCC2086" w14:textId="5D6E1A01" w:rsidR="002173B4" w:rsidRDefault="000E564F" w:rsidP="00766881">
      <w:r>
        <w:t>For now, do the “hybrid” noun-action-noun process.</w:t>
      </w:r>
    </w:p>
    <w:p w14:paraId="46EF9AC3" w14:textId="77777777" w:rsidR="000E564F" w:rsidRDefault="000E564F" w:rsidP="00766881"/>
    <w:p w14:paraId="70A9B614" w14:textId="5B35E791" w:rsidR="00887EE3" w:rsidRDefault="00887EE3" w:rsidP="00766881">
      <w:r>
        <w:t xml:space="preserve">4. </w:t>
      </w:r>
      <w:r w:rsidR="006054C7">
        <w:t>Swee</w:t>
      </w:r>
      <w:r w:rsidR="00DC5650">
        <w:t>p</w:t>
      </w:r>
      <w:r w:rsidR="006054C7">
        <w:t xml:space="preserve"> between Scatterplot and Heatmap modes</w:t>
      </w:r>
    </w:p>
    <w:p w14:paraId="2E8C4743" w14:textId="4CC8F63C" w:rsidR="00AE5A2D" w:rsidRDefault="004E66D8" w:rsidP="00766881">
      <w:r>
        <w:rPr>
          <w:noProof/>
        </w:rPr>
        <w:drawing>
          <wp:inline distT="0" distB="0" distL="0" distR="0" wp14:anchorId="74AC0721" wp14:editId="7E0BFCEA">
            <wp:extent cx="2213429" cy="203826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A vs B Active.png"/>
                    <pic:cNvPicPr/>
                  </pic:nvPicPr>
                  <pic:blipFill>
                    <a:blip r:embed="rId7">
                      <a:extLst>
                        <a:ext uri="{28A0092B-C50C-407E-A947-70E740481C1C}">
                          <a14:useLocalDpi xmlns:a14="http://schemas.microsoft.com/office/drawing/2010/main" val="0"/>
                        </a:ext>
                      </a:extLst>
                    </a:blip>
                    <a:stretch>
                      <a:fillRect/>
                    </a:stretch>
                  </pic:blipFill>
                  <pic:spPr>
                    <a:xfrm>
                      <a:off x="0" y="0"/>
                      <a:ext cx="2226112" cy="2049945"/>
                    </a:xfrm>
                    <a:prstGeom prst="rect">
                      <a:avLst/>
                    </a:prstGeom>
                  </pic:spPr>
                </pic:pic>
              </a:graphicData>
            </a:graphic>
          </wp:inline>
        </w:drawing>
      </w:r>
    </w:p>
    <w:p w14:paraId="549B38EF" w14:textId="77777777" w:rsidR="004E66D8" w:rsidRDefault="004E66D8" w:rsidP="00766881"/>
    <w:p w14:paraId="260B455B" w14:textId="6067619A" w:rsidR="003E3C9C" w:rsidRDefault="003E3C9C" w:rsidP="00766881">
      <w:r>
        <w:t>5. Brushing to compare points across plots.</w:t>
      </w:r>
    </w:p>
    <w:p w14:paraId="1D33A360" w14:textId="77777777" w:rsidR="003E3C9C" w:rsidRDefault="003E3C9C" w:rsidP="00766881"/>
    <w:p w14:paraId="56968F1C" w14:textId="354C34DC" w:rsidR="00B57114" w:rsidRDefault="007D715E" w:rsidP="00766881">
      <w:r>
        <w:t>6</w:t>
      </w:r>
      <w:r w:rsidR="00B57114">
        <w:t xml:space="preserve">. </w:t>
      </w:r>
      <w:r>
        <w:t>Zoom in on a chart (box-zoom</w:t>
      </w:r>
      <w:r w:rsidR="00C82E37">
        <w:t xml:space="preserve"> and pan)</w:t>
      </w:r>
    </w:p>
    <w:p w14:paraId="68FD00BB" w14:textId="77777777" w:rsidR="00425544" w:rsidRDefault="005648EA" w:rsidP="00766881">
      <w:r>
        <w:rPr>
          <w:noProof/>
        </w:rPr>
        <w:lastRenderedPageBreak/>
        <w:drawing>
          <wp:inline distT="0" distB="0" distL="0" distR="0" wp14:anchorId="2E4195C6" wp14:editId="251B9490">
            <wp:extent cx="4150981" cy="2528284"/>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9-01-30 at 6.00.00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53087" cy="2529567"/>
                    </a:xfrm>
                    <a:prstGeom prst="rect">
                      <a:avLst/>
                    </a:prstGeom>
                  </pic:spPr>
                </pic:pic>
              </a:graphicData>
            </a:graphic>
          </wp:inline>
        </w:drawing>
      </w:r>
    </w:p>
    <w:p w14:paraId="4D1204C9" w14:textId="365C712F" w:rsidR="00D51867" w:rsidRDefault="00D51867" w:rsidP="00766881"/>
    <w:p w14:paraId="136ED72B" w14:textId="2C49B87C" w:rsidR="002B5488" w:rsidRDefault="002B5488" w:rsidP="00766881">
      <w:r>
        <w:t>7. Flip one of the scatterplots into a heat map/density map</w:t>
      </w:r>
    </w:p>
    <w:p w14:paraId="474E80B7" w14:textId="056A4FE4" w:rsidR="0090250B" w:rsidRDefault="0090250B"/>
    <w:p w14:paraId="5A87889C" w14:textId="5F1A2C39" w:rsidR="003379CE" w:rsidRDefault="003379CE">
      <w:r>
        <w:t>8. Save the current Selection called “what is this”</w:t>
      </w:r>
    </w:p>
    <w:p w14:paraId="77D63DCC" w14:textId="77777777" w:rsidR="003379CE" w:rsidRDefault="003379CE"/>
    <w:p w14:paraId="29ACC353" w14:textId="3AC4F722" w:rsidR="00AE5A2D" w:rsidRDefault="003379CE" w:rsidP="00766881">
      <w:r>
        <w:t>9</w:t>
      </w:r>
      <w:r w:rsidR="00AE5A2D">
        <w:t xml:space="preserve">. </w:t>
      </w:r>
      <w:r>
        <w:t>Select those same four Features and one Selection and “Explain This”</w:t>
      </w:r>
      <w:r w:rsidR="003A39AC">
        <w:t xml:space="preserve">, plus the “labels” Category Label. </w:t>
      </w:r>
    </w:p>
    <w:p w14:paraId="775EF25F" w14:textId="77777777" w:rsidR="003379CE" w:rsidRDefault="003379CE" w:rsidP="00766881"/>
    <w:p w14:paraId="2053B705" w14:textId="77777777" w:rsidR="00112370" w:rsidRDefault="00112370" w:rsidP="00766881"/>
    <w:p w14:paraId="26BA46BB" w14:textId="28FBBB69" w:rsidR="00112370" w:rsidRDefault="00112370" w:rsidP="00766881">
      <w:r>
        <w:t>—————</w:t>
      </w:r>
    </w:p>
    <w:p w14:paraId="41117DCE" w14:textId="46A0ED3E" w:rsidR="00803C42" w:rsidRDefault="00803C42" w:rsidP="00112370">
      <w:pPr>
        <w:keepNext/>
      </w:pPr>
      <w:r>
        <w:t>13. choose parameters</w:t>
      </w:r>
    </w:p>
    <w:p w14:paraId="63CE0EA2" w14:textId="77777777" w:rsidR="00AE5A2D" w:rsidRDefault="00AE5A2D" w:rsidP="00766881">
      <w:r>
        <w:rPr>
          <w:noProof/>
        </w:rPr>
        <w:drawing>
          <wp:inline distT="0" distB="0" distL="0" distR="0" wp14:anchorId="2E1F24AA" wp14:editId="7BCE6B1D">
            <wp:extent cx="2703729" cy="1646791"/>
            <wp:effectExtent l="0" t="0" r="1905"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1-30 at 5.34.52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19864" cy="1656619"/>
                    </a:xfrm>
                    <a:prstGeom prst="rect">
                      <a:avLst/>
                    </a:prstGeom>
                  </pic:spPr>
                </pic:pic>
              </a:graphicData>
            </a:graphic>
          </wp:inline>
        </w:drawing>
      </w:r>
      <w:r>
        <w:t xml:space="preserve"> </w:t>
      </w:r>
      <w:r>
        <w:rPr>
          <w:noProof/>
        </w:rPr>
        <w:drawing>
          <wp:inline distT="0" distB="0" distL="0" distR="0" wp14:anchorId="38F0442D" wp14:editId="747449F0">
            <wp:extent cx="2683994" cy="163477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01-30 at 5.36.26 P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85583" cy="1635738"/>
                    </a:xfrm>
                    <a:prstGeom prst="rect">
                      <a:avLst/>
                    </a:prstGeom>
                  </pic:spPr>
                </pic:pic>
              </a:graphicData>
            </a:graphic>
          </wp:inline>
        </w:drawing>
      </w:r>
    </w:p>
    <w:p w14:paraId="731441A1" w14:textId="3372E040" w:rsidR="00AE5A2D" w:rsidRDefault="00AE5A2D" w:rsidP="00766881"/>
    <w:p w14:paraId="5911CE2A" w14:textId="3C6CE5E4" w:rsidR="008D37ED" w:rsidRDefault="008D37ED" w:rsidP="00766881">
      <w:r>
        <w:t xml:space="preserve">14. start clustering </w:t>
      </w:r>
      <w:r w:rsidR="00CA42AD">
        <w:t>and close the app (Save the user’s place)</w:t>
      </w:r>
      <w:r w:rsidR="00971E4A">
        <w:t xml:space="preserve"> (</w:t>
      </w:r>
      <w:r w:rsidR="00971E4A" w:rsidRPr="00971E4A">
        <w:rPr>
          <w:highlight w:val="yellow"/>
        </w:rPr>
        <w:t>Do we need to also allow intentional named-session saves</w:t>
      </w:r>
      <w:r w:rsidR="00971E4A">
        <w:rPr>
          <w:highlight w:val="yellow"/>
        </w:rPr>
        <w:t xml:space="preserve"> on top of an auto-save of the current state?</w:t>
      </w:r>
      <w:r w:rsidR="00971E4A" w:rsidRPr="00134CD3">
        <w:t>)</w:t>
      </w:r>
      <w:r w:rsidR="00971E4A">
        <w:t xml:space="preserve"> </w:t>
      </w:r>
    </w:p>
    <w:p w14:paraId="6B26A317" w14:textId="2289F496" w:rsidR="00AE5A2D" w:rsidRDefault="00AE5A2D" w:rsidP="00766881">
      <w:r>
        <w:rPr>
          <w:noProof/>
        </w:rPr>
        <w:lastRenderedPageBreak/>
        <w:drawing>
          <wp:inline distT="0" distB="0" distL="0" distR="0" wp14:anchorId="2C4562FE" wp14:editId="7CF365D7">
            <wp:extent cx="2700139" cy="1644604"/>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01-30 at 5.36.33 P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16330" cy="1654466"/>
                    </a:xfrm>
                    <a:prstGeom prst="rect">
                      <a:avLst/>
                    </a:prstGeom>
                  </pic:spPr>
                </pic:pic>
              </a:graphicData>
            </a:graphic>
          </wp:inline>
        </w:drawing>
      </w:r>
      <w:r>
        <w:t xml:space="preserve"> </w:t>
      </w:r>
    </w:p>
    <w:p w14:paraId="2BDAFA23" w14:textId="77777777" w:rsidR="00EC133B" w:rsidRDefault="00EC133B" w:rsidP="00766881"/>
    <w:p w14:paraId="444B8EE2" w14:textId="100CB289" w:rsidR="00AE5A2D" w:rsidRDefault="00EC133B" w:rsidP="00766881">
      <w:r>
        <w:t xml:space="preserve">15. User returns </w:t>
      </w:r>
      <w:r w:rsidR="00C45C8A">
        <w:t>to completed clustering run</w:t>
      </w:r>
    </w:p>
    <w:p w14:paraId="40467570" w14:textId="77777777" w:rsidR="00EC133B" w:rsidRDefault="00EC133B" w:rsidP="00766881"/>
    <w:p w14:paraId="21B552BD" w14:textId="2B919BF7" w:rsidR="00720B77" w:rsidRDefault="004F38B1" w:rsidP="00766881">
      <w:r>
        <w:t>1</w:t>
      </w:r>
      <w:r w:rsidR="00B57114">
        <w:t>6</w:t>
      </w:r>
      <w:r w:rsidR="004B26E6">
        <w:t>. Color original scatter plots by the new clusters</w:t>
      </w:r>
      <w:r w:rsidR="00C34666">
        <w:t>. Tile windows.</w:t>
      </w:r>
    </w:p>
    <w:p w14:paraId="4433DFF2" w14:textId="6317C914" w:rsidR="004B26E6" w:rsidRDefault="00C34666" w:rsidP="00766881">
      <w:r>
        <w:rPr>
          <w:noProof/>
        </w:rPr>
        <w:drawing>
          <wp:inline distT="0" distB="0" distL="0" distR="0" wp14:anchorId="11A3A5FE" wp14:editId="4E23C815">
            <wp:extent cx="2670837" cy="162675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9-01-30 at 5.37.41 P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84337" cy="1634980"/>
                    </a:xfrm>
                    <a:prstGeom prst="rect">
                      <a:avLst/>
                    </a:prstGeom>
                  </pic:spPr>
                </pic:pic>
              </a:graphicData>
            </a:graphic>
          </wp:inline>
        </w:drawing>
      </w:r>
      <w:r>
        <w:t xml:space="preserve"> </w:t>
      </w:r>
    </w:p>
    <w:p w14:paraId="1523251A" w14:textId="77777777" w:rsidR="00AA2DB1" w:rsidRDefault="00AA2DB1" w:rsidP="00766881"/>
    <w:p w14:paraId="0053164A" w14:textId="2C834F6C" w:rsidR="00AA2DB1" w:rsidRDefault="004F38B1" w:rsidP="00766881">
      <w:r>
        <w:t>17. User checks the settings used to generate the clusters</w:t>
      </w:r>
      <w:r w:rsidR="004C0237">
        <w:t xml:space="preserve"> by clicking </w:t>
      </w:r>
      <w:r w:rsidR="00304AB4">
        <w:t>widget icon in the title of the Cluster-group header in the Selection panel.</w:t>
      </w:r>
    </w:p>
    <w:p w14:paraId="448A9E54" w14:textId="28D87017" w:rsidR="00304AB4" w:rsidRDefault="00304AB4" w:rsidP="00766881"/>
    <w:p w14:paraId="1250F0A9" w14:textId="191EE82F" w:rsidR="0046146C" w:rsidRDefault="0046146C" w:rsidP="00766881">
      <w:r>
        <w:t xml:space="preserve">Next the user wants to compare </w:t>
      </w:r>
      <w:r w:rsidR="005046D9">
        <w:t>SL classification to the Clustering.</w:t>
      </w:r>
    </w:p>
    <w:p w14:paraId="5E12FEA1" w14:textId="13266C5D" w:rsidR="00C16B34" w:rsidRDefault="00C16B34" w:rsidP="00766881">
      <w:r>
        <w:t>18. Supervised learning (SL): classification.  User selects Features and Selections/rows. Options of various SL algorithms with previews (like Clustering</w:t>
      </w:r>
      <w:r w:rsidR="00B4790A">
        <w:t>, but no visualization</w:t>
      </w:r>
      <w:r>
        <w:t>). Once processed, an output is a Model (need to figure out what stats/summary visualization to give here).</w:t>
      </w:r>
    </w:p>
    <w:p w14:paraId="3C0E428F" w14:textId="0A1C4444" w:rsidR="004C6AA5" w:rsidRDefault="004C6AA5" w:rsidP="00766881"/>
    <w:p w14:paraId="79739B3F" w14:textId="77777777" w:rsidR="004C6AA5" w:rsidRPr="00766881" w:rsidRDefault="004C6AA5" w:rsidP="00766881"/>
    <w:sectPr w:rsidR="004C6AA5" w:rsidRPr="00766881" w:rsidSect="00AB18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1B60FD"/>
    <w:multiLevelType w:val="hybridMultilevel"/>
    <w:tmpl w:val="4A2030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oNotDisplayPageBoundaries/>
  <w:activeWritingStyle w:appName="MSWord" w:lang="en-US" w:vendorID="64" w:dllVersion="6" w:nlCheck="1" w:checkStyle="0"/>
  <w:activeWritingStyle w:appName="MSWord" w:lang="en-US" w:vendorID="64" w:dllVersion="4096" w:nlCheck="1" w:checkStyle="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522"/>
    <w:rsid w:val="0000480F"/>
    <w:rsid w:val="00013A2C"/>
    <w:rsid w:val="00036BB0"/>
    <w:rsid w:val="00045163"/>
    <w:rsid w:val="00054813"/>
    <w:rsid w:val="00061243"/>
    <w:rsid w:val="000A7905"/>
    <w:rsid w:val="000E564F"/>
    <w:rsid w:val="000F0B6F"/>
    <w:rsid w:val="00112370"/>
    <w:rsid w:val="0011689B"/>
    <w:rsid w:val="00134CD3"/>
    <w:rsid w:val="00142590"/>
    <w:rsid w:val="0015738F"/>
    <w:rsid w:val="00172B78"/>
    <w:rsid w:val="00175BBC"/>
    <w:rsid w:val="00182E66"/>
    <w:rsid w:val="001C3AF0"/>
    <w:rsid w:val="001C435E"/>
    <w:rsid w:val="001D3968"/>
    <w:rsid w:val="001F72E4"/>
    <w:rsid w:val="00207712"/>
    <w:rsid w:val="002134FF"/>
    <w:rsid w:val="002173B4"/>
    <w:rsid w:val="002267C5"/>
    <w:rsid w:val="00226BC6"/>
    <w:rsid w:val="00260F06"/>
    <w:rsid w:val="00274A07"/>
    <w:rsid w:val="002B5488"/>
    <w:rsid w:val="002E0289"/>
    <w:rsid w:val="002E50F9"/>
    <w:rsid w:val="002F5064"/>
    <w:rsid w:val="002F5CBC"/>
    <w:rsid w:val="00303227"/>
    <w:rsid w:val="00304AB4"/>
    <w:rsid w:val="00312416"/>
    <w:rsid w:val="003154EC"/>
    <w:rsid w:val="00320C19"/>
    <w:rsid w:val="0033225A"/>
    <w:rsid w:val="00335072"/>
    <w:rsid w:val="003379CE"/>
    <w:rsid w:val="003420BE"/>
    <w:rsid w:val="00367DA2"/>
    <w:rsid w:val="003A39AC"/>
    <w:rsid w:val="003A7FB9"/>
    <w:rsid w:val="003B1C96"/>
    <w:rsid w:val="003C51B9"/>
    <w:rsid w:val="003E260B"/>
    <w:rsid w:val="003E3C9C"/>
    <w:rsid w:val="00403137"/>
    <w:rsid w:val="0042472A"/>
    <w:rsid w:val="00425544"/>
    <w:rsid w:val="0046146C"/>
    <w:rsid w:val="00465545"/>
    <w:rsid w:val="0047400F"/>
    <w:rsid w:val="004B08D6"/>
    <w:rsid w:val="004B26E6"/>
    <w:rsid w:val="004C0237"/>
    <w:rsid w:val="004C6AA5"/>
    <w:rsid w:val="004E1082"/>
    <w:rsid w:val="004E5738"/>
    <w:rsid w:val="004E5A81"/>
    <w:rsid w:val="004E66D8"/>
    <w:rsid w:val="004F34CD"/>
    <w:rsid w:val="004F38B1"/>
    <w:rsid w:val="00502BD5"/>
    <w:rsid w:val="005046D9"/>
    <w:rsid w:val="00520703"/>
    <w:rsid w:val="00521631"/>
    <w:rsid w:val="005405BE"/>
    <w:rsid w:val="005561E4"/>
    <w:rsid w:val="005648EA"/>
    <w:rsid w:val="00583522"/>
    <w:rsid w:val="00595FF8"/>
    <w:rsid w:val="005A5F77"/>
    <w:rsid w:val="005C298A"/>
    <w:rsid w:val="005D2F56"/>
    <w:rsid w:val="005E5C8B"/>
    <w:rsid w:val="005F64D3"/>
    <w:rsid w:val="0060083D"/>
    <w:rsid w:val="006054C7"/>
    <w:rsid w:val="00616769"/>
    <w:rsid w:val="00620639"/>
    <w:rsid w:val="006359DB"/>
    <w:rsid w:val="00665E15"/>
    <w:rsid w:val="00673E25"/>
    <w:rsid w:val="00675AE5"/>
    <w:rsid w:val="006767C5"/>
    <w:rsid w:val="006A4429"/>
    <w:rsid w:val="006A5E3D"/>
    <w:rsid w:val="006B6527"/>
    <w:rsid w:val="006D7A78"/>
    <w:rsid w:val="006F320C"/>
    <w:rsid w:val="00720B77"/>
    <w:rsid w:val="00757276"/>
    <w:rsid w:val="00762CCB"/>
    <w:rsid w:val="00766881"/>
    <w:rsid w:val="007815D3"/>
    <w:rsid w:val="007B4490"/>
    <w:rsid w:val="007D302D"/>
    <w:rsid w:val="007D715E"/>
    <w:rsid w:val="007E3F48"/>
    <w:rsid w:val="007F4224"/>
    <w:rsid w:val="00803C42"/>
    <w:rsid w:val="0081148D"/>
    <w:rsid w:val="00820E79"/>
    <w:rsid w:val="00832E06"/>
    <w:rsid w:val="00846A86"/>
    <w:rsid w:val="0085197F"/>
    <w:rsid w:val="00852F4C"/>
    <w:rsid w:val="00874603"/>
    <w:rsid w:val="008800F2"/>
    <w:rsid w:val="00887EE3"/>
    <w:rsid w:val="008977CB"/>
    <w:rsid w:val="008A1E06"/>
    <w:rsid w:val="008A7B6E"/>
    <w:rsid w:val="008B2B5A"/>
    <w:rsid w:val="008B7395"/>
    <w:rsid w:val="008C6A99"/>
    <w:rsid w:val="008D2197"/>
    <w:rsid w:val="008D37ED"/>
    <w:rsid w:val="008D71C0"/>
    <w:rsid w:val="008E1AAD"/>
    <w:rsid w:val="0090250B"/>
    <w:rsid w:val="00944386"/>
    <w:rsid w:val="0095014E"/>
    <w:rsid w:val="00957722"/>
    <w:rsid w:val="00964EF2"/>
    <w:rsid w:val="00971E4A"/>
    <w:rsid w:val="00977000"/>
    <w:rsid w:val="0099122A"/>
    <w:rsid w:val="009C4A58"/>
    <w:rsid w:val="009C7DC6"/>
    <w:rsid w:val="009E1DB2"/>
    <w:rsid w:val="00A06479"/>
    <w:rsid w:val="00A23559"/>
    <w:rsid w:val="00A2606E"/>
    <w:rsid w:val="00A32FB6"/>
    <w:rsid w:val="00A40461"/>
    <w:rsid w:val="00A615C7"/>
    <w:rsid w:val="00A64045"/>
    <w:rsid w:val="00A74096"/>
    <w:rsid w:val="00A919C5"/>
    <w:rsid w:val="00A94268"/>
    <w:rsid w:val="00AA0830"/>
    <w:rsid w:val="00AA0F95"/>
    <w:rsid w:val="00AA2DB1"/>
    <w:rsid w:val="00AA36CE"/>
    <w:rsid w:val="00AB18FA"/>
    <w:rsid w:val="00AC5144"/>
    <w:rsid w:val="00AE5A2D"/>
    <w:rsid w:val="00AF75F8"/>
    <w:rsid w:val="00B2420F"/>
    <w:rsid w:val="00B46EB9"/>
    <w:rsid w:val="00B4790A"/>
    <w:rsid w:val="00B57114"/>
    <w:rsid w:val="00B856D0"/>
    <w:rsid w:val="00B91860"/>
    <w:rsid w:val="00BA79FC"/>
    <w:rsid w:val="00BB0C3A"/>
    <w:rsid w:val="00BB31B8"/>
    <w:rsid w:val="00BC679E"/>
    <w:rsid w:val="00BD275E"/>
    <w:rsid w:val="00BD5BB9"/>
    <w:rsid w:val="00BF2671"/>
    <w:rsid w:val="00C14DC9"/>
    <w:rsid w:val="00C16B34"/>
    <w:rsid w:val="00C269F0"/>
    <w:rsid w:val="00C34666"/>
    <w:rsid w:val="00C45C8A"/>
    <w:rsid w:val="00C471DA"/>
    <w:rsid w:val="00C57C13"/>
    <w:rsid w:val="00C815B5"/>
    <w:rsid w:val="00C82E37"/>
    <w:rsid w:val="00C911BC"/>
    <w:rsid w:val="00C96E48"/>
    <w:rsid w:val="00CA206E"/>
    <w:rsid w:val="00CA42AD"/>
    <w:rsid w:val="00CA5CDF"/>
    <w:rsid w:val="00CC13E7"/>
    <w:rsid w:val="00CC7E95"/>
    <w:rsid w:val="00CD3AF4"/>
    <w:rsid w:val="00D12CE5"/>
    <w:rsid w:val="00D22DAE"/>
    <w:rsid w:val="00D238AF"/>
    <w:rsid w:val="00D4341E"/>
    <w:rsid w:val="00D51867"/>
    <w:rsid w:val="00D66042"/>
    <w:rsid w:val="00D7471F"/>
    <w:rsid w:val="00D81910"/>
    <w:rsid w:val="00D81CF2"/>
    <w:rsid w:val="00D84176"/>
    <w:rsid w:val="00DA30A8"/>
    <w:rsid w:val="00DC5650"/>
    <w:rsid w:val="00DD7D4D"/>
    <w:rsid w:val="00DE1BAA"/>
    <w:rsid w:val="00E02A0E"/>
    <w:rsid w:val="00E05162"/>
    <w:rsid w:val="00E4081D"/>
    <w:rsid w:val="00E712C9"/>
    <w:rsid w:val="00E81D28"/>
    <w:rsid w:val="00EC133B"/>
    <w:rsid w:val="00EE52B1"/>
    <w:rsid w:val="00F1407B"/>
    <w:rsid w:val="00F21AA4"/>
    <w:rsid w:val="00F23FC7"/>
    <w:rsid w:val="00F2678E"/>
    <w:rsid w:val="00F44136"/>
    <w:rsid w:val="00F46781"/>
    <w:rsid w:val="00F525AE"/>
    <w:rsid w:val="00F6793C"/>
    <w:rsid w:val="00F96F60"/>
    <w:rsid w:val="00FB7FA1"/>
    <w:rsid w:val="00FC1614"/>
    <w:rsid w:val="00FE44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4D2CA5"/>
  <w15:chartTrackingRefBased/>
  <w15:docId w15:val="{D5591EEB-1151-044A-9291-C197707D3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AA36CE"/>
    <w:rPr>
      <w:rFonts w:ascii="Franklin Gothic Book" w:hAnsi="Franklin Gothic Book"/>
    </w:rPr>
  </w:style>
  <w:style w:type="paragraph" w:styleId="Heading1">
    <w:name w:val="heading 1"/>
    <w:basedOn w:val="Normal"/>
    <w:next w:val="Normal"/>
    <w:link w:val="Heading1Char"/>
    <w:uiPriority w:val="9"/>
    <w:qFormat/>
    <w:rsid w:val="001D3968"/>
    <w:pPr>
      <w:outlineLvl w:val="0"/>
    </w:pPr>
    <w:rPr>
      <w:b/>
      <w:sz w:val="44"/>
    </w:rPr>
  </w:style>
  <w:style w:type="paragraph" w:styleId="Heading2">
    <w:name w:val="heading 2"/>
    <w:basedOn w:val="Normal"/>
    <w:next w:val="Normal"/>
    <w:link w:val="Heading2Char"/>
    <w:uiPriority w:val="9"/>
    <w:unhideWhenUsed/>
    <w:qFormat/>
    <w:rsid w:val="001D3968"/>
    <w:pPr>
      <w:outlineLvl w:val="1"/>
    </w:pPr>
    <w:rPr>
      <w:b/>
      <w:sz w:val="36"/>
    </w:rPr>
  </w:style>
  <w:style w:type="paragraph" w:styleId="Heading3">
    <w:name w:val="heading 3"/>
    <w:basedOn w:val="Normal"/>
    <w:next w:val="Normal"/>
    <w:link w:val="Heading3Char"/>
    <w:uiPriority w:val="9"/>
    <w:unhideWhenUsed/>
    <w:qFormat/>
    <w:rsid w:val="001D3968"/>
    <w:pPr>
      <w:outlineLvl w:val="2"/>
    </w:pPr>
    <w:rPr>
      <w:b/>
      <w:sz w:val="28"/>
    </w:rPr>
  </w:style>
  <w:style w:type="paragraph" w:styleId="Heading4">
    <w:name w:val="heading 4"/>
    <w:basedOn w:val="Normal"/>
    <w:next w:val="Normal"/>
    <w:link w:val="Heading4Char"/>
    <w:uiPriority w:val="9"/>
    <w:unhideWhenUsed/>
    <w:qFormat/>
    <w:rsid w:val="00274A0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uiPriority w:val="20"/>
    <w:qFormat/>
    <w:rsid w:val="00AA36CE"/>
    <w:rPr>
      <w:i/>
    </w:rPr>
  </w:style>
  <w:style w:type="character" w:styleId="Strong">
    <w:name w:val="Strong"/>
    <w:uiPriority w:val="22"/>
    <w:qFormat/>
    <w:rsid w:val="00AA36CE"/>
    <w:rPr>
      <w:b/>
    </w:rPr>
  </w:style>
  <w:style w:type="character" w:customStyle="1" w:styleId="Heading1Char">
    <w:name w:val="Heading 1 Char"/>
    <w:basedOn w:val="DefaultParagraphFont"/>
    <w:link w:val="Heading1"/>
    <w:uiPriority w:val="9"/>
    <w:rsid w:val="001D3968"/>
    <w:rPr>
      <w:rFonts w:ascii="Franklin Gothic Book" w:hAnsi="Franklin Gothic Book"/>
      <w:b/>
      <w:sz w:val="44"/>
    </w:rPr>
  </w:style>
  <w:style w:type="character" w:customStyle="1" w:styleId="Heading2Char">
    <w:name w:val="Heading 2 Char"/>
    <w:basedOn w:val="DefaultParagraphFont"/>
    <w:link w:val="Heading2"/>
    <w:uiPriority w:val="9"/>
    <w:rsid w:val="001D3968"/>
    <w:rPr>
      <w:rFonts w:ascii="Franklin Gothic Book" w:hAnsi="Franklin Gothic Book"/>
      <w:b/>
      <w:sz w:val="36"/>
    </w:rPr>
  </w:style>
  <w:style w:type="character" w:customStyle="1" w:styleId="Heading3Char">
    <w:name w:val="Heading 3 Char"/>
    <w:basedOn w:val="DefaultParagraphFont"/>
    <w:link w:val="Heading3"/>
    <w:uiPriority w:val="9"/>
    <w:rsid w:val="001D3968"/>
    <w:rPr>
      <w:rFonts w:ascii="Franklin Gothic Book" w:hAnsi="Franklin Gothic Book"/>
      <w:b/>
      <w:sz w:val="28"/>
    </w:rPr>
  </w:style>
  <w:style w:type="character" w:customStyle="1" w:styleId="Heading4Char">
    <w:name w:val="Heading 4 Char"/>
    <w:basedOn w:val="DefaultParagraphFont"/>
    <w:link w:val="Heading4"/>
    <w:uiPriority w:val="9"/>
    <w:rsid w:val="00274A07"/>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367DA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67DA2"/>
    <w:rPr>
      <w:rFonts w:ascii="Times New Roman" w:hAnsi="Times New Roman" w:cs="Times New Roman"/>
      <w:sz w:val="18"/>
      <w:szCs w:val="18"/>
    </w:rPr>
  </w:style>
  <w:style w:type="paragraph" w:styleId="ListParagraph">
    <w:name w:val="List Paragraph"/>
    <w:basedOn w:val="Normal"/>
    <w:uiPriority w:val="34"/>
    <w:qFormat/>
    <w:rsid w:val="00820E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rtapella/Documents/Templates/Word-Gothic.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Word-Gothic.dotx</Template>
  <TotalTime>477</TotalTime>
  <Pages>6</Pages>
  <Words>1088</Words>
  <Characters>5445</Characters>
  <Application>Microsoft Office Word</Application>
  <DocSecurity>0</DocSecurity>
  <Lines>129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Tapella</dc:creator>
  <cp:keywords/>
  <dc:description/>
  <cp:lastModifiedBy>Microsoft Office User</cp:lastModifiedBy>
  <cp:revision>189</cp:revision>
  <dcterms:created xsi:type="dcterms:W3CDTF">2019-01-30T23:34:00Z</dcterms:created>
  <dcterms:modified xsi:type="dcterms:W3CDTF">2019-08-20T18:04:00Z</dcterms:modified>
</cp:coreProperties>
</file>