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16609" w14:textId="3B88CAF0" w:rsidR="00253C93" w:rsidRPr="000F5731" w:rsidRDefault="00253C93" w:rsidP="00E47BC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Black Marble H</w:t>
      </w:r>
      <w:r w:rsidR="00FD0D90"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igh</w:t>
      </w:r>
      <w:r w:rsidR="00634067"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D0D90"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Definition </w:t>
      </w:r>
      <w:r w:rsidR="00634067"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(BMHD) Nighttime Lights</w:t>
      </w:r>
    </w:p>
    <w:p w14:paraId="53068792" w14:textId="3DEC8BCC" w:rsidR="00E47BCC" w:rsidRPr="00634067" w:rsidRDefault="00E47BCC" w:rsidP="000F5731">
      <w:pPr>
        <w:jc w:val="both"/>
        <w:rPr>
          <w:rFonts w:ascii="Times New Roman" w:hAnsi="Times New Roman" w:cs="Times New Roman"/>
          <w:sz w:val="24"/>
          <w:szCs w:val="24"/>
        </w:rPr>
      </w:pP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monitor nighttime patterns at finer scales, higher-level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(Level 4)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Black Marble High-Definition (BMHD) 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nighttime lights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Input layers include the NASA Black Marble standard product (VNP46A2), Landsat-derived normalized index products (NDVI and NDWI), and OpenStreetMap (OSM) derived road layers. </w:t>
      </w:r>
      <w:r w:rsidRPr="00634067">
        <w:rPr>
          <w:rFonts w:ascii="Times New Roman" w:hAnsi="Times New Roman" w:cs="Times New Roman"/>
          <w:sz w:val="24"/>
          <w:szCs w:val="24"/>
        </w:rPr>
        <w:t>The</w:t>
      </w:r>
      <w:r w:rsidR="00634067" w:rsidRPr="00634067">
        <w:rPr>
          <w:rFonts w:ascii="Times New Roman" w:hAnsi="Times New Roman" w:cs="Times New Roman"/>
          <w:sz w:val="24"/>
          <w:szCs w:val="24"/>
        </w:rPr>
        <w:t xml:space="preserve"> output is a synthetic nighttime lights image that maintains the Landsat spatial resolution.</w:t>
      </w:r>
      <w:r w:rsidRPr="00634067">
        <w:rPr>
          <w:rFonts w:ascii="Times New Roman" w:hAnsi="Times New Roman" w:cs="Times New Roman"/>
          <w:sz w:val="24"/>
          <w:szCs w:val="24"/>
        </w:rPr>
        <w:t xml:space="preserve"> </w:t>
      </w:r>
      <w:r w:rsidR="00253C93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increased level of detail provided by the BMHD allow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users to </w:t>
      </w:r>
      <w:r w:rsidR="00253C93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visualize and 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 different types of human activity patterns (e.g., residential, commercial, industrial sectors) at the characteristic scale of urban processes (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≤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30m). In this sense, the product 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 used to monitor seasonal and 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long-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term changes in cities while also enabling visual assessment of specific sectors impacted by abrupt changes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e.g</w:t>
      </w:r>
      <w:r w:rsid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</w:t>
      </w:r>
      <w:r w:rsidR="00634067"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those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caused by </w:t>
      </w:r>
      <w:r w:rsidR="00634067" w:rsidRPr="000F5731">
        <w:t>disturbances in power delivery</w:t>
      </w:r>
      <w:r w:rsidRP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full summary of methods and demonstration studies </w:t>
      </w:r>
      <w:r w:rsidR="008E2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concerning the Black Marble HD </w:t>
      </w:r>
      <w:r w:rsid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can be found </w:t>
      </w:r>
      <w:r w:rsidR="008E22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5" w:history="1">
        <w:r w:rsidR="00634067" w:rsidRPr="006340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Román et al., </w:t>
        </w:r>
        <w:r w:rsidR="0063406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(2019)</w:t>
        </w:r>
      </w:hyperlink>
      <w:r w:rsidR="006340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6A5443" w14:textId="77777777" w:rsidR="00634067" w:rsidRPr="00924F76" w:rsidRDefault="00634067" w:rsidP="00634067">
      <w:pPr>
        <w:rPr>
          <w:rFonts w:ascii="Times New Roman" w:hAnsi="Times New Roman" w:cs="Times New Roman"/>
          <w:b/>
          <w:sz w:val="24"/>
          <w:szCs w:val="24"/>
        </w:rPr>
      </w:pPr>
      <w:r w:rsidRPr="00924F76">
        <w:rPr>
          <w:rFonts w:ascii="Times New Roman" w:hAnsi="Times New Roman" w:cs="Times New Roman"/>
          <w:b/>
          <w:sz w:val="24"/>
          <w:szCs w:val="24"/>
        </w:rPr>
        <w:t xml:space="preserve">Black Marble High-Definition (BMHD) </w:t>
      </w:r>
      <w:r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Pr="00924F76">
        <w:rPr>
          <w:rFonts w:ascii="Times New Roman" w:hAnsi="Times New Roman" w:cs="Times New Roman"/>
          <w:b/>
          <w:sz w:val="24"/>
          <w:szCs w:val="24"/>
        </w:rPr>
        <w:t>ancillary data</w:t>
      </w:r>
    </w:p>
    <w:p w14:paraId="402F55D2" w14:textId="77777777" w:rsidR="00634067" w:rsidRPr="00924F76" w:rsidRDefault="00634067" w:rsidP="00634067">
      <w:p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 xml:space="preserve">3 channels corresponding to moderate resolution base layers ancillary data to produce BMHD product. Datasets are scaled at 30m spatial resolution. </w:t>
      </w:r>
    </w:p>
    <w:p w14:paraId="72FC3E11" w14:textId="77777777" w:rsidR="00634067" w:rsidRPr="00924F76" w:rsidRDefault="00634067" w:rsidP="0063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>File name prefix: “&lt;</w:t>
      </w:r>
      <w:proofErr w:type="spellStart"/>
      <w:r w:rsidRPr="00924F76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924F76">
        <w:rPr>
          <w:rFonts w:ascii="Times New Roman" w:hAnsi="Times New Roman" w:cs="Times New Roman"/>
          <w:sz w:val="24"/>
          <w:szCs w:val="24"/>
        </w:rPr>
        <w:t>&gt;_</w:t>
      </w:r>
      <w:proofErr w:type="spellStart"/>
      <w:r w:rsidRPr="00924F76">
        <w:rPr>
          <w:rFonts w:ascii="Times New Roman" w:hAnsi="Times New Roman" w:cs="Times New Roman"/>
          <w:sz w:val="24"/>
          <w:szCs w:val="24"/>
        </w:rPr>
        <w:t>BMHD_Ancillary.tif</w:t>
      </w:r>
      <w:proofErr w:type="spellEnd"/>
      <w:r w:rsidRPr="00924F76">
        <w:rPr>
          <w:rFonts w:ascii="Times New Roman" w:hAnsi="Times New Roman" w:cs="Times New Roman"/>
          <w:sz w:val="24"/>
          <w:szCs w:val="24"/>
        </w:rPr>
        <w:t>”</w:t>
      </w:r>
    </w:p>
    <w:p w14:paraId="51E5F7C7" w14:textId="77777777" w:rsidR="00634067" w:rsidRPr="00924F76" w:rsidRDefault="00634067" w:rsidP="0063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>Number of Images: 8</w:t>
      </w:r>
    </w:p>
    <w:p w14:paraId="7E5F72D1" w14:textId="77777777" w:rsidR="00634067" w:rsidRPr="00924F76" w:rsidRDefault="00634067" w:rsidP="0063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 xml:space="preserve">Scaled resolution: 30 x </w:t>
      </w:r>
      <w:proofErr w:type="gramStart"/>
      <w:r w:rsidRPr="00924F76">
        <w:rPr>
          <w:rFonts w:ascii="Times New Roman" w:hAnsi="Times New Roman" w:cs="Times New Roman"/>
          <w:sz w:val="24"/>
          <w:szCs w:val="24"/>
        </w:rPr>
        <w:t>30m</w:t>
      </w:r>
      <w:proofErr w:type="gramEnd"/>
    </w:p>
    <w:p w14:paraId="2EC4C0DA" w14:textId="77777777" w:rsidR="00634067" w:rsidRPr="00924F76" w:rsidRDefault="00634067" w:rsidP="0063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>Band 1: NDVI Layer</w:t>
      </w:r>
    </w:p>
    <w:p w14:paraId="4D2727A9" w14:textId="77777777" w:rsidR="00634067" w:rsidRPr="00924F76" w:rsidRDefault="00634067" w:rsidP="0063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>Band 2: NDWI Layer</w:t>
      </w:r>
    </w:p>
    <w:p w14:paraId="72296EA2" w14:textId="77777777" w:rsidR="00634067" w:rsidRPr="00924F76" w:rsidRDefault="00634067" w:rsidP="0063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4F76">
        <w:rPr>
          <w:rFonts w:ascii="Times New Roman" w:hAnsi="Times New Roman" w:cs="Times New Roman"/>
          <w:sz w:val="24"/>
          <w:szCs w:val="24"/>
        </w:rPr>
        <w:t>Band 3: Road Layer</w:t>
      </w:r>
    </w:p>
    <w:p w14:paraId="2B3B2BC1" w14:textId="1F784951" w:rsidR="005B5945" w:rsidRPr="00634067" w:rsidRDefault="005B5945">
      <w:pPr>
        <w:rPr>
          <w:rFonts w:ascii="Times New Roman" w:hAnsi="Times New Roman" w:cs="Times New Roman"/>
          <w:b/>
          <w:sz w:val="24"/>
          <w:szCs w:val="24"/>
        </w:rPr>
      </w:pPr>
      <w:r w:rsidRPr="00634067">
        <w:rPr>
          <w:rFonts w:ascii="Times New Roman" w:hAnsi="Times New Roman" w:cs="Times New Roman"/>
          <w:b/>
          <w:sz w:val="24"/>
          <w:szCs w:val="24"/>
        </w:rPr>
        <w:t xml:space="preserve">Black Marble High-Definition (BMHD) </w:t>
      </w:r>
      <w:r w:rsidR="00634067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634067">
        <w:rPr>
          <w:rFonts w:ascii="Times New Roman" w:hAnsi="Times New Roman" w:cs="Times New Roman"/>
          <w:b/>
          <w:sz w:val="24"/>
          <w:szCs w:val="24"/>
        </w:rPr>
        <w:t>dataset</w:t>
      </w:r>
    </w:p>
    <w:p w14:paraId="4A5C791A" w14:textId="144AF9EE" w:rsidR="005B5945" w:rsidRPr="000F5731" w:rsidRDefault="005B5945">
      <w:pPr>
        <w:rPr>
          <w:rFonts w:ascii="Times New Roman" w:hAnsi="Times New Roman" w:cs="Times New Roman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</w:rPr>
        <w:t xml:space="preserve">1 channel corresponding to the scaled 0-255 intensity value at 30m spatial resolution. </w:t>
      </w:r>
    </w:p>
    <w:p w14:paraId="37AA3FE1" w14:textId="70060883" w:rsidR="005B5945" w:rsidRPr="000F5731" w:rsidRDefault="005B5945" w:rsidP="005B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</w:rPr>
        <w:t>File name prefix: “&lt;</w:t>
      </w:r>
      <w:proofErr w:type="spellStart"/>
      <w:r w:rsidRPr="000F5731">
        <w:rPr>
          <w:rFonts w:ascii="Times New Roman" w:hAnsi="Times New Roman" w:cs="Times New Roman"/>
          <w:sz w:val="24"/>
          <w:szCs w:val="24"/>
        </w:rPr>
        <w:t>cityname</w:t>
      </w:r>
      <w:proofErr w:type="spellEnd"/>
      <w:r w:rsidRPr="000F5731">
        <w:rPr>
          <w:rFonts w:ascii="Times New Roman" w:hAnsi="Times New Roman" w:cs="Times New Roman"/>
          <w:sz w:val="24"/>
          <w:szCs w:val="24"/>
        </w:rPr>
        <w:t>&gt;&lt;month&gt;&lt;year&gt;_</w:t>
      </w:r>
      <w:proofErr w:type="spellStart"/>
      <w:r w:rsidRPr="000F5731">
        <w:rPr>
          <w:rFonts w:ascii="Times New Roman" w:hAnsi="Times New Roman" w:cs="Times New Roman"/>
          <w:sz w:val="24"/>
          <w:szCs w:val="24"/>
        </w:rPr>
        <w:t>BMHD_Scale.tif</w:t>
      </w:r>
      <w:proofErr w:type="spellEnd"/>
      <w:r w:rsidRPr="000F5731">
        <w:rPr>
          <w:rFonts w:ascii="Times New Roman" w:hAnsi="Times New Roman" w:cs="Times New Roman"/>
          <w:sz w:val="24"/>
          <w:szCs w:val="24"/>
        </w:rPr>
        <w:t>”</w:t>
      </w:r>
    </w:p>
    <w:p w14:paraId="32817FFA" w14:textId="5F2A3C2B" w:rsidR="005B5945" w:rsidRPr="000F5731" w:rsidRDefault="005B5945" w:rsidP="005B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</w:rPr>
        <w:t>Number of images: 1</w:t>
      </w:r>
      <w:r w:rsidR="002D5A26">
        <w:rPr>
          <w:rFonts w:ascii="Times New Roman" w:hAnsi="Times New Roman" w:cs="Times New Roman"/>
          <w:sz w:val="24"/>
          <w:szCs w:val="24"/>
        </w:rPr>
        <w:t>5</w:t>
      </w:r>
      <w:r w:rsidR="00AA1DC3" w:rsidRPr="000F5731">
        <w:rPr>
          <w:rFonts w:ascii="Times New Roman" w:hAnsi="Times New Roman" w:cs="Times New Roman"/>
          <w:sz w:val="24"/>
          <w:szCs w:val="24"/>
        </w:rPr>
        <w:t xml:space="preserve"> </w:t>
      </w:r>
      <w:r w:rsidR="002E4930" w:rsidRPr="000F5731">
        <w:rPr>
          <w:rFonts w:ascii="Times New Roman" w:hAnsi="Times New Roman" w:cs="Times New Roman"/>
          <w:sz w:val="24"/>
          <w:szCs w:val="24"/>
        </w:rPr>
        <w:t>images</w:t>
      </w:r>
      <w:r w:rsidR="00AA1DC3" w:rsidRPr="000F5731">
        <w:rPr>
          <w:rFonts w:ascii="Times New Roman" w:hAnsi="Times New Roman" w:cs="Times New Roman"/>
          <w:sz w:val="24"/>
          <w:szCs w:val="24"/>
        </w:rPr>
        <w:t xml:space="preserve"> for each city </w:t>
      </w:r>
      <w:r w:rsidR="002E4930" w:rsidRPr="000F5731">
        <w:rPr>
          <w:rFonts w:ascii="Times New Roman" w:hAnsi="Times New Roman" w:cs="Times New Roman"/>
          <w:sz w:val="24"/>
          <w:szCs w:val="24"/>
        </w:rPr>
        <w:t>(total 8 cities)</w:t>
      </w:r>
    </w:p>
    <w:p w14:paraId="226063DF" w14:textId="1B5A4F00" w:rsidR="005B5945" w:rsidRPr="000F5731" w:rsidRDefault="005B5945" w:rsidP="005B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</w:rPr>
        <w:t>Scaled resolution: 30</w:t>
      </w:r>
      <w:r w:rsidR="00AA1DC3" w:rsidRPr="000F5731">
        <w:rPr>
          <w:rFonts w:ascii="Times New Roman" w:hAnsi="Times New Roman" w:cs="Times New Roman"/>
          <w:sz w:val="24"/>
          <w:szCs w:val="24"/>
        </w:rPr>
        <w:t xml:space="preserve"> </w:t>
      </w:r>
      <w:r w:rsidRPr="000F5731">
        <w:rPr>
          <w:rFonts w:ascii="Times New Roman" w:hAnsi="Times New Roman" w:cs="Times New Roman"/>
          <w:sz w:val="24"/>
          <w:szCs w:val="24"/>
        </w:rPr>
        <w:t>x</w:t>
      </w:r>
      <w:r w:rsidR="00AA1DC3" w:rsidRPr="000F57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5731">
        <w:rPr>
          <w:rFonts w:ascii="Times New Roman" w:hAnsi="Times New Roman" w:cs="Times New Roman"/>
          <w:sz w:val="24"/>
          <w:szCs w:val="24"/>
        </w:rPr>
        <w:t>30m</w:t>
      </w:r>
      <w:proofErr w:type="gramEnd"/>
    </w:p>
    <w:p w14:paraId="37CCF235" w14:textId="52C1E493" w:rsidR="005B5945" w:rsidRPr="000F5731" w:rsidRDefault="005B5945" w:rsidP="005B5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</w:rPr>
        <w:t xml:space="preserve">Data processing reference source: </w:t>
      </w:r>
      <w:hyperlink r:id="rId6" w:history="1">
        <w:r w:rsidRPr="000F5731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76A639E9" w14:textId="77777777" w:rsidR="00634067" w:rsidRPr="008E2235" w:rsidRDefault="00634067" w:rsidP="00E1145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12D96436" w14:textId="13E64027" w:rsidR="00E1145B" w:rsidRPr="000F5731" w:rsidRDefault="009004F7" w:rsidP="00E1145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Black Marble Nighttime Lights </w:t>
      </w:r>
      <w:r w:rsidR="00634067" w:rsidRPr="008E22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Standard </w:t>
      </w:r>
      <w:r w:rsidRPr="000F57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Product Suite</w:t>
      </w:r>
      <w:r w:rsidR="00634067" w:rsidRPr="008E22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for Suomi-NPP</w:t>
      </w:r>
    </w:p>
    <w:p w14:paraId="749B19B4" w14:textId="59EEDD1C" w:rsidR="00E1145B" w:rsidRPr="000F5731" w:rsidRDefault="00E1145B" w:rsidP="000F5731">
      <w:pPr>
        <w:jc w:val="both"/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NASA’s Black Marble represents a suite of two Nighttime Lights (NTL) products</w:t>
      </w:r>
      <w:r w:rsidR="009004F7"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(VNP46A1 and VNP46A2)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that offer vast improvements in sensor resolution and calibration over the previous era of Defense Meteorological Satellite Program/Operational Linescan System’s nighttime lights image products. Derived from the </w:t>
      </w:r>
      <w:r w:rsidR="00634067"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SNPP</w:t>
      </w:r>
      <w:r w:rsidR="00634067" w:rsidRPr="008E2235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-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VIIRS instrument’s Day-Night Band (DNB) sensor, </w:t>
      </w:r>
      <w:r w:rsidR="00634067" w:rsidRPr="008E2235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the Top-of-Atmosphere (TOA-VNP46A1) and Lunar BRDF-Adjusted </w:t>
      </w:r>
      <w:proofErr w:type="spellStart"/>
      <w:r w:rsidR="00634067" w:rsidRPr="008E2235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Nigttime</w:t>
      </w:r>
      <w:proofErr w:type="spellEnd"/>
      <w:r w:rsidR="00634067" w:rsidRPr="008E2235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Lights 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products</w:t>
      </w:r>
      <w:r w:rsidR="00634067" w:rsidRPr="008E2235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(LBAN-VNP46A2)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enable us to better monitor both the magnitude and signature of nighttime phenomena and anthropogenic sources of light emissions. The </w:t>
      </w:r>
      <w:r w:rsidR="009004F7"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VNP46A1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product offers daily, top-of-atmosphere, at-sensor nighttime radiance, and the </w:t>
      </w:r>
      <w:r w:rsidR="009004F7"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AVNP46A2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product provides </w:t>
      </w:r>
      <w:r w:rsidR="00D671B6"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data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 xml:space="preserve"> corrected for lunar bi-directional reflectance distribution function, atmospheric, thermal, terrain, </w:t>
      </w:r>
      <w:r w:rsidRPr="000F5731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lastRenderedPageBreak/>
        <w:t>and straylight effects.</w:t>
      </w: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 </w:t>
      </w:r>
      <w:r w:rsidR="008E2235" w:rsidRPr="008E2235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A full </w:t>
      </w:r>
      <w:r w:rsidR="008E2235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description of the products </w:t>
      </w:r>
      <w:r w:rsidR="008E2235" w:rsidRPr="008E2235">
        <w:rPr>
          <w:rFonts w:ascii="Times New Roman" w:eastAsia="MS PGothic" w:hAnsi="Times New Roman" w:cs="Times New Roman"/>
          <w:color w:val="000000"/>
          <w:sz w:val="24"/>
          <w:szCs w:val="24"/>
        </w:rPr>
        <w:t>can be found in Román et al., (201</w:t>
      </w:r>
      <w:r w:rsidR="008E2235">
        <w:rPr>
          <w:rFonts w:ascii="Times New Roman" w:eastAsia="MS PGothic" w:hAnsi="Times New Roman" w:cs="Times New Roman"/>
          <w:color w:val="000000"/>
          <w:sz w:val="24"/>
          <w:szCs w:val="24"/>
        </w:rPr>
        <w:t>8</w:t>
      </w:r>
      <w:r w:rsidR="008E2235" w:rsidRPr="008E2235">
        <w:rPr>
          <w:rFonts w:ascii="Times New Roman" w:eastAsia="MS PGothic" w:hAnsi="Times New Roman" w:cs="Times New Roman"/>
          <w:color w:val="000000"/>
          <w:sz w:val="24"/>
          <w:szCs w:val="24"/>
        </w:rPr>
        <w:t>)</w:t>
      </w:r>
      <w:r w:rsidR="008E2235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, and through: </w:t>
      </w:r>
      <w:hyperlink r:id="rId7" w:history="1">
        <w:r w:rsidR="008E2235" w:rsidRPr="00B8311B">
          <w:rPr>
            <w:rStyle w:val="Hyperlink"/>
            <w:rFonts w:ascii="Times New Roman" w:eastAsia="MS PGothic" w:hAnsi="Times New Roman" w:cs="Times New Roman"/>
            <w:sz w:val="24"/>
            <w:szCs w:val="24"/>
          </w:rPr>
          <w:t>https://blackmarble.gsfc.nasa.gov/</w:t>
        </w:r>
      </w:hyperlink>
      <w:r w:rsidR="008E2235" w:rsidRPr="008E2235">
        <w:rPr>
          <w:rFonts w:ascii="Times New Roman" w:eastAsia="MS PGothic" w:hAnsi="Times New Roman" w:cs="Times New Roman"/>
          <w:color w:val="000000"/>
          <w:sz w:val="24"/>
          <w:szCs w:val="24"/>
        </w:rPr>
        <w:t>.</w:t>
      </w:r>
    </w:p>
    <w:p w14:paraId="2783A3D7" w14:textId="065E19CB" w:rsidR="000E50FB" w:rsidRPr="008E2235" w:rsidRDefault="000E50FB" w:rsidP="000E50FB">
      <w:pPr>
        <w:rPr>
          <w:rFonts w:ascii="Times New Roman" w:hAnsi="Times New Roman" w:cs="Times New Roman"/>
          <w:b/>
          <w:sz w:val="24"/>
          <w:szCs w:val="24"/>
        </w:rPr>
      </w:pPr>
      <w:r w:rsidRPr="008E2235">
        <w:rPr>
          <w:rFonts w:ascii="Times New Roman" w:hAnsi="Times New Roman" w:cs="Times New Roman"/>
          <w:b/>
          <w:sz w:val="24"/>
          <w:szCs w:val="24"/>
        </w:rPr>
        <w:t>Black Marble VNP46A1 and VNP46A2 dataset</w:t>
      </w:r>
    </w:p>
    <w:p w14:paraId="50F1BA26" w14:textId="70E5611F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VNP46A1 Data </w:t>
      </w:r>
      <w:r w:rsidR="00303484"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>Info/</w:t>
      </w: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Access: </w:t>
      </w:r>
      <w:hyperlink r:id="rId8" w:history="1">
        <w:r w:rsidRPr="000F5731">
          <w:rPr>
            <w:rStyle w:val="Hyperlink"/>
            <w:rFonts w:ascii="Times New Roman" w:eastAsia="MS PGothic" w:hAnsi="Times New Roman" w:cs="Times New Roman"/>
            <w:sz w:val="24"/>
            <w:szCs w:val="24"/>
          </w:rPr>
          <w:t>Link</w:t>
        </w:r>
      </w:hyperlink>
    </w:p>
    <w:p w14:paraId="2998FC64" w14:textId="77D2B2D5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VNP46A2 Data </w:t>
      </w:r>
      <w:r w:rsidR="00303484"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>Info/</w:t>
      </w: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Access: </w:t>
      </w:r>
      <w:hyperlink r:id="rId9" w:history="1">
        <w:r w:rsidRPr="000F5731">
          <w:rPr>
            <w:rStyle w:val="Hyperlink"/>
            <w:rFonts w:ascii="Times New Roman" w:eastAsia="MS PGothic" w:hAnsi="Times New Roman" w:cs="Times New Roman"/>
            <w:sz w:val="24"/>
            <w:szCs w:val="24"/>
          </w:rPr>
          <w:t>Link</w:t>
        </w:r>
      </w:hyperlink>
    </w:p>
    <w:p w14:paraId="6DDBB08D" w14:textId="5874AA03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>Spatial resolution: 500 m</w:t>
      </w:r>
    </w:p>
    <w:p w14:paraId="2EFBEADF" w14:textId="1195AE38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User guide: </w:t>
      </w:r>
      <w:hyperlink r:id="rId10" w:history="1">
        <w:r w:rsidRPr="000F5731">
          <w:rPr>
            <w:rStyle w:val="Hyperlink"/>
            <w:rFonts w:ascii="Times New Roman" w:eastAsia="MS PGothic" w:hAnsi="Times New Roman" w:cs="Times New Roman"/>
            <w:sz w:val="24"/>
            <w:szCs w:val="24"/>
          </w:rPr>
          <w:t>Link</w:t>
        </w:r>
      </w:hyperlink>
    </w:p>
    <w:p w14:paraId="7A90538F" w14:textId="4E0FBB93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>Data format: HDF5</w:t>
      </w:r>
    </w:p>
    <w:p w14:paraId="4C9BDBEE" w14:textId="509397C6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Helpful data conversion tool: </w:t>
      </w:r>
      <w:hyperlink r:id="rId11" w:history="1">
        <w:r w:rsidRPr="000F5731">
          <w:rPr>
            <w:rStyle w:val="Hyperlink"/>
            <w:rFonts w:ascii="Times New Roman" w:eastAsia="MS PGothic" w:hAnsi="Times New Roman" w:cs="Times New Roman"/>
            <w:sz w:val="24"/>
            <w:szCs w:val="24"/>
          </w:rPr>
          <w:t>Link</w:t>
        </w:r>
      </w:hyperlink>
    </w:p>
    <w:p w14:paraId="6EE987F3" w14:textId="0365E7D5" w:rsidR="006400F4" w:rsidRPr="000F5731" w:rsidRDefault="006400F4" w:rsidP="006400F4">
      <w:pPr>
        <w:pStyle w:val="ListParagraph"/>
        <w:numPr>
          <w:ilvl w:val="0"/>
          <w:numId w:val="1"/>
        </w:num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</w:rPr>
        <w:t>ARSET Training webinar</w:t>
      </w:r>
      <w:r w:rsidR="000C04A4" w:rsidRPr="000F5731">
        <w:rPr>
          <w:rFonts w:ascii="Times New Roman" w:hAnsi="Times New Roman" w:cs="Times New Roman"/>
          <w:sz w:val="24"/>
          <w:szCs w:val="24"/>
        </w:rPr>
        <w:t xml:space="preserve"> (How to access and process the data</w:t>
      </w:r>
      <w:r w:rsidR="00634067" w:rsidRPr="008E2235">
        <w:rPr>
          <w:rFonts w:ascii="Times New Roman" w:hAnsi="Times New Roman" w:cs="Times New Roman"/>
          <w:sz w:val="24"/>
          <w:szCs w:val="24"/>
        </w:rPr>
        <w:t xml:space="preserve"> using QGIS/Python</w:t>
      </w:r>
      <w:r w:rsidR="000C04A4" w:rsidRPr="000F5731">
        <w:rPr>
          <w:rFonts w:ascii="Times New Roman" w:hAnsi="Times New Roman" w:cs="Times New Roman"/>
          <w:sz w:val="24"/>
          <w:szCs w:val="24"/>
        </w:rPr>
        <w:t>)</w:t>
      </w:r>
      <w:r w:rsidRPr="000F573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0F5731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4A58EF4C" w14:textId="5B7A223C" w:rsidR="009004F7" w:rsidRPr="008E2235" w:rsidRDefault="009004F7" w:rsidP="00E1145B">
      <w:pPr>
        <w:rPr>
          <w:rFonts w:ascii="Times New Roman" w:eastAsia="MS PGothic" w:hAnsi="Times New Roman" w:cs="Times New Roman"/>
          <w:color w:val="000000"/>
          <w:sz w:val="24"/>
          <w:szCs w:val="24"/>
        </w:rPr>
      </w:pPr>
    </w:p>
    <w:p w14:paraId="77804411" w14:textId="26971A8B" w:rsidR="008E2235" w:rsidRPr="008E2235" w:rsidRDefault="008E2235" w:rsidP="00E1145B">
      <w:p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8E2235">
        <w:rPr>
          <w:rFonts w:ascii="Times New Roman" w:eastAsia="MS PGothic" w:hAnsi="Times New Roman" w:cs="Times New Roman"/>
          <w:color w:val="000000"/>
          <w:sz w:val="24"/>
          <w:szCs w:val="24"/>
        </w:rPr>
        <w:t xml:space="preserve">References: </w:t>
      </w:r>
    </w:p>
    <w:p w14:paraId="40705CBC" w14:textId="62DFC49E" w:rsidR="008E2235" w:rsidRPr="000F5731" w:rsidRDefault="008E2235" w:rsidP="008E2235">
      <w:pPr>
        <w:rPr>
          <w:rFonts w:ascii="Times New Roman" w:hAnsi="Times New Roman" w:cs="Times New Roman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  <w:lang w:val="es-ES"/>
        </w:rPr>
        <w:t xml:space="preserve">Román, M.O. </w:t>
      </w:r>
      <w:r w:rsidRPr="000F5731">
        <w:rPr>
          <w:rStyle w:val="Emphasis"/>
          <w:rFonts w:ascii="Times New Roman" w:hAnsi="Times New Roman" w:cs="Times New Roman"/>
          <w:sz w:val="24"/>
          <w:szCs w:val="24"/>
          <w:lang w:val="es-ES"/>
        </w:rPr>
        <w:t>et al.</w:t>
      </w:r>
      <w:r w:rsidRPr="000F573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F5731">
        <w:rPr>
          <w:rFonts w:ascii="Times New Roman" w:hAnsi="Times New Roman" w:cs="Times New Roman"/>
          <w:sz w:val="24"/>
          <w:szCs w:val="24"/>
        </w:rPr>
        <w:t xml:space="preserve">(2019) </w:t>
      </w:r>
      <w:hyperlink r:id="rId13" w:history="1">
        <w:r w:rsidRPr="000F5731">
          <w:rPr>
            <w:rStyle w:val="Hyperlink"/>
            <w:rFonts w:ascii="Times New Roman" w:hAnsi="Times New Roman" w:cs="Times New Roman"/>
            <w:sz w:val="24"/>
            <w:szCs w:val="24"/>
          </w:rPr>
          <w:t>Satellite-based assessment of electricity restoration efforts in Puerto Rico after Hurricane Maria</w:t>
        </w:r>
      </w:hyperlink>
      <w:r w:rsidRPr="000F5731">
        <w:rPr>
          <w:rFonts w:ascii="Times New Roman" w:hAnsi="Times New Roman" w:cs="Times New Roman"/>
          <w:sz w:val="24"/>
          <w:szCs w:val="24"/>
        </w:rPr>
        <w:t xml:space="preserve">. </w:t>
      </w:r>
      <w:r w:rsidRPr="000F5731">
        <w:rPr>
          <w:rStyle w:val="HTMLCite"/>
          <w:rFonts w:ascii="Times New Roman" w:hAnsi="Times New Roman" w:cs="Times New Roman"/>
          <w:sz w:val="24"/>
          <w:szCs w:val="24"/>
        </w:rPr>
        <w:t>PLoS One</w:t>
      </w:r>
      <w:r w:rsidRPr="000F5731">
        <w:rPr>
          <w:rFonts w:ascii="Times New Roman" w:hAnsi="Times New Roman" w:cs="Times New Roman"/>
          <w:sz w:val="24"/>
          <w:szCs w:val="24"/>
        </w:rPr>
        <w:t xml:space="preserve">, 14 (6). </w:t>
      </w:r>
    </w:p>
    <w:p w14:paraId="24651163" w14:textId="75371FEA" w:rsidR="008E2235" w:rsidRPr="000F5731" w:rsidRDefault="008E2235" w:rsidP="008E2235">
      <w:pPr>
        <w:rPr>
          <w:rFonts w:ascii="Times New Roman" w:eastAsia="MS PGothic" w:hAnsi="Times New Roman" w:cs="Times New Roman"/>
          <w:color w:val="000000"/>
          <w:sz w:val="24"/>
          <w:szCs w:val="24"/>
        </w:rPr>
      </w:pPr>
      <w:r w:rsidRPr="000F5731">
        <w:rPr>
          <w:rFonts w:ascii="Times New Roman" w:hAnsi="Times New Roman" w:cs="Times New Roman"/>
          <w:sz w:val="24"/>
          <w:szCs w:val="24"/>
          <w:lang w:val="es-ES"/>
        </w:rPr>
        <w:t xml:space="preserve">Román, M.O. </w:t>
      </w:r>
      <w:r w:rsidRPr="000F5731">
        <w:rPr>
          <w:rStyle w:val="Emphasis"/>
          <w:rFonts w:ascii="Times New Roman" w:hAnsi="Times New Roman" w:cs="Times New Roman"/>
          <w:sz w:val="24"/>
          <w:szCs w:val="24"/>
          <w:lang w:val="es-ES"/>
        </w:rPr>
        <w:t>et al.</w:t>
      </w:r>
      <w:r w:rsidRPr="000F573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F5731">
        <w:rPr>
          <w:rFonts w:ascii="Times New Roman" w:hAnsi="Times New Roman" w:cs="Times New Roman"/>
          <w:sz w:val="24"/>
          <w:szCs w:val="24"/>
        </w:rPr>
        <w:t xml:space="preserve">(2018) </w:t>
      </w:r>
      <w:hyperlink r:id="rId14" w:history="1">
        <w:r w:rsidRPr="000F5731">
          <w:rPr>
            <w:rStyle w:val="Hyperlink"/>
            <w:rFonts w:ascii="Times New Roman" w:hAnsi="Times New Roman" w:cs="Times New Roman"/>
            <w:sz w:val="24"/>
            <w:szCs w:val="24"/>
          </w:rPr>
          <w:t>NASA’s Black Marble nighttime lights product suite</w:t>
        </w:r>
      </w:hyperlink>
      <w:r w:rsidRPr="000F5731">
        <w:rPr>
          <w:rFonts w:ascii="Times New Roman" w:hAnsi="Times New Roman" w:cs="Times New Roman"/>
          <w:sz w:val="24"/>
          <w:szCs w:val="24"/>
        </w:rPr>
        <w:t xml:space="preserve">. </w:t>
      </w:r>
      <w:r w:rsidRPr="000F5731">
        <w:rPr>
          <w:rStyle w:val="HTMLCite"/>
          <w:rFonts w:ascii="Times New Roman" w:hAnsi="Times New Roman" w:cs="Times New Roman"/>
          <w:sz w:val="24"/>
          <w:szCs w:val="24"/>
        </w:rPr>
        <w:t>Remote Sensing of Environment.</w:t>
      </w:r>
      <w:r w:rsidRPr="000F5731">
        <w:rPr>
          <w:rFonts w:ascii="Times New Roman" w:hAnsi="Times New Roman" w:cs="Times New Roman"/>
          <w:sz w:val="24"/>
          <w:szCs w:val="24"/>
        </w:rPr>
        <w:t xml:space="preserve"> 210, 113–143.</w:t>
      </w:r>
    </w:p>
    <w:p w14:paraId="682C3BD3" w14:textId="77777777" w:rsidR="009004F7" w:rsidRPr="000F5731" w:rsidRDefault="009004F7" w:rsidP="00E1145B">
      <w:pPr>
        <w:rPr>
          <w:rFonts w:ascii="Times New Roman" w:eastAsia="MS PGothic" w:hAnsi="Times New Roman" w:cs="Times New Roman"/>
          <w:color w:val="000000"/>
          <w:sz w:val="24"/>
          <w:szCs w:val="24"/>
        </w:rPr>
      </w:pPr>
    </w:p>
    <w:p w14:paraId="17F2AB85" w14:textId="77777777" w:rsidR="00E1145B" w:rsidRPr="000F5731" w:rsidRDefault="00E1145B" w:rsidP="005B5945">
      <w:pPr>
        <w:rPr>
          <w:rFonts w:ascii="Times New Roman" w:hAnsi="Times New Roman" w:cs="Times New Roman"/>
          <w:sz w:val="24"/>
          <w:szCs w:val="24"/>
        </w:rPr>
      </w:pPr>
    </w:p>
    <w:sectPr w:rsidR="00E1145B" w:rsidRPr="000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0FEA"/>
    <w:multiLevelType w:val="hybridMultilevel"/>
    <w:tmpl w:val="4B00AF6A"/>
    <w:lvl w:ilvl="0" w:tplc="84BED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MLQwNjExtzQ1NzJT0lEKTi0uzszPAykwrgUACtP12SwAAAA="/>
  </w:docVars>
  <w:rsids>
    <w:rsidRoot w:val="00E47BCC"/>
    <w:rsid w:val="0009105A"/>
    <w:rsid w:val="000C04A4"/>
    <w:rsid w:val="000E50FB"/>
    <w:rsid w:val="000F5731"/>
    <w:rsid w:val="00253C93"/>
    <w:rsid w:val="002573F5"/>
    <w:rsid w:val="002937FE"/>
    <w:rsid w:val="002D5A26"/>
    <w:rsid w:val="002E4930"/>
    <w:rsid w:val="00303484"/>
    <w:rsid w:val="003245DD"/>
    <w:rsid w:val="0033252D"/>
    <w:rsid w:val="005B5945"/>
    <w:rsid w:val="00634067"/>
    <w:rsid w:val="006400F4"/>
    <w:rsid w:val="007C4E8A"/>
    <w:rsid w:val="008320C6"/>
    <w:rsid w:val="008E2235"/>
    <w:rsid w:val="009004F7"/>
    <w:rsid w:val="00922F8B"/>
    <w:rsid w:val="009D680B"/>
    <w:rsid w:val="00A42AB7"/>
    <w:rsid w:val="00AA1DC3"/>
    <w:rsid w:val="00AE5E67"/>
    <w:rsid w:val="00BC4FC0"/>
    <w:rsid w:val="00D11602"/>
    <w:rsid w:val="00D671B6"/>
    <w:rsid w:val="00E1145B"/>
    <w:rsid w:val="00E47BCC"/>
    <w:rsid w:val="00EF2A2E"/>
    <w:rsid w:val="00FA4C8C"/>
    <w:rsid w:val="00F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4D88"/>
  <w15:chartTrackingRefBased/>
  <w15:docId w15:val="{7A27B0C6-8BF1-4B90-9698-78674E0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B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9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B59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114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3406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E223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E22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dsweb.modaps.eosdis.nasa.gov/missions-and-measurements/products/VNP46A1/" TargetMode="External"/><Relationship Id="rId13" Type="http://schemas.openxmlformats.org/officeDocument/2006/relationships/hyperlink" Target="http://dx.doi.org/10.1016/j.rse.2018.03.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ckmarble.gsfc.nasa.gov/" TargetMode="External"/><Relationship Id="rId12" Type="http://schemas.openxmlformats.org/officeDocument/2006/relationships/hyperlink" Target="https://appliedsciences.nasa.gov/join-mission/training/english/arset-introduction-nasas-black-marble-night-lights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urnals.plos.org/plosone/article?id=10.1371/journal.pone.0218883" TargetMode="External"/><Relationship Id="rId11" Type="http://schemas.openxmlformats.org/officeDocument/2006/relationships/hyperlink" Target="https://blackmarble.gsfc.nasa.gov/Tools.html" TargetMode="External"/><Relationship Id="rId5" Type="http://schemas.openxmlformats.org/officeDocument/2006/relationships/hyperlink" Target="https://doi.org/10.1371/journal.pone.021888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adsweb.modaps.eosdis.nasa.gov/missions-and-measurements/viirs/VIIRS_Black_Marble_UG_v1.1_July_202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dsweb.modaps.eosdis.nasa.gov/missions-and-measurements/products/VNP46A2/" TargetMode="External"/><Relationship Id="rId14" Type="http://schemas.openxmlformats.org/officeDocument/2006/relationships/hyperlink" Target="http://dx.doi.org/10.1016/j.rse.2018.03.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Ranjay M. (GSFC-619.0)[SCIENCE SYSTEMS AND APPLICATIONS INC]</dc:creator>
  <cp:keywords/>
  <dc:description/>
  <cp:lastModifiedBy>Shrestha, Ranjay M. (GSFC-619.0)[SCIENCE SYSTEMS AND APPLICATIONS INC]</cp:lastModifiedBy>
  <cp:revision>2</cp:revision>
  <dcterms:created xsi:type="dcterms:W3CDTF">2021-04-22T19:19:00Z</dcterms:created>
  <dcterms:modified xsi:type="dcterms:W3CDTF">2021-04-22T19:19:00Z</dcterms:modified>
</cp:coreProperties>
</file>