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Приложение: Выдержки из правил внутреннего распорядка ПНИ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Источник: доклад Гаганова Александра Андреевича, представленный на семинаре «Пространство Новых Идей 2.0», 28 мая 2026 г., Сарапул.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Приводятся подлинные выдержки из действующих правил внутреннего распорядка психоневрологических интернатов. Документ распространён участниками семинара для экспертного анализа.</w:t>
      </w:r>
    </w:p>
    <w:p>
      <w:pPr>
        <w:spacing w:after="200"/>
      </w:pPr>
      <w:r>
        <w:t xml:space="preserve"/>
      </w:r>
    </w:p>
    <w:p>
      <w:pPr>
        <w:pBdr>
          <w:left w:val="thick" w:color="8b2a1a" w:sz="12"/>
        </w:pBdr>
        <w:shd w:fill="fff5f0" w:val="clear"/>
        <w:spacing w:after="160" w:before="160"/>
        <w:ind w:left="360"/>
      </w:pPr>
      <w:r>
        <w:rPr>
          <w:rFonts w:ascii="Arial" w:cs="Arial" w:eastAsia="Arial" w:hAnsi="Arial"/>
          <w:i/>
          <w:iCs/>
          <w:color w:val="5a2a1a"/>
          <w:sz w:val="20"/>
          <w:szCs w:val="20"/>
        </w:rPr>
        <w:t xml:space="preserve">«В них очень подробно прописано почти всё: кого принимают в интернат, как пользоваться личными вещами и телефоном, в какое время можно звонить, как и когда можно выходить, кто и когда может посещать, что можно хранить в комнате, как себя вести, какие бывают режимы наблюдения, какие права могут быть ограничены, и даже на сколько можно лишить права самостоятельного выхода.» — Даутова Наталья, координатор поездки</w:t>
      </w:r>
    </w:p>
    <w:p>
      <w:pPr>
        <w:spacing w:after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1. Приём в стационарную организацию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дом-интернат принимаются лица с умственной отсталостью в степени выраженной дебильности, имбецильности и идиотии, а также лица, страдающие затяжными формами психических заболеваний, состояние которых характеризуется отсутствием острой психотической симптоматики, наличием слабоумия или грубых проявлений психического дефекта.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2. Пользование личными вещами и телефонами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2.1. Получателям социальных услуг разрешается пользоваться личными вещами: одеждой и обувью по сезону, постельными принадлежностями, а также — с разрешения директора и одобрения медико-психолого-педагогической комиссией — радиоприёмниками, телевизорами, музыкальными инструментами, бытовой техникой, если это не нарушает санитарных и противопожарных правил.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2.2. Личные вещи дееспособных получателей не маркируются. Личные вещи недееспособных — подлежат маркировке.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2.3. Дееспособные граждане пользуются мобильными телефонами в своё усмотрение. Недееспособные — ежедневно с 18 до 20 ч в присутствии персонала. В остальное время телефоны хранятся в комнате дежурного. Если психическое состояние нестабильное — телефон на руки не выдаётся.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3. Посещения, выписка и временное выбытие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3.1. Выбытие дееспособного получателя по личным мотивам — до 15 дней 1 раз в год, с согласия директора, при наличии заключения врача и письменного обязательства родственников сопровождать и информировать учреждение.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3.2. Выписка из интерната — с разрешения Министерства труда и социальной защиты региона.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3.3. Свидания с родственниками — в специально отведённых помещениях, в строго установленные дни и часы, по согласованию с врачом. В комнатах — только ослабленных больных, по согласованию с администрацией. Посещение с 18:00 до 9:00 запрещается.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3.4. График посещений: пн–пт с 10:00 до 12:00 и с 14:00 до 16:00; сб–вс с 10:00 до 12:00 по согласованию по телефону. Под контролем медицинского персонала.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3.5. Вахтёр, постовая медсестра, дежурный администратор вправе потребовать у посетителя справку о прохождении флюорографии.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4. Обязанности получателей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4.1. Обязаны соблюдать полную тишину в жилых комнатах. Покой не должен нарушаться пением, громкими разговорами, радио, телевизором, игрой на инструментах.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4.2. Способные самостоятельно передвигаться обязаны ходить на общие собрания, лекции и беседы специалистов.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4.3. Обязаны по установленному образцу заправлять постель, содержать личные вещи в чистоте, соблюдать гигиену, хранить продукты в специально отведённых местах.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5. Ограничение прав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5.1. Заведующий отделением по согласованию с врачом вправе изолировать получателя в отдельное помещение или ограничить выход из учреждения — при подозрении на расстройство психики, опьянение или «конфликтные состояния».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5.2. Каждый поступивший 14 дней находится под наблюдением в приёмно-карантинном отделении.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5.3. Предусмотрено пять режимов: свободный, открытых дверей, обычное психиатрическое наблюдение, усиленное, строгое.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5.4. На основании решения директора или его заместителя по рекомендации врача получатель может быть временно ограничен в правах: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вести переписку без цензуры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получать и отправлять почтовые отправления и денежные переводы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принимать посетителей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иметь и пользоваться телефоном и иными средствами связи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выходить за пределы территории учреждения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5.5. Постовая медсестра вправе поместить получателя в палату интенсивного наблюдения — до 2 часов, в выходные и праздники до 12 часов.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5.6. Недееспособные лишены права защищать свои интересы в судебном порядке.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5.7. Телевизор и музыка — до 22:30. После — свет и техника выключаются.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6. Запреты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6.1. Проживающим запрещено находиться без разрешения администрации в жилых помещениях, где они не проживают.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6.2. Посетителям запрещается самостоятельно передвигаться по территории интерната и задавать вопросы о персональных данных проживающих и сотрудников.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6.3. Проживающим запрещается без разрешения вывешивать фотографии, открытки, вырезки из газет, заниматься огородничеством.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8b2a1a"/>
          <w:sz w:val="24"/>
          <w:szCs w:val="24"/>
        </w:rPr>
        <w:t xml:space="preserve">7. Контроль и меры ответственности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7.1. Администрация вправе осматривать личные вещи получателей (шкафы, тумбочки, сумки) на предмет запрещённых к хранению предметов — при личном присутствии владельца.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7.2. За неисполнение правил получатель несёт ответственность, предусмотренную законодательством.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7.3. При нарушении правил — приглашают на Совет профилактики учреждения.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7.4. При нарушении порядка самостоятельного выхода получатель может быть лишён права выхода на срок до 3 месяцев.</w:t>
      </w:r>
    </w:p>
    <w:p>
      <w:pPr>
        <w:spacing w:after="300"/>
      </w:pPr>
      <w:r>
        <w:t xml:space="preserve"/>
      </w:r>
    </w:p>
    <w:p>
      <w:pPr>
        <w:pBdr>
          <w:left w:val="thick" w:color="8b2a1a" w:sz="12"/>
        </w:pBdr>
        <w:shd w:fill="fff5f0" w:val="clear"/>
        <w:spacing w:after="160" w:before="160"/>
        <w:ind w:left="360"/>
      </w:pPr>
      <w:r>
        <w:rPr>
          <w:rFonts w:ascii="Arial" w:cs="Arial" w:eastAsia="Arial" w:hAnsi="Arial"/>
          <w:i/>
          <w:iCs/>
          <w:color w:val="5a2a1a"/>
          <w:sz w:val="20"/>
          <w:szCs w:val="20"/>
        </w:rPr>
        <w:t xml:space="preserve">Все приведённые правила являются подлинными выдержками из действующих нормативных документов российских ПНИ. Документ подготовлен для экспертного анализа в рамках семинара «Пространство Новых Идей 2.0», май 2026 г.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2026-05-31T17:52:58.648Z</dcterms:created>
  <dcterms:modified xsi:type="dcterms:W3CDTF">2026-05-31T17:52:58.658Z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