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6AE8D" w14:textId="43671FF5" w:rsidR="000F0903" w:rsidRDefault="0098520B" w:rsidP="00864F5A">
      <w:pPr>
        <w:pStyle w:val="Title"/>
      </w:pPr>
      <w:r w:rsidRPr="00776416">
        <w:rPr>
          <w:noProof/>
        </w:rPr>
        <w:drawing>
          <wp:inline distT="0" distB="0" distL="0" distR="0" wp14:anchorId="3CC6E1B8" wp14:editId="57794834">
            <wp:extent cx="4236695" cy="1129030"/>
            <wp:effectExtent l="0" t="0" r="0" b="0"/>
            <wp:docPr id="8" name="Picture 8"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hirey\OneDrive - University of Phoenix\F_Drive\Style Guides\UPX Logos\Horizontal format\UOPX_Sig_Hor_Black_Mediu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20" t="17190"/>
                    <a:stretch/>
                  </pic:blipFill>
                  <pic:spPr bwMode="auto">
                    <a:xfrm>
                      <a:off x="0" y="0"/>
                      <a:ext cx="4236695" cy="1129030"/>
                    </a:xfrm>
                    <a:prstGeom prst="rect">
                      <a:avLst/>
                    </a:prstGeom>
                    <a:noFill/>
                    <a:ln>
                      <a:noFill/>
                    </a:ln>
                    <a:extLst>
                      <a:ext uri="{53640926-AAD7-44D8-BBD7-CCE9431645EC}">
                        <a14:shadowObscured xmlns:a14="http://schemas.microsoft.com/office/drawing/2010/main"/>
                      </a:ext>
                    </a:extLst>
                  </pic:spPr>
                </pic:pic>
              </a:graphicData>
            </a:graphic>
          </wp:inline>
        </w:drawing>
      </w:r>
      <w:r w:rsidR="009A35AD">
        <w:br w:type="textWrapping" w:clear="all"/>
      </w:r>
      <w:r w:rsidR="00C754EF">
        <w:t>Arguments</w:t>
      </w:r>
      <w:r w:rsidR="001A0D3B">
        <w:t xml:space="preserve"> Worksheet</w:t>
      </w:r>
    </w:p>
    <w:p w14:paraId="6E6B4737" w14:textId="55E5464D" w:rsidR="00C754EF" w:rsidRDefault="00C754EF" w:rsidP="00C754EF">
      <w:r w:rsidRPr="00C754EF">
        <w:rPr>
          <w:b/>
        </w:rPr>
        <w:t>Select</w:t>
      </w:r>
      <w:r>
        <w:t xml:space="preserve"> </w:t>
      </w:r>
      <w:r w:rsidR="0076501E">
        <w:t xml:space="preserve">one of the following articles </w:t>
      </w:r>
      <w:r w:rsidR="007A554C">
        <w:t>and</w:t>
      </w:r>
      <w:r w:rsidR="0076501E">
        <w:t xml:space="preserve"> use the hyper</w:t>
      </w:r>
      <w:r w:rsidR="00520CC8">
        <w:t>links below to</w:t>
      </w:r>
      <w:r w:rsidR="007A554C">
        <w:t xml:space="preserve"> </w:t>
      </w:r>
      <w:r w:rsidR="0076501E">
        <w:rPr>
          <w:b/>
        </w:rPr>
        <w:t>access</w:t>
      </w:r>
      <w:r w:rsidR="007A554C">
        <w:t xml:space="preserve"> </w:t>
      </w:r>
      <w:r w:rsidR="0076501E">
        <w:t xml:space="preserve">it from </w:t>
      </w:r>
      <w:r w:rsidR="007A554C" w:rsidRPr="00D4012B">
        <w:rPr>
          <w:i/>
        </w:rPr>
        <w:t>Opposing Viewpoints in Context</w:t>
      </w:r>
      <w:r>
        <w:t>:</w:t>
      </w:r>
    </w:p>
    <w:p w14:paraId="7785A98C" w14:textId="4EF5387D" w:rsidR="00C754EF" w:rsidRPr="00864F5A" w:rsidRDefault="005C5168" w:rsidP="00864F5A">
      <w:pPr>
        <w:pStyle w:val="ListParagraph"/>
        <w:numPr>
          <w:ilvl w:val="0"/>
          <w:numId w:val="4"/>
        </w:numPr>
        <w:rPr>
          <w:rFonts w:cs="Arial"/>
        </w:rPr>
      </w:pPr>
      <w:hyperlink r:id="rId13" w:history="1">
        <w:r w:rsidR="007A554C">
          <w:rPr>
            <w:rStyle w:val="Hyperlink"/>
            <w:rFonts w:cs="Arial"/>
          </w:rPr>
          <w:t>Health Care Issues</w:t>
        </w:r>
      </w:hyperlink>
    </w:p>
    <w:p w14:paraId="3E9F950D" w14:textId="1921DDB5" w:rsidR="00BB516B" w:rsidRDefault="005C5168" w:rsidP="00864F5A">
      <w:pPr>
        <w:pStyle w:val="ListParagraph"/>
        <w:numPr>
          <w:ilvl w:val="0"/>
          <w:numId w:val="4"/>
        </w:numPr>
      </w:pPr>
      <w:hyperlink r:id="rId14" w:history="1">
        <w:r w:rsidR="00BB516B" w:rsidRPr="00BB516B">
          <w:rPr>
            <w:rStyle w:val="Hyperlink"/>
          </w:rPr>
          <w:t>Compensation for College Athletes</w:t>
        </w:r>
      </w:hyperlink>
    </w:p>
    <w:p w14:paraId="554139AA" w14:textId="77145509" w:rsidR="00BB516B" w:rsidRDefault="005C5168" w:rsidP="00864F5A">
      <w:pPr>
        <w:pStyle w:val="ListParagraph"/>
        <w:numPr>
          <w:ilvl w:val="0"/>
          <w:numId w:val="4"/>
        </w:numPr>
      </w:pPr>
      <w:hyperlink r:id="rId15" w:history="1">
        <w:r w:rsidR="00BB516B" w:rsidRPr="00BB516B">
          <w:rPr>
            <w:rStyle w:val="Hyperlink"/>
          </w:rPr>
          <w:t>Technology and Society</w:t>
        </w:r>
      </w:hyperlink>
    </w:p>
    <w:p w14:paraId="6C1F51E9" w14:textId="00058AAD" w:rsidR="00BB516B" w:rsidRDefault="005C5168" w:rsidP="00864F5A">
      <w:pPr>
        <w:pStyle w:val="ListParagraph"/>
        <w:numPr>
          <w:ilvl w:val="0"/>
          <w:numId w:val="4"/>
        </w:numPr>
      </w:pPr>
      <w:hyperlink r:id="rId16" w:history="1">
        <w:r w:rsidR="00BB516B" w:rsidRPr="00BB516B">
          <w:rPr>
            <w:rStyle w:val="Hyperlink"/>
          </w:rPr>
          <w:t>Social Media</w:t>
        </w:r>
      </w:hyperlink>
    </w:p>
    <w:p w14:paraId="758B6744" w14:textId="26607616" w:rsidR="00D93410" w:rsidRDefault="005C5168" w:rsidP="00864F5A">
      <w:pPr>
        <w:pStyle w:val="ListParagraph"/>
        <w:numPr>
          <w:ilvl w:val="0"/>
          <w:numId w:val="4"/>
        </w:numPr>
      </w:pPr>
      <w:hyperlink r:id="rId17" w:history="1">
        <w:r w:rsidR="00D93410" w:rsidRPr="00D93410">
          <w:rPr>
            <w:rStyle w:val="Hyperlink"/>
          </w:rPr>
          <w:t>Advertising</w:t>
        </w:r>
      </w:hyperlink>
    </w:p>
    <w:p w14:paraId="61753C4E" w14:textId="5C15A741" w:rsidR="00792F14" w:rsidRDefault="007A554C" w:rsidP="00C754EF">
      <w:r w:rsidRPr="00FB14A4">
        <w:rPr>
          <w:b/>
        </w:rPr>
        <w:t>W</w:t>
      </w:r>
      <w:r w:rsidRPr="007A554C">
        <w:rPr>
          <w:b/>
        </w:rPr>
        <w:t>rite</w:t>
      </w:r>
      <w:r>
        <w:t xml:space="preserve"> a 25- to 50-word response to each of the following prompts:</w:t>
      </w:r>
    </w:p>
    <w:p w14:paraId="7D833335" w14:textId="66DA2CB7" w:rsidR="00792F14" w:rsidRDefault="00C754EF" w:rsidP="00D4012B">
      <w:pPr>
        <w:pStyle w:val="Numberedlist"/>
        <w:spacing w:before="0" w:after="120"/>
      </w:pPr>
      <w:r>
        <w:t>What is the issu</w:t>
      </w:r>
      <w:r w:rsidR="00294E58">
        <w:t>e in the argument you selected?</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270"/>
      </w:tblGrid>
      <w:tr w:rsidR="00D4012B" w:rsidRPr="00776416" w14:paraId="2961FB28" w14:textId="77777777" w:rsidTr="00D4012B">
        <w:trPr>
          <w:trHeight w:val="186"/>
        </w:trPr>
        <w:tc>
          <w:tcPr>
            <w:tcW w:w="9270" w:type="dxa"/>
            <w:vAlign w:val="center"/>
          </w:tcPr>
          <w:p w14:paraId="5184AB62" w14:textId="69DFF01E" w:rsidR="00D4012B" w:rsidRDefault="0011178C" w:rsidP="00C97488">
            <w:pPr>
              <w:spacing w:after="0"/>
            </w:pPr>
            <w:r>
              <w:t>The issue that I selected in advertising argument is using celebrities to sell product</w:t>
            </w:r>
            <w:r w:rsidR="0096291C">
              <w:t>s</w:t>
            </w:r>
            <w:r>
              <w:t xml:space="preserve">. </w:t>
            </w:r>
            <w:r w:rsidR="00032D2D">
              <w:t xml:space="preserve"> </w:t>
            </w:r>
            <w:r w:rsidR="004B00D8">
              <w:t xml:space="preserve"> I feel that </w:t>
            </w:r>
            <w:proofErr w:type="spellStart"/>
            <w:r w:rsidR="004B00D8">
              <w:t>som</w:t>
            </w:r>
            <w:proofErr w:type="spellEnd"/>
            <w:r w:rsidR="004B00D8">
              <w:t xml:space="preserve"> o</w:t>
            </w:r>
            <w:r w:rsidR="00032D2D">
              <w:t xml:space="preserve"> </w:t>
            </w:r>
            <w:r w:rsidR="0096291C">
              <w:t>c</w:t>
            </w:r>
            <w:r w:rsidR="00032D2D">
              <w:t xml:space="preserve">ustomers are star struck. They may not realize that the celebrity was paid to endorse the product. The celebrity may have never used the product. Some customers feel if the product is good for the celebrity it would be good for them. The customer may also feel because the celebrity is endorsing the product it must be good because </w:t>
            </w:r>
            <w:r w:rsidR="00EA6880">
              <w:t xml:space="preserve">the celebrity is a </w:t>
            </w:r>
            <w:r w:rsidR="0096291C">
              <w:t xml:space="preserve">trustworthy or </w:t>
            </w:r>
            <w:r w:rsidR="00EA6880">
              <w:t>reliable source</w:t>
            </w:r>
            <w:r w:rsidR="0096291C">
              <w:t>.</w:t>
            </w:r>
          </w:p>
          <w:p w14:paraId="524B5015" w14:textId="4B031D37" w:rsidR="00032D2D" w:rsidRPr="00776416" w:rsidRDefault="00032D2D" w:rsidP="00C97488">
            <w:pPr>
              <w:spacing w:after="0"/>
            </w:pPr>
          </w:p>
        </w:tc>
      </w:tr>
    </w:tbl>
    <w:p w14:paraId="389CA4EC" w14:textId="69221C1B" w:rsidR="00792F14" w:rsidRDefault="00C754EF" w:rsidP="00D4012B">
      <w:pPr>
        <w:pStyle w:val="Numberedlist"/>
        <w:spacing w:before="240" w:after="120"/>
      </w:pPr>
      <w:r>
        <w:t>Provide an unbiased explanation of all viewp</w:t>
      </w:r>
      <w:r w:rsidR="00294E58">
        <w:t>oints or premises of the issue.</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285"/>
      </w:tblGrid>
      <w:tr w:rsidR="00D4012B" w:rsidRPr="00776416" w14:paraId="26093099" w14:textId="77777777" w:rsidTr="00D4012B">
        <w:trPr>
          <w:trHeight w:val="159"/>
        </w:trPr>
        <w:tc>
          <w:tcPr>
            <w:tcW w:w="9285" w:type="dxa"/>
            <w:vAlign w:val="center"/>
          </w:tcPr>
          <w:p w14:paraId="5ED7C8EE" w14:textId="0A6DE3F2" w:rsidR="00FA38FA" w:rsidRPr="00FA38FA" w:rsidRDefault="00FA38FA" w:rsidP="00C97488">
            <w:pPr>
              <w:spacing w:after="0"/>
              <w:rPr>
                <w:rFonts w:asciiTheme="majorHAnsi" w:hAnsiTheme="majorHAnsi" w:cstheme="majorHAnsi"/>
                <w:szCs w:val="20"/>
              </w:rPr>
            </w:pPr>
            <w:r w:rsidRPr="00FA38FA">
              <w:rPr>
                <w:rFonts w:asciiTheme="majorHAnsi" w:hAnsiTheme="majorHAnsi" w:cstheme="majorHAnsi"/>
                <w:color w:val="000000"/>
                <w:szCs w:val="20"/>
              </w:rPr>
              <w:t>Though virtually all advertising is specifically engineered to increase sales, it can also establish or enhance a company’s public image, or help position its brands in the wider marketplace</w:t>
            </w:r>
            <w:r w:rsidRPr="00FA38FA">
              <w:rPr>
                <w:rFonts w:asciiTheme="majorHAnsi" w:hAnsiTheme="majorHAnsi" w:cstheme="majorHAnsi"/>
                <w:color w:val="000000"/>
                <w:szCs w:val="20"/>
              </w:rPr>
              <w:t>.( Gale, 2019).</w:t>
            </w:r>
          </w:p>
          <w:p w14:paraId="48C4EF1F" w14:textId="0ABBB9E9" w:rsidR="00D4012B" w:rsidRPr="00776416" w:rsidRDefault="008F351A" w:rsidP="00C97488">
            <w:pPr>
              <w:spacing w:after="0"/>
            </w:pPr>
            <w:r w:rsidRPr="00FA38FA">
              <w:rPr>
                <w:rFonts w:asciiTheme="majorHAnsi" w:hAnsiTheme="majorHAnsi" w:cstheme="majorHAnsi"/>
                <w:szCs w:val="20"/>
              </w:rPr>
              <w:t>The premise of this issue is using</w:t>
            </w:r>
            <w:r>
              <w:t xml:space="preserve"> a celebrity will build brand equity.  Building brand equity means brand power through the recognition or the celebrity name which will create large sales and profits for the company.</w:t>
            </w:r>
            <w:r w:rsidR="00782060">
              <w:t xml:space="preserve"> Another reason for using a celebrity is to increase the chance the consumers will remember the ad</w:t>
            </w:r>
            <w:r w:rsidR="0096291C">
              <w:t xml:space="preserve"> for the product. The customer can go to the internet and type in the celebrity’s name ad a pop-up ad may appear. This will allow the customer to become curious and click ad read the testimonial about the product and may purchase the product.</w:t>
            </w:r>
          </w:p>
        </w:tc>
      </w:tr>
    </w:tbl>
    <w:p w14:paraId="0A60C19F" w14:textId="464E7C8D" w:rsidR="00792F14" w:rsidRDefault="00C754EF" w:rsidP="00D4012B">
      <w:pPr>
        <w:pStyle w:val="Numberedlist"/>
        <w:spacing w:before="240" w:after="120"/>
      </w:pPr>
      <w:r>
        <w:t>Which viewpoint or premise is w</w:t>
      </w:r>
      <w:r w:rsidR="00294E58">
        <w:t>eak or irrelevant? Explain why.</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285"/>
      </w:tblGrid>
      <w:tr w:rsidR="00D4012B" w:rsidRPr="00776416" w14:paraId="5845ED35" w14:textId="77777777" w:rsidTr="00D4012B">
        <w:trPr>
          <w:trHeight w:val="159"/>
        </w:trPr>
        <w:tc>
          <w:tcPr>
            <w:tcW w:w="9285" w:type="dxa"/>
            <w:vAlign w:val="center"/>
          </w:tcPr>
          <w:p w14:paraId="546C1AD8" w14:textId="019D1A6C" w:rsidR="00D4012B" w:rsidRPr="00776416" w:rsidRDefault="00FA38FA" w:rsidP="00C97488">
            <w:pPr>
              <w:spacing w:after="0"/>
            </w:pPr>
            <w:r>
              <w:t xml:space="preserve">The viewpoint that is weak is celebrity paid endorser is a reliable or trustworthy source. There is no proof the celebrity used the product. </w:t>
            </w:r>
            <w:r w:rsidR="001A7C28">
              <w:t xml:space="preserve"> What a consumer should think to themselves if the celebrity was not paid would they talk so highly about the product. It is also interesting for customers to think celebrities are trustworthy because they are famous. They are in the entertainment industry so they know how to entertain people. How can the celebrity be considered trustworthy if the customers  does not know them personally. </w:t>
            </w:r>
          </w:p>
        </w:tc>
      </w:tr>
    </w:tbl>
    <w:p w14:paraId="3348C2EE" w14:textId="79A07357" w:rsidR="00792F14" w:rsidRDefault="00C754EF" w:rsidP="00D4012B">
      <w:pPr>
        <w:pStyle w:val="Numberedlist"/>
        <w:spacing w:before="240" w:after="120"/>
      </w:pPr>
      <w:r>
        <w:t>Is the argume</w:t>
      </w:r>
      <w:r w:rsidR="00294E58">
        <w:t>nt inductive or deductive? Why?</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270"/>
      </w:tblGrid>
      <w:tr w:rsidR="00D4012B" w:rsidRPr="00776416" w14:paraId="732A1771" w14:textId="77777777" w:rsidTr="00D4012B">
        <w:trPr>
          <w:trHeight w:val="159"/>
        </w:trPr>
        <w:tc>
          <w:tcPr>
            <w:tcW w:w="9270" w:type="dxa"/>
            <w:vAlign w:val="center"/>
          </w:tcPr>
          <w:p w14:paraId="5495B2E2" w14:textId="09E46AC3" w:rsidR="004B00D8" w:rsidRPr="00776416" w:rsidRDefault="004B00D8" w:rsidP="00C97488">
            <w:pPr>
              <w:spacing w:after="0"/>
            </w:pPr>
            <w:r>
              <w:t xml:space="preserve">I think the argument is inductive. The reason I believe the argument for using celebrities to sell product  is inductive because if the company did not add the celebrity the product may not have sold. </w:t>
            </w:r>
            <w:r>
              <w:lastRenderedPageBreak/>
              <w:t xml:space="preserve">The company may not have increased sales and profits as quickly if the celebrity was not a part of the marketing strategy. </w:t>
            </w:r>
          </w:p>
        </w:tc>
      </w:tr>
    </w:tbl>
    <w:p w14:paraId="4529D5F8" w14:textId="3D27CFB9" w:rsidR="00792F14" w:rsidRDefault="00675BF6" w:rsidP="00D4012B">
      <w:pPr>
        <w:pStyle w:val="Numberedlist"/>
        <w:spacing w:before="240" w:after="120"/>
      </w:pPr>
      <w:r>
        <w:lastRenderedPageBreak/>
        <w:t>What is the value of understanding multiple viewpoints before forming an opinion or argument?</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315"/>
      </w:tblGrid>
      <w:tr w:rsidR="00D4012B" w:rsidRPr="00776416" w14:paraId="1B5ADFEF" w14:textId="77777777" w:rsidTr="00D4012B">
        <w:trPr>
          <w:trHeight w:val="159"/>
        </w:trPr>
        <w:tc>
          <w:tcPr>
            <w:tcW w:w="9315" w:type="dxa"/>
            <w:vAlign w:val="center"/>
          </w:tcPr>
          <w:p w14:paraId="6C706BE1" w14:textId="6DAD44FE" w:rsidR="00D4012B" w:rsidRPr="00776416" w:rsidRDefault="004B00D8" w:rsidP="00C97488">
            <w:pPr>
              <w:spacing w:after="0"/>
            </w:pPr>
            <w:r>
              <w:t xml:space="preserve">The value of understanding multiple viewpoints before forming an argument </w:t>
            </w:r>
            <w:r w:rsidR="0055075C">
              <w:t xml:space="preserve">it is a good idea to have points in both sides. Knowing primary points </w:t>
            </w:r>
            <w:r w:rsidR="00423A26">
              <w:t xml:space="preserve">can strengthen your argument. This will allow you to realize that you did not express your opinions in enough details or you were not aware of other facts. </w:t>
            </w:r>
            <w:r w:rsidR="0055075C">
              <w:t xml:space="preserve"> </w:t>
            </w:r>
          </w:p>
        </w:tc>
      </w:tr>
    </w:tbl>
    <w:p w14:paraId="4010E398" w14:textId="6B509C13" w:rsidR="001A0D3B" w:rsidRDefault="00C754EF" w:rsidP="00D4012B">
      <w:pPr>
        <w:pStyle w:val="Numberedlist"/>
        <w:spacing w:before="240" w:after="120"/>
      </w:pPr>
      <w:r>
        <w:t>Provide a</w:t>
      </w:r>
      <w:r w:rsidR="00675BF6">
        <w:t>n APA-formatted</w:t>
      </w:r>
      <w:r>
        <w:t xml:space="preserve"> </w:t>
      </w:r>
      <w:r w:rsidR="002F6650">
        <w:t>reference</w:t>
      </w:r>
      <w:r>
        <w:t xml:space="preserve"> </w:t>
      </w:r>
      <w:r w:rsidR="00D93410">
        <w:t>for the article</w:t>
      </w:r>
      <w:r w:rsidR="00675BF6">
        <w:t xml:space="preserve"> you reviewed</w:t>
      </w:r>
      <w:r>
        <w:t>.</w:t>
      </w:r>
      <w:r w:rsidR="00EA6A32">
        <w:t xml:space="preserve"> Use the Citation Tools link in the Tools section to the right of the article for assistance</w:t>
      </w:r>
      <w:r w:rsidR="00675BF6">
        <w:t>, and select “APA, 6</w:t>
      </w:r>
      <w:r w:rsidR="00675BF6" w:rsidRPr="00D4012B">
        <w:t>th</w:t>
      </w:r>
      <w:r w:rsidR="00675BF6">
        <w:t xml:space="preserve"> Edition” from the drop-down menu</w:t>
      </w:r>
      <w:r w:rsidR="00EA6A32">
        <w:t>.</w:t>
      </w:r>
    </w:p>
    <w:tbl>
      <w:tblPr>
        <w:tblStyle w:val="TableGrid"/>
        <w:tblW w:w="0" w:type="auto"/>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9315"/>
      </w:tblGrid>
      <w:tr w:rsidR="00D4012B" w:rsidRPr="00776416" w14:paraId="679F34C1" w14:textId="77777777" w:rsidTr="00D4012B">
        <w:trPr>
          <w:trHeight w:val="159"/>
        </w:trPr>
        <w:tc>
          <w:tcPr>
            <w:tcW w:w="9315" w:type="dxa"/>
            <w:vAlign w:val="center"/>
          </w:tcPr>
          <w:p w14:paraId="1BA0D7E1" w14:textId="5F35F3C1" w:rsidR="00D4012B" w:rsidRPr="00776416" w:rsidRDefault="005D39B6" w:rsidP="00C97488">
            <w:pPr>
              <w:spacing w:after="0"/>
            </w:pPr>
            <w:r>
              <w:rPr>
                <w:rFonts w:cs="Arial"/>
                <w:color w:val="333333"/>
                <w:sz w:val="22"/>
              </w:rPr>
              <w:t xml:space="preserve">Advertising. (2019). In </w:t>
            </w:r>
            <w:r>
              <w:rPr>
                <w:rFonts w:ascii="&amp;quot" w:hAnsi="&amp;quot"/>
                <w:i/>
                <w:iCs/>
                <w:color w:val="333333"/>
                <w:sz w:val="22"/>
                <w:bdr w:val="none" w:sz="0" w:space="0" w:color="auto" w:frame="1"/>
              </w:rPr>
              <w:t>Gale Opposing Viewpoints Online Collection</w:t>
            </w:r>
            <w:r>
              <w:rPr>
                <w:rFonts w:cs="Arial"/>
                <w:color w:val="333333"/>
                <w:sz w:val="22"/>
              </w:rPr>
              <w:t>. Farmington Hills, MI: Gale.</w:t>
            </w:r>
          </w:p>
        </w:tc>
      </w:tr>
    </w:tbl>
    <w:p w14:paraId="6C2E28A7" w14:textId="77777777" w:rsidR="00D4012B" w:rsidRDefault="00D4012B" w:rsidP="00D4012B">
      <w:pPr>
        <w:pStyle w:val="Numberedlist"/>
        <w:numPr>
          <w:ilvl w:val="0"/>
          <w:numId w:val="0"/>
        </w:numPr>
      </w:pPr>
      <w:bookmarkStart w:id="0" w:name="_GoBack"/>
      <w:bookmarkEnd w:id="0"/>
    </w:p>
    <w:sectPr w:rsidR="00D4012B" w:rsidSect="00B9595A">
      <w:headerReference w:type="default" r:id="rId18"/>
      <w:footerReference w:type="default" r:id="rId19"/>
      <w:headerReference w:type="first" r:id="rId20"/>
      <w:footerReference w:type="first" r:id="rId21"/>
      <w:pgSz w:w="12240" w:h="15840"/>
      <w:pgMar w:top="72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95ED" w14:textId="77777777" w:rsidR="005C5168" w:rsidRDefault="005C5168" w:rsidP="000F0903">
      <w:pPr>
        <w:spacing w:after="0"/>
      </w:pPr>
      <w:r>
        <w:separator/>
      </w:r>
    </w:p>
  </w:endnote>
  <w:endnote w:type="continuationSeparator" w:id="0">
    <w:p w14:paraId="46DD0516" w14:textId="77777777" w:rsidR="005C5168" w:rsidRDefault="005C5168" w:rsidP="000F0903">
      <w:pPr>
        <w:spacing w:after="0"/>
      </w:pPr>
      <w:r>
        <w:continuationSeparator/>
      </w:r>
    </w:p>
  </w:endnote>
  <w:endnote w:type="continuationNotice" w:id="1">
    <w:p w14:paraId="626E7EC8" w14:textId="77777777" w:rsidR="005C5168" w:rsidRDefault="005C51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D0D2A" w14:textId="5461BF13" w:rsidR="00A23B7C" w:rsidRPr="00B9595A" w:rsidRDefault="00A23B7C" w:rsidP="184C0106">
    <w:pPr>
      <w:pStyle w:val="Footer"/>
      <w:jc w:val="center"/>
      <w:rPr>
        <w:sz w:val="16"/>
        <w:szCs w:val="16"/>
      </w:rPr>
    </w:pPr>
    <w:r w:rsidRPr="184C0106">
      <w:rPr>
        <w:sz w:val="16"/>
        <w:szCs w:val="16"/>
      </w:rPr>
      <w:t>Copyright</w:t>
    </w:r>
    <w:r>
      <w:rPr>
        <w:sz w:val="16"/>
        <w:szCs w:val="16"/>
      </w:rPr>
      <w:t>© 201</w:t>
    </w:r>
    <w:r w:rsidR="00FB14A4">
      <w:rPr>
        <w:sz w:val="16"/>
        <w:szCs w:val="16"/>
      </w:rPr>
      <w:t>9</w:t>
    </w:r>
    <w:r w:rsidRPr="184C0106">
      <w:rPr>
        <w:sz w:val="16"/>
        <w:szCs w:val="16"/>
      </w:rPr>
      <w:t xml:space="preserve"> by University of Phoenix.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8A2A9" w14:textId="53BBDF34" w:rsidR="00A23B7C" w:rsidRPr="00B9595A" w:rsidRDefault="00A23B7C" w:rsidP="184C0106">
    <w:pPr>
      <w:pStyle w:val="Footer"/>
      <w:jc w:val="center"/>
      <w:rPr>
        <w:sz w:val="16"/>
        <w:szCs w:val="16"/>
      </w:rPr>
    </w:pPr>
    <w:r w:rsidRPr="184C0106">
      <w:rPr>
        <w:sz w:val="16"/>
        <w:szCs w:val="16"/>
      </w:rPr>
      <w:t>Copyright</w:t>
    </w:r>
    <w:r>
      <w:rPr>
        <w:sz w:val="16"/>
        <w:szCs w:val="16"/>
      </w:rPr>
      <w:t>© 201</w:t>
    </w:r>
    <w:r w:rsidR="00B96887">
      <w:rPr>
        <w:sz w:val="16"/>
        <w:szCs w:val="16"/>
      </w:rPr>
      <w:t>9</w:t>
    </w:r>
    <w:r w:rsidRPr="184C0106">
      <w:rPr>
        <w:sz w:val="16"/>
        <w:szCs w:val="16"/>
      </w:rPr>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D38B9" w14:textId="77777777" w:rsidR="005C5168" w:rsidRDefault="005C5168" w:rsidP="000F0903">
      <w:pPr>
        <w:spacing w:after="0"/>
      </w:pPr>
      <w:r>
        <w:separator/>
      </w:r>
    </w:p>
  </w:footnote>
  <w:footnote w:type="continuationSeparator" w:id="0">
    <w:p w14:paraId="41D846A8" w14:textId="77777777" w:rsidR="005C5168" w:rsidRDefault="005C5168" w:rsidP="000F0903">
      <w:pPr>
        <w:spacing w:after="0"/>
      </w:pPr>
      <w:r>
        <w:continuationSeparator/>
      </w:r>
    </w:p>
  </w:footnote>
  <w:footnote w:type="continuationNotice" w:id="1">
    <w:p w14:paraId="37B265EA" w14:textId="77777777" w:rsidR="005C5168" w:rsidRDefault="005C516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E977" w14:textId="53E5BCFC" w:rsidR="00A23B7C" w:rsidRDefault="00A23B7C" w:rsidP="00B9595A">
    <w:pPr>
      <w:spacing w:after="0"/>
      <w:ind w:left="6030"/>
      <w:jc w:val="right"/>
    </w:pPr>
    <w:r>
      <w:t>Arguments</w:t>
    </w:r>
    <w:r w:rsidR="001A0D3B">
      <w:t xml:space="preserve"> Worksheet</w:t>
    </w:r>
  </w:p>
  <w:p w14:paraId="76B54142" w14:textId="61CF1AFA" w:rsidR="00A23B7C" w:rsidRDefault="00A23B7C" w:rsidP="00B9595A">
    <w:pPr>
      <w:spacing w:after="0"/>
      <w:ind w:left="8190"/>
      <w:jc w:val="right"/>
    </w:pPr>
    <w:r>
      <w:t>HUM/115 v8</w:t>
    </w:r>
  </w:p>
  <w:p w14:paraId="229588AC" w14:textId="48CC5536" w:rsidR="00A23B7C" w:rsidRPr="004B3024" w:rsidRDefault="00A23B7C" w:rsidP="00B9595A">
    <w:pPr>
      <w:spacing w:after="0"/>
      <w:ind w:left="8190"/>
      <w:jc w:val="right"/>
    </w:pPr>
    <w:r>
      <w:t xml:space="preserve">Page </w:t>
    </w:r>
    <w:r w:rsidRPr="184C0106">
      <w:rPr>
        <w:noProof/>
      </w:rPr>
      <w:fldChar w:fldCharType="begin"/>
    </w:r>
    <w:r w:rsidRPr="184C0106">
      <w:rPr>
        <w:noProof/>
      </w:rPr>
      <w:instrText xml:space="preserve"> PAGE  \* Arabic  \* MERGEFORMAT </w:instrText>
    </w:r>
    <w:r w:rsidRPr="184C0106">
      <w:rPr>
        <w:noProof/>
      </w:rPr>
      <w:fldChar w:fldCharType="separate"/>
    </w:r>
    <w:r w:rsidR="001A0D3B">
      <w:rPr>
        <w:noProof/>
      </w:rPr>
      <w:t>2</w:t>
    </w:r>
    <w:r w:rsidRPr="184C0106">
      <w:rPr>
        <w:noProof/>
      </w:rPr>
      <w:fldChar w:fldCharType="end"/>
    </w:r>
    <w:r>
      <w:t xml:space="preserve"> of </w:t>
    </w:r>
    <w:r w:rsidRPr="184C0106">
      <w:rPr>
        <w:noProof/>
      </w:rPr>
      <w:fldChar w:fldCharType="begin"/>
    </w:r>
    <w:r w:rsidRPr="184C0106">
      <w:rPr>
        <w:noProof/>
      </w:rPr>
      <w:instrText xml:space="preserve"> NUMPAGES  \* Arabic  \* MERGEFORMAT </w:instrText>
    </w:r>
    <w:r w:rsidRPr="184C0106">
      <w:rPr>
        <w:noProof/>
      </w:rPr>
      <w:fldChar w:fldCharType="separate"/>
    </w:r>
    <w:r w:rsidR="001A0D3B">
      <w:rPr>
        <w:noProof/>
      </w:rPr>
      <w:t>2</w:t>
    </w:r>
    <w:r w:rsidRPr="184C0106">
      <w:rPr>
        <w:noProof/>
      </w:rPr>
      <w:fldChar w:fldCharType="end"/>
    </w:r>
  </w:p>
  <w:p w14:paraId="79C2BB41" w14:textId="62ED273B" w:rsidR="00A23B7C" w:rsidRPr="00B9595A" w:rsidRDefault="00A23B7C" w:rsidP="00B95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60EC" w14:textId="565F1B1B" w:rsidR="00A23B7C" w:rsidRDefault="00A23B7C" w:rsidP="00B9595A">
    <w:pPr>
      <w:pStyle w:val="Header"/>
      <w:jc w:val="right"/>
    </w:pPr>
    <w:r>
      <w:t>HUM/115 v8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D559E"/>
    <w:multiLevelType w:val="hybridMultilevel"/>
    <w:tmpl w:val="A1466468"/>
    <w:lvl w:ilvl="0" w:tplc="55ACFDB8">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2500A"/>
    <w:multiLevelType w:val="hybridMultilevel"/>
    <w:tmpl w:val="D0C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LockTheme/>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kwNKoFACg+uI8tAAAA"/>
  </w:docVars>
  <w:rsids>
    <w:rsidRoot w:val="00B7574F"/>
    <w:rsid w:val="00032D2D"/>
    <w:rsid w:val="00075078"/>
    <w:rsid w:val="000C0803"/>
    <w:rsid w:val="000C2C6A"/>
    <w:rsid w:val="000D2169"/>
    <w:rsid w:val="000F0903"/>
    <w:rsid w:val="0011178C"/>
    <w:rsid w:val="0013181E"/>
    <w:rsid w:val="001602BB"/>
    <w:rsid w:val="0017458A"/>
    <w:rsid w:val="001A0D3B"/>
    <w:rsid w:val="001A2683"/>
    <w:rsid w:val="001A7C28"/>
    <w:rsid w:val="001B411C"/>
    <w:rsid w:val="001C098D"/>
    <w:rsid w:val="001D19F8"/>
    <w:rsid w:val="00201214"/>
    <w:rsid w:val="00207997"/>
    <w:rsid w:val="00224434"/>
    <w:rsid w:val="00250EB0"/>
    <w:rsid w:val="00270C10"/>
    <w:rsid w:val="00272D21"/>
    <w:rsid w:val="002901D9"/>
    <w:rsid w:val="00294E58"/>
    <w:rsid w:val="002B6322"/>
    <w:rsid w:val="002F6650"/>
    <w:rsid w:val="0033144D"/>
    <w:rsid w:val="003759D8"/>
    <w:rsid w:val="00377506"/>
    <w:rsid w:val="003E5DAE"/>
    <w:rsid w:val="00423A26"/>
    <w:rsid w:val="00427F4C"/>
    <w:rsid w:val="00446370"/>
    <w:rsid w:val="004500DE"/>
    <w:rsid w:val="004B00D8"/>
    <w:rsid w:val="005002EC"/>
    <w:rsid w:val="00520CC8"/>
    <w:rsid w:val="00532293"/>
    <w:rsid w:val="00546A6C"/>
    <w:rsid w:val="0055075C"/>
    <w:rsid w:val="005624CD"/>
    <w:rsid w:val="0056416E"/>
    <w:rsid w:val="005702EF"/>
    <w:rsid w:val="005B205F"/>
    <w:rsid w:val="005C5168"/>
    <w:rsid w:val="005D39B6"/>
    <w:rsid w:val="005F5BC8"/>
    <w:rsid w:val="00654497"/>
    <w:rsid w:val="0066315B"/>
    <w:rsid w:val="00675BF6"/>
    <w:rsid w:val="006E22BF"/>
    <w:rsid w:val="0076501E"/>
    <w:rsid w:val="00776416"/>
    <w:rsid w:val="00782060"/>
    <w:rsid w:val="00792F14"/>
    <w:rsid w:val="007A0EAB"/>
    <w:rsid w:val="007A554C"/>
    <w:rsid w:val="00864F5A"/>
    <w:rsid w:val="008F351A"/>
    <w:rsid w:val="00935086"/>
    <w:rsid w:val="00935F80"/>
    <w:rsid w:val="00940664"/>
    <w:rsid w:val="00942727"/>
    <w:rsid w:val="0096291C"/>
    <w:rsid w:val="0098520B"/>
    <w:rsid w:val="009A35AD"/>
    <w:rsid w:val="009C241D"/>
    <w:rsid w:val="009C48ED"/>
    <w:rsid w:val="009E0D9C"/>
    <w:rsid w:val="00A03896"/>
    <w:rsid w:val="00A14190"/>
    <w:rsid w:val="00A23B7C"/>
    <w:rsid w:val="00A27354"/>
    <w:rsid w:val="00A621B0"/>
    <w:rsid w:val="00B1207F"/>
    <w:rsid w:val="00B3325E"/>
    <w:rsid w:val="00B50045"/>
    <w:rsid w:val="00B57684"/>
    <w:rsid w:val="00B7574F"/>
    <w:rsid w:val="00B83E0B"/>
    <w:rsid w:val="00B92DD0"/>
    <w:rsid w:val="00B9595A"/>
    <w:rsid w:val="00B96887"/>
    <w:rsid w:val="00BB516B"/>
    <w:rsid w:val="00BC41BD"/>
    <w:rsid w:val="00C032FD"/>
    <w:rsid w:val="00C610B2"/>
    <w:rsid w:val="00C754EF"/>
    <w:rsid w:val="00CA5F1E"/>
    <w:rsid w:val="00CC6145"/>
    <w:rsid w:val="00CE461E"/>
    <w:rsid w:val="00D2123C"/>
    <w:rsid w:val="00D4012B"/>
    <w:rsid w:val="00D67769"/>
    <w:rsid w:val="00D93410"/>
    <w:rsid w:val="00DA2EA0"/>
    <w:rsid w:val="00DB2994"/>
    <w:rsid w:val="00DC1A8F"/>
    <w:rsid w:val="00DE1A94"/>
    <w:rsid w:val="00E22D25"/>
    <w:rsid w:val="00E65CEA"/>
    <w:rsid w:val="00EA6880"/>
    <w:rsid w:val="00EA6A32"/>
    <w:rsid w:val="00ED01FB"/>
    <w:rsid w:val="00F7576F"/>
    <w:rsid w:val="00FA38FA"/>
    <w:rsid w:val="00FB14A4"/>
    <w:rsid w:val="00FB537F"/>
    <w:rsid w:val="00FF6339"/>
    <w:rsid w:val="17072597"/>
    <w:rsid w:val="184C0106"/>
    <w:rsid w:val="26788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E664"/>
  <w15:chartTrackingRefBased/>
  <w15:docId w15:val="{90193903-0929-48A8-854C-7CA31A10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76416"/>
    <w:pPr>
      <w:spacing w:after="240" w:line="240" w:lineRule="auto"/>
    </w:pPr>
    <w:rPr>
      <w:rFonts w:ascii="Arial" w:hAnsi="Arial"/>
      <w:color w:val="4D3733" w:themeColor="background1"/>
      <w:sz w:val="20"/>
    </w:rPr>
  </w:style>
  <w:style w:type="paragraph" w:styleId="Heading1">
    <w:name w:val="heading 1"/>
    <w:basedOn w:val="Normal"/>
    <w:next w:val="Normal"/>
    <w:link w:val="Heading1Char"/>
    <w:uiPriority w:val="9"/>
    <w:qFormat/>
    <w:rsid w:val="00A03896"/>
    <w:pPr>
      <w:keepNext/>
      <w:keepLines/>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rsid w:val="00A621B0"/>
    <w:pPr>
      <w:keepNext/>
      <w:keepLines/>
      <w:spacing w:before="120"/>
      <w:outlineLvl w:val="3"/>
    </w:pPr>
    <w:rPr>
      <w:rFonts w:ascii="Roboto Medium" w:eastAsiaTheme="majorEastAsia" w:hAnsi="Roboto Medium"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96"/>
    <w:rPr>
      <w:rFonts w:ascii="Arial" w:eastAsiaTheme="majorEastAsia" w:hAnsi="Arial" w:cstheme="majorBidi"/>
      <w:b/>
      <w:color w:val="4D3733" w:themeColor="background1"/>
      <w:sz w:val="36"/>
      <w:szCs w:val="32"/>
    </w:rPr>
  </w:style>
  <w:style w:type="paragraph" w:styleId="NoSpacing">
    <w:name w:val="No Spacing"/>
    <w:uiPriority w:val="1"/>
    <w:rsid w:val="0033144D"/>
    <w:pPr>
      <w:spacing w:after="0" w:line="240" w:lineRule="auto"/>
    </w:pPr>
    <w:rPr>
      <w:rFonts w:ascii="Arial" w:hAnsi="Arial"/>
      <w:sz w:val="20"/>
    </w:rPr>
  </w:style>
  <w:style w:type="paragraph" w:styleId="Title">
    <w:name w:val="Title"/>
    <w:basedOn w:val="Normal"/>
    <w:next w:val="Normal"/>
    <w:link w:val="TitleChar"/>
    <w:uiPriority w:val="10"/>
    <w:qFormat/>
    <w:rsid w:val="0098520B"/>
    <w:rPr>
      <w:rFonts w:eastAsiaTheme="majorEastAsia" w:cstheme="majorBidi"/>
      <w:b/>
      <w:color w:val="DE3518"/>
      <w:spacing w:val="-10"/>
      <w:kern w:val="28"/>
      <w:sz w:val="44"/>
      <w:szCs w:val="56"/>
    </w:rPr>
  </w:style>
  <w:style w:type="character" w:customStyle="1" w:styleId="TitleChar">
    <w:name w:val="Title Char"/>
    <w:basedOn w:val="DefaultParagraphFont"/>
    <w:link w:val="Title"/>
    <w:uiPriority w:val="10"/>
    <w:rsid w:val="0098520B"/>
    <w:rPr>
      <w:rFonts w:ascii="Arial" w:eastAsiaTheme="majorEastAsia" w:hAnsi="Arial" w:cstheme="majorBidi"/>
      <w:b/>
      <w:color w:val="DE3518"/>
      <w:spacing w:val="-10"/>
      <w:kern w:val="28"/>
      <w:sz w:val="44"/>
      <w:szCs w:val="56"/>
    </w:rPr>
  </w:style>
  <w:style w:type="paragraph" w:customStyle="1" w:styleId="Numberedlist">
    <w:name w:val="Numbered list"/>
    <w:basedOn w:val="ListParagraph"/>
    <w:link w:val="NumberedlistChar"/>
    <w:qFormat/>
    <w:rsid w:val="00776416"/>
    <w:pPr>
      <w:numPr>
        <w:numId w:val="1"/>
      </w:numPr>
      <w:spacing w:before="60" w:after="60"/>
      <w:contextualSpacing w:val="0"/>
    </w:pPr>
  </w:style>
  <w:style w:type="character" w:styleId="Hyperlink">
    <w:name w:val="Hyperlink"/>
    <w:basedOn w:val="DefaultParagraphFont"/>
    <w:uiPriority w:val="99"/>
    <w:unhideWhenUsed/>
    <w:rsid w:val="00F7576F"/>
    <w:rPr>
      <w:color w:val="384F61" w:themeColor="hyperlink"/>
      <w:u w:val="single"/>
    </w:rPr>
  </w:style>
  <w:style w:type="character" w:customStyle="1" w:styleId="ListParagraphChar">
    <w:name w:val="List Paragraph Char"/>
    <w:aliases w:val="Bulleted list Char"/>
    <w:basedOn w:val="DefaultParagraphFont"/>
    <w:link w:val="ListParagraph"/>
    <w:uiPriority w:val="34"/>
    <w:rsid w:val="0066315B"/>
    <w:rPr>
      <w:rFonts w:ascii="Arial" w:hAnsi="Arial"/>
      <w:color w:val="4D3733"/>
      <w:sz w:val="20"/>
    </w:rPr>
  </w:style>
  <w:style w:type="character" w:customStyle="1" w:styleId="NumberedlistChar">
    <w:name w:val="Numbered list Char"/>
    <w:basedOn w:val="ListParagraphChar"/>
    <w:link w:val="Numberedlist"/>
    <w:rsid w:val="00776416"/>
    <w:rPr>
      <w:rFonts w:ascii="Arial" w:hAnsi="Arial"/>
      <w:color w:val="4D3733" w:themeColor="background1"/>
      <w:sz w:val="20"/>
    </w:rPr>
  </w:style>
  <w:style w:type="paragraph" w:styleId="ListParagraph">
    <w:name w:val="List Paragraph"/>
    <w:aliases w:val="Bulleted list"/>
    <w:basedOn w:val="Normal"/>
    <w:link w:val="ListParagraphChar"/>
    <w:uiPriority w:val="34"/>
    <w:qFormat/>
    <w:rsid w:val="0033144D"/>
    <w:pPr>
      <w:ind w:left="720"/>
      <w:contextualSpacing/>
    </w:pPr>
  </w:style>
  <w:style w:type="character" w:customStyle="1" w:styleId="Heading2Char">
    <w:name w:val="Heading 2 Char"/>
    <w:basedOn w:val="DefaultParagraphFont"/>
    <w:link w:val="Heading2"/>
    <w:uiPriority w:val="9"/>
    <w:rsid w:val="009C48ED"/>
    <w:rPr>
      <w:rFonts w:ascii="Roboto Medium" w:eastAsiaTheme="majorEastAsia" w:hAnsi="Roboto Medium" w:cstheme="majorBidi"/>
      <w:b/>
      <w:color w:val="018391"/>
      <w:sz w:val="32"/>
      <w:szCs w:val="26"/>
    </w:rPr>
  </w:style>
  <w:style w:type="character" w:customStyle="1" w:styleId="Heading3Char">
    <w:name w:val="Heading 3 Char"/>
    <w:basedOn w:val="DefaultParagraphFont"/>
    <w:link w:val="Heading3"/>
    <w:uiPriority w:val="9"/>
    <w:rsid w:val="009C48ED"/>
    <w:rPr>
      <w:rFonts w:ascii="Roboto Medium" w:eastAsiaTheme="majorEastAsia" w:hAnsi="Roboto Medium" w:cstheme="majorBidi"/>
      <w:b/>
      <w:color w:val="4D3733"/>
      <w:sz w:val="28"/>
      <w:szCs w:val="24"/>
    </w:rPr>
  </w:style>
  <w:style w:type="character" w:customStyle="1" w:styleId="Heading4Char">
    <w:name w:val="Heading 4 Char"/>
    <w:basedOn w:val="DefaultParagraphFont"/>
    <w:link w:val="Heading4"/>
    <w:uiPriority w:val="9"/>
    <w:rsid w:val="00A621B0"/>
    <w:rPr>
      <w:rFonts w:ascii="Roboto Medium" w:eastAsiaTheme="majorEastAsia" w:hAnsi="Roboto Medium" w:cstheme="majorBidi"/>
      <w:b/>
      <w:iCs/>
      <w:sz w:val="20"/>
    </w:rPr>
  </w:style>
  <w:style w:type="paragraph" w:styleId="Subtitle">
    <w:name w:val="Subtitle"/>
    <w:basedOn w:val="Normal"/>
    <w:next w:val="Normal"/>
    <w:link w:val="SubtitleChar"/>
    <w:uiPriority w:val="11"/>
    <w:rsid w:val="0033144D"/>
    <w:pPr>
      <w:numPr>
        <w:ilvl w:val="1"/>
      </w:numPr>
    </w:pPr>
    <w:rPr>
      <w:rFonts w:asciiTheme="minorHAnsi" w:eastAsiaTheme="minorEastAsia" w:hAnsiTheme="minorHAnsi"/>
      <w:color w:val="EE7864" w:themeColor="text1" w:themeTint="A5"/>
      <w:spacing w:val="15"/>
      <w:sz w:val="22"/>
    </w:rPr>
  </w:style>
  <w:style w:type="character" w:customStyle="1" w:styleId="SubtitleChar">
    <w:name w:val="Subtitle Char"/>
    <w:basedOn w:val="DefaultParagraphFont"/>
    <w:link w:val="Subtitle"/>
    <w:uiPriority w:val="11"/>
    <w:rsid w:val="0033144D"/>
    <w:rPr>
      <w:rFonts w:eastAsiaTheme="minorEastAsia"/>
      <w:color w:val="EE7864" w:themeColor="text1" w:themeTint="A5"/>
      <w:spacing w:val="15"/>
    </w:rPr>
  </w:style>
  <w:style w:type="character" w:styleId="FollowedHyperlink">
    <w:name w:val="FollowedHyperlink"/>
    <w:basedOn w:val="DefaultParagraphFont"/>
    <w:uiPriority w:val="99"/>
    <w:semiHidden/>
    <w:unhideWhenUsed/>
    <w:rsid w:val="001602BB"/>
    <w:rPr>
      <w:color w:val="018391" w:themeColor="followedHyperlink"/>
      <w:u w:val="single"/>
    </w:rPr>
  </w:style>
  <w:style w:type="paragraph" w:styleId="IntenseQuote">
    <w:name w:val="Intense Quote"/>
    <w:basedOn w:val="Normal"/>
    <w:next w:val="Normal"/>
    <w:link w:val="IntenseQuoteChar"/>
    <w:uiPriority w:val="30"/>
    <w:qFormat/>
    <w:rsid w:val="00A621B0"/>
    <w:pPr>
      <w:pBdr>
        <w:top w:val="single" w:sz="4" w:space="10" w:color="4D3733"/>
        <w:bottom w:val="single" w:sz="4" w:space="10" w:color="4D3733"/>
      </w:pBdr>
      <w:spacing w:before="360" w:after="360"/>
      <w:ind w:left="864" w:right="864"/>
      <w:jc w:val="center"/>
    </w:pPr>
    <w:rPr>
      <w:rFonts w:ascii="Roboto" w:hAnsi="Roboto"/>
      <w:i/>
      <w:iCs/>
      <w:color w:val="018391"/>
      <w:sz w:val="24"/>
    </w:rPr>
  </w:style>
  <w:style w:type="character" w:customStyle="1" w:styleId="IntenseQuoteChar">
    <w:name w:val="Intense Quote Char"/>
    <w:basedOn w:val="DefaultParagraphFont"/>
    <w:link w:val="IntenseQuote"/>
    <w:uiPriority w:val="30"/>
    <w:rsid w:val="00A621B0"/>
    <w:rPr>
      <w:rFonts w:ascii="Roboto" w:hAnsi="Roboto"/>
      <w:i/>
      <w:iCs/>
      <w:color w:val="018391"/>
      <w:sz w:val="24"/>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ED01FB"/>
    <w:pPr>
      <w:tabs>
        <w:tab w:val="center" w:pos="4680"/>
        <w:tab w:val="right" w:pos="9360"/>
      </w:tabs>
      <w:spacing w:after="0"/>
    </w:pPr>
  </w:style>
  <w:style w:type="character" w:customStyle="1" w:styleId="HeaderChar">
    <w:name w:val="Header Char"/>
    <w:basedOn w:val="DefaultParagraphFont"/>
    <w:link w:val="Header"/>
    <w:uiPriority w:val="99"/>
    <w:rsid w:val="00ED01FB"/>
    <w:rPr>
      <w:rFonts w:ascii="Arial" w:hAnsi="Arial"/>
      <w:color w:val="4D3733"/>
      <w:sz w:val="20"/>
    </w:rPr>
  </w:style>
  <w:style w:type="paragraph" w:styleId="Footer">
    <w:name w:val="footer"/>
    <w:basedOn w:val="Normal"/>
    <w:link w:val="FooterChar"/>
    <w:uiPriority w:val="99"/>
    <w:unhideWhenUsed/>
    <w:rsid w:val="00ED01FB"/>
    <w:pPr>
      <w:tabs>
        <w:tab w:val="center" w:pos="4680"/>
        <w:tab w:val="right" w:pos="9360"/>
      </w:tabs>
      <w:spacing w:after="0"/>
    </w:pPr>
  </w:style>
  <w:style w:type="character" w:customStyle="1" w:styleId="FooterChar">
    <w:name w:val="Footer Char"/>
    <w:basedOn w:val="DefaultParagraphFont"/>
    <w:link w:val="Footer"/>
    <w:uiPriority w:val="99"/>
    <w:rsid w:val="00ED01FB"/>
    <w:rPr>
      <w:rFonts w:ascii="Arial" w:hAnsi="Arial"/>
      <w:color w:val="4D3733"/>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signmentsLevel1">
    <w:name w:val="Assignments Level 1"/>
    <w:basedOn w:val="Normal"/>
    <w:link w:val="AssignmentsLevel1Char"/>
    <w:qFormat/>
    <w:rsid w:val="00C754EF"/>
    <w:pPr>
      <w:widowControl w:val="0"/>
      <w:spacing w:after="0"/>
    </w:pPr>
    <w:rPr>
      <w:rFonts w:eastAsia="Times New Roman" w:cs="Times New Roman"/>
      <w:color w:val="auto"/>
      <w:szCs w:val="20"/>
      <w:lang w:val="x-none" w:eastAsia="x-none"/>
    </w:rPr>
  </w:style>
  <w:style w:type="character" w:customStyle="1" w:styleId="AssignmentsLevel1Char">
    <w:name w:val="Assignments Level 1 Char"/>
    <w:link w:val="AssignmentsLevel1"/>
    <w:rsid w:val="00C754E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B50045"/>
    <w:rPr>
      <w:sz w:val="16"/>
      <w:szCs w:val="16"/>
    </w:rPr>
  </w:style>
  <w:style w:type="paragraph" w:styleId="CommentText">
    <w:name w:val="annotation text"/>
    <w:basedOn w:val="Normal"/>
    <w:link w:val="CommentTextChar"/>
    <w:uiPriority w:val="99"/>
    <w:semiHidden/>
    <w:unhideWhenUsed/>
    <w:rsid w:val="00B50045"/>
    <w:rPr>
      <w:szCs w:val="20"/>
    </w:rPr>
  </w:style>
  <w:style w:type="character" w:customStyle="1" w:styleId="CommentTextChar">
    <w:name w:val="Comment Text Char"/>
    <w:basedOn w:val="DefaultParagraphFont"/>
    <w:link w:val="CommentText"/>
    <w:uiPriority w:val="99"/>
    <w:semiHidden/>
    <w:rsid w:val="00B50045"/>
    <w:rPr>
      <w:rFonts w:ascii="Arial" w:hAnsi="Arial"/>
      <w:color w:val="4D3733" w:themeColor="background1"/>
      <w:sz w:val="20"/>
      <w:szCs w:val="20"/>
    </w:rPr>
  </w:style>
  <w:style w:type="paragraph" w:styleId="CommentSubject">
    <w:name w:val="annotation subject"/>
    <w:basedOn w:val="CommentText"/>
    <w:next w:val="CommentText"/>
    <w:link w:val="CommentSubjectChar"/>
    <w:uiPriority w:val="99"/>
    <w:semiHidden/>
    <w:unhideWhenUsed/>
    <w:rsid w:val="00B50045"/>
    <w:rPr>
      <w:b/>
      <w:bCs/>
    </w:rPr>
  </w:style>
  <w:style w:type="character" w:customStyle="1" w:styleId="CommentSubjectChar">
    <w:name w:val="Comment Subject Char"/>
    <w:basedOn w:val="CommentTextChar"/>
    <w:link w:val="CommentSubject"/>
    <w:uiPriority w:val="99"/>
    <w:semiHidden/>
    <w:rsid w:val="00B50045"/>
    <w:rPr>
      <w:rFonts w:ascii="Arial" w:hAnsi="Arial"/>
      <w:b/>
      <w:bCs/>
      <w:color w:val="4D3733" w:themeColor="background1"/>
      <w:sz w:val="20"/>
      <w:szCs w:val="20"/>
    </w:rPr>
  </w:style>
  <w:style w:type="paragraph" w:styleId="BalloonText">
    <w:name w:val="Balloon Text"/>
    <w:basedOn w:val="Normal"/>
    <w:link w:val="BalloonTextChar"/>
    <w:uiPriority w:val="99"/>
    <w:semiHidden/>
    <w:unhideWhenUsed/>
    <w:rsid w:val="00B5004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045"/>
    <w:rPr>
      <w:rFonts w:ascii="Segoe UI" w:hAnsi="Segoe UI" w:cs="Segoe UI"/>
      <w:color w:val="4D3733" w:themeColor="background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c.galegroup.com.contentproxy.phoenix.edu/ic/ovic/ReferenceDetailsPage/ReferenceDetailsWindow?disableHighlighting=true&amp;displayGroupName=Reference&amp;currPage=&amp;scanId=&amp;query=&amp;docIndex=&amp;source=&amp;search_within_results=&amp;p=OVIC%3AGIC&amp;mode=view&amp;catId=GALE%7C00000000LVZR&amp;u=uphoenix&amp;limiter=&amp;display-query=&amp;displayGroups=&amp;contentModules=&amp;action=e&amp;sortBy=&amp;documentId=GALE%7CPC3010999106&amp;windowstate=normal&amp;activityType=&amp;failOverType=&amp;commentar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go.galegroup.com.contentproxy.phoenix.edu/ps/retrieve.do?resultListType=RELATED_DOCUMENT&amp;searchType=ts&amp;userGroupName=uphoenix&amp;inPS=true&amp;contentSegment=&amp;prodId=OVIC&amp;docId=GALE|PC3010999267&amp;it=r" TargetMode="External"/><Relationship Id="rId2" Type="http://schemas.openxmlformats.org/officeDocument/2006/relationships/customXml" Target="../customXml/item2.xml"/><Relationship Id="rId16" Type="http://schemas.openxmlformats.org/officeDocument/2006/relationships/hyperlink" Target="http://go.galegroup.com.contentproxy.phoenix.edu/ps/retrieve.do?resultListType=RELATED_DOCUMENT&amp;searchType=ts&amp;userGroupName=uphoenix&amp;inPS=true&amp;contentSegment=&amp;prodId=OVIC&amp;docId=GALE|PC3010999130&amp;it=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go.galegroup.com.contentproxy.phoenix.edu/ps/retrieve.do?resultListType=RELATED_DOCUMENT&amp;searchType=ts&amp;userGroupName=uphoenix&amp;inPS=true&amp;contentSegment=&amp;prodId=OVIC&amp;docId=GALE|PC3010999342&amp;it=r"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o.galegroup.com.contentproxy.phoenix.edu/ps/retrieve.do?resultListType=RELATED_DOCUMENT&amp;searchType=ts&amp;userGroupName=uphoenix&amp;inPS=true&amp;contentSegment=&amp;prodId=OVIC&amp;docId=GALE|XOHCYL235319839&amp;it=r" TargetMode="External"/><Relationship Id="rId22" Type="http://schemas.openxmlformats.org/officeDocument/2006/relationships/fontTable" Target="fontTable.xml"/></Relationship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2" ma:contentTypeDescription="Create a new document." ma:contentTypeScope="" ma:versionID="38814a82a72c51d7cc575756288fc59c">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922df0efd20feaf551310fd74db1c90f"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5818B-0543-49BA-99E9-4FF239410EFE}">
  <ds:schemaRefs>
    <ds:schemaRef ds:uri="http://schemas.microsoft.com/sharepoint/v3/contenttype/forms"/>
  </ds:schemaRefs>
</ds:datastoreItem>
</file>

<file path=customXml/itemProps3.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4.xml><?xml version="1.0" encoding="utf-8"?>
<ds:datastoreItem xmlns:ds="http://schemas.openxmlformats.org/officeDocument/2006/customXml" ds:itemID="{A9159A55-D24F-4632-8DC4-B2C9604B6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8EB8ED-6CF9-4CB6-8BBC-292B0E15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Insert Title</vt:lpstr>
    </vt:vector>
  </TitlesOfParts>
  <Company>Apollo Group</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dc:title>
  <dc:subject/>
  <dc:creator>University of Phoenix</dc:creator>
  <cp:keywords/>
  <dc:description/>
  <cp:lastModifiedBy>TYETECHNOLOGY TYETECHNOLOGY</cp:lastModifiedBy>
  <cp:revision>2</cp:revision>
  <dcterms:created xsi:type="dcterms:W3CDTF">2019-08-27T03:32:00Z</dcterms:created>
  <dcterms:modified xsi:type="dcterms:W3CDTF">2019-08-27T03:32:00Z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Order">
    <vt:r8>12310600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AuthorIds_UIVersion_4096">
    <vt:lpwstr>48</vt:lpwstr>
  </property>
</Properties>
</file>