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36278C7D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205812">
        <w:rPr>
          <w:b/>
          <w:sz w:val="28"/>
          <w:szCs w:val="28"/>
        </w:rPr>
        <w:t>October</w:t>
      </w:r>
      <w:r w:rsidR="008F7619">
        <w:rPr>
          <w:b/>
          <w:sz w:val="28"/>
          <w:szCs w:val="28"/>
        </w:rPr>
        <w:t xml:space="preserve"> </w:t>
      </w:r>
      <w:r w:rsidR="00FF3248">
        <w:rPr>
          <w:b/>
          <w:sz w:val="28"/>
          <w:szCs w:val="28"/>
        </w:rPr>
        <w:t>20</w:t>
      </w:r>
      <w:r w:rsidR="00205812" w:rsidRPr="00205812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6E3F993D" w14:textId="02A91975" w:rsidR="00134CEE" w:rsidRDefault="00FF3248" w:rsidP="00904310">
      <w:pPr>
        <w:jc w:val="center"/>
        <w:rPr>
          <w:sz w:val="36"/>
          <w:szCs w:val="36"/>
        </w:rPr>
      </w:pPr>
      <w:proofErr w:type="spellStart"/>
      <w:r w:rsidRPr="00FF3248">
        <w:rPr>
          <w:sz w:val="36"/>
          <w:szCs w:val="36"/>
        </w:rPr>
        <w:t>Sooie</w:t>
      </w:r>
      <w:proofErr w:type="spellEnd"/>
      <w:r w:rsidRPr="00FF3248">
        <w:rPr>
          <w:sz w:val="36"/>
          <w:szCs w:val="36"/>
        </w:rPr>
        <w:t xml:space="preserve"> Hoe </w:t>
      </w:r>
      <w:proofErr w:type="spellStart"/>
      <w:r w:rsidRPr="00FF3248">
        <w:rPr>
          <w:sz w:val="36"/>
          <w:szCs w:val="36"/>
        </w:rPr>
        <w:t>Loke</w:t>
      </w:r>
      <w:proofErr w:type="spellEnd"/>
    </w:p>
    <w:p w14:paraId="2989CD3C" w14:textId="0443E03A" w:rsidR="002F637D" w:rsidRPr="00A63818" w:rsidRDefault="00FF3248" w:rsidP="00904310">
      <w:pPr>
        <w:jc w:val="center"/>
        <w:rPr>
          <w:sz w:val="36"/>
          <w:szCs w:val="36"/>
        </w:rPr>
      </w:pPr>
      <w:r>
        <w:rPr>
          <w:sz w:val="36"/>
          <w:szCs w:val="36"/>
        </w:rPr>
        <w:t>Oregon State</w:t>
      </w:r>
    </w:p>
    <w:p w14:paraId="7B82AE46" w14:textId="77777777" w:rsidR="00D03765" w:rsidRDefault="00D03765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30EEC34D" w14:textId="4FB43D1D" w:rsidR="00D03765" w:rsidRPr="00D03765" w:rsidRDefault="00FF3248" w:rsidP="00D03765">
      <w:pPr>
        <w:jc w:val="center"/>
        <w:rPr>
          <w:rFonts w:ascii="Times" w:hAnsi="Times"/>
          <w:sz w:val="20"/>
          <w:szCs w:val="20"/>
        </w:rPr>
      </w:pPr>
      <w:r w:rsidRPr="00FF3248">
        <w:rPr>
          <w:rFonts w:ascii="Calibri" w:hAnsi="Calibri"/>
          <w:color w:val="000000"/>
          <w:sz w:val="36"/>
          <w:szCs w:val="36"/>
        </w:rPr>
        <w:t>Ruin Problems with Risky Investments</w:t>
      </w:r>
      <w:r w:rsidR="00844512" w:rsidRPr="00844512">
        <w:rPr>
          <w:rFonts w:ascii="Calibri" w:hAnsi="Calibri"/>
          <w:color w:val="000000"/>
          <w:sz w:val="36"/>
          <w:szCs w:val="36"/>
        </w:rPr>
        <w:t>.</w:t>
      </w:r>
    </w:p>
    <w:p w14:paraId="6143CF89" w14:textId="77777777" w:rsidR="008F7619" w:rsidRDefault="008F7619" w:rsidP="00D03765">
      <w:pPr>
        <w:rPr>
          <w:color w:val="000000"/>
          <w:sz w:val="17"/>
          <w:szCs w:val="17"/>
        </w:rPr>
      </w:pPr>
    </w:p>
    <w:p w14:paraId="00ECAD8D" w14:textId="77777777" w:rsidR="008F7619" w:rsidRPr="00A63818" w:rsidRDefault="008F7619" w:rsidP="00134CEE">
      <w:pPr>
        <w:jc w:val="center"/>
        <w:rPr>
          <w:color w:val="000000"/>
          <w:sz w:val="17"/>
          <w:szCs w:val="17"/>
        </w:rPr>
      </w:pPr>
    </w:p>
    <w:p w14:paraId="3224C563" w14:textId="52652D01" w:rsidR="00FF3248" w:rsidRDefault="00C4543B" w:rsidP="00FF3248">
      <w:r w:rsidRPr="00A63818">
        <w:t xml:space="preserve">Abstract: </w:t>
      </w:r>
      <w:r w:rsidR="00FF3248">
        <w:t>In this talk, we present two r</w:t>
      </w:r>
      <w:r w:rsidR="00FF3248">
        <w:t xml:space="preserve">isk models. First, we consider </w:t>
      </w:r>
      <w:r w:rsidR="00FF3248">
        <w:t>the dual risk process which models</w:t>
      </w:r>
      <w:r w:rsidR="00FF3248">
        <w:t xml:space="preserve"> the surplus of a company that </w:t>
      </w:r>
      <w:r w:rsidR="00FF3248">
        <w:t xml:space="preserve">incurs expenses at a constant rate and </w:t>
      </w:r>
      <w:r w:rsidR="00FF3248">
        <w:t xml:space="preserve">earns random positive gains at </w:t>
      </w:r>
      <w:r w:rsidR="00FF3248">
        <w:t xml:space="preserve">random times. When the surplus is invested in a risky asset following  </w:t>
      </w:r>
    </w:p>
    <w:p w14:paraId="0D7A4BFF" w14:textId="10C31C52" w:rsidR="00FF3248" w:rsidRDefault="00FF3248" w:rsidP="00FF3248">
      <w:proofErr w:type="gramStart"/>
      <w:r>
        <w:t>a</w:t>
      </w:r>
      <w:proofErr w:type="gramEnd"/>
      <w:r>
        <w:t xml:space="preserve"> geometric Brownian motion, we show tha</w:t>
      </w:r>
      <w:r>
        <w:t xml:space="preserve">t the ruin probability decays  </w:t>
      </w:r>
      <w:r>
        <w:t>algebraically for small volatility and t</w:t>
      </w:r>
      <w:r>
        <w:t xml:space="preserve">hat ruin is certain for large </w:t>
      </w:r>
      <w:r>
        <w:t>volatility. We use numerical m</w:t>
      </w:r>
      <w:r>
        <w:t xml:space="preserve">ethods to approximate the ruin </w:t>
      </w:r>
      <w:r>
        <w:t>probability when the surplus is inves</w:t>
      </w:r>
      <w:r>
        <w:t xml:space="preserve">ted in a risk-free asset. When </w:t>
      </w:r>
      <w:r>
        <w:t>there are no investments, we recover the</w:t>
      </w:r>
      <w:r>
        <w:t xml:space="preserve"> exact expression for the ruin </w:t>
      </w:r>
      <w:r>
        <w:t>probability via Wiener-</w:t>
      </w:r>
      <w:proofErr w:type="spellStart"/>
      <w:r>
        <w:t>Hopf</w:t>
      </w:r>
      <w:proofErr w:type="spellEnd"/>
      <w:r>
        <w:t xml:space="preserve"> factoriza</w:t>
      </w:r>
      <w:r>
        <w:t xml:space="preserve">tion. Second, we are concerned </w:t>
      </w:r>
      <w:r>
        <w:t>with incurred but not reported (IBNR) c</w:t>
      </w:r>
      <w:r>
        <w:t xml:space="preserve">laims, modeled by delaying the </w:t>
      </w:r>
      <w:r>
        <w:t xml:space="preserve">settlement of each claim by a random time. When the investments follow  </w:t>
      </w:r>
    </w:p>
    <w:p w14:paraId="1DB20440" w14:textId="7E803F5A" w:rsidR="00844512" w:rsidRPr="00844512" w:rsidRDefault="00FF3248" w:rsidP="00FF3248">
      <w:proofErr w:type="gramStart"/>
      <w:r>
        <w:t>a</w:t>
      </w:r>
      <w:proofErr w:type="gramEnd"/>
      <w:r>
        <w:t xml:space="preserve"> geometric Brownian </w:t>
      </w:r>
      <w:r>
        <w:t xml:space="preserve">motion, we derive a parabolic </w:t>
      </w:r>
      <w:proofErr w:type="spellStart"/>
      <w:r>
        <w:t>integro</w:t>
      </w:r>
      <w:proofErr w:type="spellEnd"/>
      <w:r>
        <w:t>-partial-differential equatio</w:t>
      </w:r>
      <w:r>
        <w:t xml:space="preserve">n (IPDE) for the ultimate ruin </w:t>
      </w:r>
      <w:r>
        <w:t>probability with final value condition</w:t>
      </w:r>
      <w:r>
        <w:t xml:space="preserve"> given by the ruin probability </w:t>
      </w:r>
      <w:r>
        <w:t>under risky investments with no delay.</w:t>
      </w:r>
      <w:r>
        <w:t xml:space="preserve"> Assuming that the delay times </w:t>
      </w:r>
      <w:r>
        <w:t>are bounded by a constant, we obtain an existence t</w:t>
      </w:r>
      <w:r>
        <w:t xml:space="preserve">heorem of the final </w:t>
      </w:r>
      <w:r>
        <w:t>value IPDE in the space of bounded funct</w:t>
      </w:r>
      <w:r>
        <w:t xml:space="preserve">ions, and a uniqueness theorem </w:t>
      </w:r>
      <w:r>
        <w:t xml:space="preserve">in the space of square </w:t>
      </w:r>
      <w:proofErr w:type="spellStart"/>
      <w:r>
        <w:t>integrable</w:t>
      </w:r>
      <w:proofErr w:type="spellEnd"/>
      <w:r>
        <w:t xml:space="preserve"> funct</w:t>
      </w:r>
      <w:r>
        <w:t xml:space="preserve">ions. When the delay times are </w:t>
      </w:r>
      <w:r>
        <w:t xml:space="preserve">deterministic, we show that delaying the settlement of claims does </w:t>
      </w:r>
      <w:proofErr w:type="gramStart"/>
      <w:r>
        <w:t>not  reduce</w:t>
      </w:r>
      <w:proofErr w:type="gramEnd"/>
      <w:r>
        <w:t xml:space="preserve"> the probability of ruin when the volatility is large.</w:t>
      </w:r>
    </w:p>
    <w:p w14:paraId="7CCCD587" w14:textId="58750E4A" w:rsidR="008F7619" w:rsidRPr="008F7619" w:rsidRDefault="008F7619" w:rsidP="008F7619">
      <w:pPr>
        <w:rPr>
          <w:color w:val="000000"/>
        </w:rPr>
      </w:pPr>
    </w:p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Pr="00A63818" w:rsidRDefault="00134CEE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0F32ADF2" w14:textId="77777777" w:rsidR="00D33A94" w:rsidRDefault="00D33A94" w:rsidP="00134CEE">
      <w:pPr>
        <w:rPr>
          <w:color w:val="000000"/>
        </w:rPr>
      </w:pPr>
      <w:bookmarkStart w:id="0" w:name="_GoBack"/>
      <w:bookmarkEnd w:id="0"/>
    </w:p>
    <w:p w14:paraId="04DC0C5F" w14:textId="64D55D72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D03765">
        <w:rPr>
          <w:sz w:val="16"/>
          <w:szCs w:val="16"/>
        </w:rPr>
        <w:t xml:space="preserve">every </w:t>
      </w:r>
      <w:r w:rsidR="006340D3" w:rsidRPr="00A63818">
        <w:rPr>
          <w:sz w:val="16"/>
          <w:szCs w:val="16"/>
        </w:rPr>
        <w:t>Tuesday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62A83D6C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>will meet</w:t>
      </w:r>
      <w:r w:rsidR="00684693" w:rsidRPr="00A63818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 xml:space="preserve">occasionally on </w:t>
      </w:r>
      <w:r w:rsidR="002A6E92" w:rsidRPr="00A63818">
        <w:rPr>
          <w:sz w:val="16"/>
          <w:szCs w:val="16"/>
        </w:rPr>
        <w:t>Thursday</w:t>
      </w:r>
      <w:r w:rsidR="00A04CF9">
        <w:rPr>
          <w:sz w:val="16"/>
          <w:szCs w:val="16"/>
        </w:rPr>
        <w:t>s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D03765">
        <w:rPr>
          <w:sz w:val="16"/>
          <w:szCs w:val="16"/>
        </w:rPr>
        <w:t>, as announced.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7E317E28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D03765">
        <w:rPr>
          <w:sz w:val="16"/>
          <w:szCs w:val="16"/>
        </w:rPr>
        <w:t>, AMB 164.</w:t>
      </w: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4D3F2A" w:rsidRDefault="004D3F2A" w:rsidP="00C92F50">
      <w:r>
        <w:separator/>
      </w:r>
    </w:p>
  </w:endnote>
  <w:endnote w:type="continuationSeparator" w:id="0">
    <w:p w14:paraId="446A8EA0" w14:textId="77777777" w:rsidR="004D3F2A" w:rsidRDefault="004D3F2A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4D3F2A" w:rsidRDefault="004D3F2A" w:rsidP="00C92F50">
      <w:r>
        <w:separator/>
      </w:r>
    </w:p>
  </w:footnote>
  <w:footnote w:type="continuationSeparator" w:id="0">
    <w:p w14:paraId="6429747C" w14:textId="77777777" w:rsidR="004D3F2A" w:rsidRDefault="004D3F2A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551FF"/>
    <w:rsid w:val="000F1F9B"/>
    <w:rsid w:val="001345B6"/>
    <w:rsid w:val="00134CEE"/>
    <w:rsid w:val="00151935"/>
    <w:rsid w:val="0016005A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93D28"/>
    <w:rsid w:val="004D3F2A"/>
    <w:rsid w:val="005452A5"/>
    <w:rsid w:val="005755B9"/>
    <w:rsid w:val="005B2176"/>
    <w:rsid w:val="005D0E12"/>
    <w:rsid w:val="005F09A9"/>
    <w:rsid w:val="006322DF"/>
    <w:rsid w:val="006340D3"/>
    <w:rsid w:val="00647830"/>
    <w:rsid w:val="0065058D"/>
    <w:rsid w:val="00684693"/>
    <w:rsid w:val="006C1C19"/>
    <w:rsid w:val="006E045D"/>
    <w:rsid w:val="007105C2"/>
    <w:rsid w:val="0071450F"/>
    <w:rsid w:val="00796267"/>
    <w:rsid w:val="007F2997"/>
    <w:rsid w:val="008234EF"/>
    <w:rsid w:val="00844512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B344F0"/>
    <w:rsid w:val="00B57314"/>
    <w:rsid w:val="00B5787B"/>
    <w:rsid w:val="00C4188F"/>
    <w:rsid w:val="00C4543B"/>
    <w:rsid w:val="00C92F50"/>
    <w:rsid w:val="00D03765"/>
    <w:rsid w:val="00D24199"/>
    <w:rsid w:val="00D33A94"/>
    <w:rsid w:val="00D57740"/>
    <w:rsid w:val="00D71556"/>
    <w:rsid w:val="00D7354A"/>
    <w:rsid w:val="00E6558B"/>
    <w:rsid w:val="00E70394"/>
    <w:rsid w:val="00E817D7"/>
    <w:rsid w:val="00EC6F0E"/>
    <w:rsid w:val="00F060BE"/>
    <w:rsid w:val="00F81302"/>
    <w:rsid w:val="00F902B6"/>
    <w:rsid w:val="00FB0B2A"/>
    <w:rsid w:val="00FF3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293</Words>
  <Characters>1673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1963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John Neuberger</cp:lastModifiedBy>
  <cp:revision>3</cp:revision>
  <cp:lastPrinted>2015-10-12T14:08:00Z</cp:lastPrinted>
  <dcterms:created xsi:type="dcterms:W3CDTF">2015-10-13T04:47:00Z</dcterms:created>
  <dcterms:modified xsi:type="dcterms:W3CDTF">2015-10-13T04:50:00Z</dcterms:modified>
</cp:coreProperties>
</file>