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C8" w:rsidRDefault="00E16AC8" w:rsidP="000C4BE0">
      <w:pPr>
        <w:pStyle w:val="Heading7"/>
      </w:pPr>
      <w:bookmarkStart w:id="0" w:name="_Ref336510024"/>
      <w:bookmarkStart w:id="1" w:name="_Ref336510030"/>
      <w:bookmarkStart w:id="2" w:name="_Ref336510035"/>
      <w:bookmarkStart w:id="3" w:name="_Ref336510080"/>
      <w:bookmarkStart w:id="4" w:name="_Toc349663152"/>
      <w:r>
        <w:t xml:space="preserve">Probability density functions supported by </w:t>
      </w:r>
      <w:bookmarkEnd w:id="0"/>
      <w:bookmarkEnd w:id="1"/>
      <w:bookmarkEnd w:id="2"/>
      <w:bookmarkEnd w:id="3"/>
      <w:bookmarkEnd w:id="4"/>
      <w:r w:rsidR="000C4BE0" w:rsidRPr="000C4BE0">
        <w:t>ADSM</w:t>
      </w:r>
    </w:p>
    <w:p w:rsidR="00CD21CD" w:rsidRDefault="00CD21CD" w:rsidP="00CD21CD">
      <w:pPr>
        <w:pStyle w:val="NormalIndented"/>
      </w:pPr>
      <w:r w:rsidRPr="005F19E4">
        <w:t>Probability density functions</w:t>
      </w:r>
      <w:r w:rsidR="00AD18E5">
        <w:t xml:space="preserve"> </w:t>
      </w:r>
      <w:r w:rsidRPr="005F19E4">
        <w:t>are distributions of values representative of the natural range of possi</w:t>
      </w:r>
      <w:r>
        <w:t>ble values for some parameter</w:t>
      </w:r>
      <w:r w:rsidR="00143926">
        <w:t xml:space="preserve">. </w:t>
      </w:r>
      <w:r w:rsidRPr="005F19E4">
        <w:t>Values are drawn stochastically from these distr</w:t>
      </w:r>
      <w:r>
        <w:t>ibutions as a simulation runs.</w:t>
      </w:r>
    </w:p>
    <w:p w:rsidR="00AE3526" w:rsidRDefault="000C4BE0" w:rsidP="00FD0702">
      <w:pPr>
        <w:pStyle w:val="NormalIndented"/>
      </w:pPr>
      <w:r w:rsidRPr="00F75017">
        <w:t>ADSM</w:t>
      </w:r>
      <w:r w:rsidR="00CD21CD" w:rsidRPr="00F75017">
        <w:t xml:space="preserve"> </w:t>
      </w:r>
      <w:r w:rsidR="00CD21CD">
        <w:t xml:space="preserve">supports </w:t>
      </w:r>
      <w:r w:rsidR="00200318">
        <w:t>2</w:t>
      </w:r>
      <w:r w:rsidR="00C31C2C">
        <w:t>2</w:t>
      </w:r>
      <w:r w:rsidR="004D09F4">
        <w:t xml:space="preserve"> general</w:t>
      </w:r>
      <w:r w:rsidR="00CD21CD">
        <w:t xml:space="preserve"> </w:t>
      </w:r>
      <w:r w:rsidR="00CD21CD" w:rsidRPr="00F75017">
        <w:t xml:space="preserve">pdf </w:t>
      </w:r>
      <w:r w:rsidR="00CD21CD">
        <w:t>types</w:t>
      </w:r>
      <w:r w:rsidR="00143926">
        <w:t xml:space="preserve"> of p</w:t>
      </w:r>
      <w:r w:rsidR="00143926" w:rsidRPr="00143926">
        <w:t>robability density functions</w:t>
      </w:r>
      <w:r w:rsidR="00CD21CD">
        <w:t>, described in the following sections</w:t>
      </w:r>
      <w:r w:rsidR="00FD0702">
        <w:t xml:space="preserve">, along with the parameter order expected by </w:t>
      </w:r>
      <w:r w:rsidR="00FD0702" w:rsidRPr="00F75017">
        <w:t>ADSM</w:t>
      </w:r>
      <w:r w:rsidR="00143926">
        <w:t xml:space="preserve">. </w:t>
      </w:r>
      <w:r w:rsidR="00AE3526">
        <w:t>Some distributions are more suitable to some applications than others, but all are provided to ensure maximum flexibility to model users</w:t>
      </w:r>
      <w:r w:rsidR="00143926">
        <w:t xml:space="preserve">. </w:t>
      </w:r>
      <w:r w:rsidR="00CD21CD">
        <w:t>References are provided for users who wish to obtain more detailed information about these</w:t>
      </w:r>
      <w:r w:rsidR="004D09F4">
        <w:t xml:space="preserve"> distributions</w:t>
      </w:r>
      <w:r w:rsidR="00143926">
        <w:t xml:space="preserve">; </w:t>
      </w:r>
      <w:r w:rsidR="004D09F4">
        <w:t>in particular, Vose</w:t>
      </w:r>
      <w:r w:rsidR="00CF7F84">
        <w:t xml:space="preserve"> </w:t>
      </w:r>
      <w:r w:rsidR="00CF7F84">
        <w:fldChar w:fldCharType="begin" w:fldLock="1"/>
      </w:r>
      <w:r w:rsidR="005821DF">
        <w:instrText>ADDIN CSL_CITATION { "citationItems" : [ { "id" : "ITEM-1", "itemData" : { "author" : [ { "family" : "Vose", "given" : "David" } ], "edition" : "2nd ed.", "id" : "ITEM-1", "issued" : { "date-parts" : [ [ "2000" ] ] }, "publisher" : "John Wiley &amp; Sons, Ltd", "publisher-place" : "New York, New York, USA", "title" : "Risk analysis: A quantitative guide", "type" : "book" }, "suppress-author" : 1, "uris" : [ "http://www.mendeley.com/documents/?uuid=72d850dd-52e4-46bf-936b-de9d398ba727" ] } ], "mendeley" : { "previouslyFormattedCitation" : "(2000)" }, "properties" : { "noteIndex" : 0 }, "schema" : "https://github.com/citation-style-language/schema/raw/master/csl-citation.json" }</w:instrText>
      </w:r>
      <w:r w:rsidR="00CF7F84">
        <w:fldChar w:fldCharType="separate"/>
      </w:r>
      <w:r w:rsidR="00CF7F84" w:rsidRPr="00CF7F84">
        <w:rPr>
          <w:noProof/>
        </w:rPr>
        <w:t>(2000)</w:t>
      </w:r>
      <w:r w:rsidR="00CF7F84">
        <w:fldChar w:fldCharType="end"/>
      </w:r>
      <w:r w:rsidR="004D09F4">
        <w:t xml:space="preserve"> provides a very helpful discussion regarding suitable applications of the different types of </w:t>
      </w:r>
      <w:r w:rsidR="00143926">
        <w:t>p</w:t>
      </w:r>
      <w:r w:rsidR="00143926" w:rsidRPr="00143926">
        <w:t>robability density functions</w:t>
      </w:r>
      <w:r w:rsidR="00143926">
        <w:t>.</w:t>
      </w:r>
      <w:r w:rsidR="00143926" w:rsidRPr="00143926">
        <w:t xml:space="preserve"> </w:t>
      </w:r>
      <w:r w:rsidR="00AE3526">
        <w:t>A discussion of distribution fitting is beyond the scope of this guide, but readers are referred to other</w:t>
      </w:r>
      <w:r w:rsidR="00FD0702">
        <w:t xml:space="preserve"> sources </w:t>
      </w:r>
      <w:r w:rsidR="00AE3526">
        <w:fldChar w:fldCharType="begin" w:fldLock="1"/>
      </w:r>
      <w:r w:rsidR="005821DF">
        <w:instrText>ADDIN CSL_CITATION { "citationItems" : [ { "id" : "ITEM-1", "itemData" : { "author" : [ { "family" : "Vose", "given" : "David" } ], "edition" : "2nd ed.", "id" : "ITEM-1", "issued" : { "date-parts" : [ [ "2000" ] ] }, "publisher" : "John Wiley &amp; Sons, Ltd", "publisher-place" : "New York, New York, USA", "title" : "Risk analysis: A quantitative guide", "type" : "book" }, "uris" : [ "http://www.mendeley.com/documents/?uuid=72d850dd-52e4-46bf-936b-de9d398ba727" ] }, { "id" : "ITEM-2", "itemData" : { "author" : [ { "family" : "Law", "given" : "A.M." } ], "edition" : "4th ed.", "id" : "ITEM-2", "issued" : { "date-parts" : [ [ "2006" ] ] }, "publisher" : "McGraw-Hill Higher Education", "publisher-place" : "Columbus, Ohio, USA", "title" : "Simulation modeling and analysis", "type" : "book" }, "uris" : [ "http://www.mendeley.com/documents/?uuid=a49448bb-a2e5-492c-b275-b92b7d3ac480" ] } ], "mendeley" : { "previouslyFormattedCitation" : "(Law, 2006; Vose, 2000)" }, "properties" : { "noteIndex" : 0 }, "schema" : "https://github.com/citation-style-language/schema/raw/master/csl-citation.json" }</w:instrText>
      </w:r>
      <w:r w:rsidR="00AE3526">
        <w:fldChar w:fldCharType="separate"/>
      </w:r>
      <w:r w:rsidR="00AE3526" w:rsidRPr="00FE7497">
        <w:rPr>
          <w:noProof/>
        </w:rPr>
        <w:t>(Law, 2006; Vose, 2000)</w:t>
      </w:r>
      <w:r w:rsidR="00AE3526">
        <w:fldChar w:fldCharType="end"/>
      </w:r>
      <w:r w:rsidR="00AE3526">
        <w:t>.</w:t>
      </w:r>
    </w:p>
    <w:p w:rsidR="006879C4" w:rsidRPr="005F19E4" w:rsidRDefault="00AE3526" w:rsidP="00CD21CD">
      <w:pPr>
        <w:pStyle w:val="NormalIndented"/>
      </w:pPr>
      <w:r>
        <w:t>Most of the</w:t>
      </w:r>
      <w:r w:rsidR="006879C4">
        <w:t xml:space="preserve"> distributions described here are continuous</w:t>
      </w:r>
      <w:r w:rsidR="00143926">
        <w:t xml:space="preserve">. </w:t>
      </w:r>
      <w:r w:rsidR="006879C4">
        <w:t xml:space="preserve">Recall, though, that </w:t>
      </w:r>
      <w:r w:rsidR="00F75017" w:rsidRPr="00F75017">
        <w:t>ADSM</w:t>
      </w:r>
      <w:r w:rsidR="00F75017">
        <w:rPr>
          <w:i/>
        </w:rPr>
        <w:t xml:space="preserve"> </w:t>
      </w:r>
      <w:r w:rsidR="006879C4">
        <w:t xml:space="preserve">operates in discrete time steps of one day. Consequently, for parameters that have </w:t>
      </w:r>
      <w:r w:rsidR="00F75017">
        <w:t>x</w:t>
      </w:r>
      <w:r w:rsidR="006879C4">
        <w:t xml:space="preserve"> axis units of days</w:t>
      </w:r>
      <w:r w:rsidR="00F75017">
        <w:t>,</w:t>
      </w:r>
      <w:r w:rsidR="006879C4">
        <w:t xml:space="preserve"> values obtained from these distributions will be rounded to the nearest whole day.</w:t>
      </w:r>
    </w:p>
    <w:p w:rsidR="00786D21" w:rsidRPr="00253533" w:rsidRDefault="00786D21" w:rsidP="00F75017">
      <w:pPr>
        <w:pStyle w:val="Heading8"/>
      </w:pPr>
      <w:bookmarkStart w:id="5" w:name="_Toc349663153"/>
      <w:r>
        <w:t xml:space="preserve">The Beta </w:t>
      </w:r>
      <w:r w:rsidR="00253533">
        <w:t>distribution</w:t>
      </w:r>
      <w:bookmarkEnd w:id="5"/>
    </w:p>
    <w:p w:rsidR="00BA6E33" w:rsidRDefault="00B7741E" w:rsidP="00211590">
      <w:pPr>
        <w:pStyle w:val="NormalIndented"/>
      </w:pPr>
      <w:r>
        <w:t>A</w:t>
      </w:r>
      <w:r w:rsidR="00617EE7">
        <w:t xml:space="preserve"> Beta </w:t>
      </w:r>
      <w:r w:rsidR="00253533">
        <w:t>distribution</w:t>
      </w:r>
      <w:r w:rsidR="008B0863">
        <w:t xml:space="preserve"> (</w:t>
      </w:r>
      <w:r w:rsidR="00143926">
        <w:t>figure A-1</w:t>
      </w:r>
      <w:r w:rsidR="008B0863">
        <w:t>)</w:t>
      </w:r>
      <w:r w:rsidR="00253533">
        <w:t xml:space="preserve"> </w:t>
      </w:r>
      <w:r w:rsidR="00617EE7">
        <w:t xml:space="preserve">is </w:t>
      </w:r>
      <w:r w:rsidR="006B4101">
        <w:t xml:space="preserve">a continuous distribution </w:t>
      </w:r>
      <w:r w:rsidR="00617EE7">
        <w:t>defined by four parameters: α</w:t>
      </w:r>
      <w:r w:rsidR="00617EE7" w:rsidRPr="00617EE7">
        <w:rPr>
          <w:vertAlign w:val="subscript"/>
        </w:rPr>
        <w:t>1</w:t>
      </w:r>
      <w:r w:rsidR="00617EE7">
        <w:t>, α</w:t>
      </w:r>
      <w:r w:rsidR="00617EE7">
        <w:rPr>
          <w:vertAlign w:val="subscript"/>
        </w:rPr>
        <w:t>2</w:t>
      </w:r>
      <w:r w:rsidR="00617EE7">
        <w:t>, a minimum value, and a maximum value</w:t>
      </w:r>
      <w:r w:rsidR="00143926">
        <w:t xml:space="preserve">. </w:t>
      </w:r>
      <w:r w:rsidR="00253533">
        <w:t>Parameters α</w:t>
      </w:r>
      <w:r w:rsidR="00253533" w:rsidRPr="00617EE7">
        <w:rPr>
          <w:vertAlign w:val="subscript"/>
        </w:rPr>
        <w:t>1</w:t>
      </w:r>
      <w:r w:rsidR="00253533">
        <w:t xml:space="preserve"> and α</w:t>
      </w:r>
      <w:r w:rsidR="00253533">
        <w:rPr>
          <w:vertAlign w:val="subscript"/>
        </w:rPr>
        <w:t>2</w:t>
      </w:r>
      <w:r w:rsidR="00253533">
        <w:t xml:space="preserve"> must be greater than 0, and the minimum value must be less than the maximum value</w:t>
      </w:r>
      <w:r w:rsidR="00143926">
        <w:t xml:space="preserve">. </w:t>
      </w:r>
      <w:r w:rsidR="00253533">
        <w:t xml:space="preserve">The probability density </w:t>
      </w:r>
      <w:r w:rsidR="00253533" w:rsidRPr="0004618C">
        <w:rPr>
          <w:i/>
        </w:rPr>
        <w:t>f(x)</w:t>
      </w:r>
      <w:r w:rsidR="00253533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40"/>
        <w:gridCol w:w="5436"/>
      </w:tblGrid>
      <w:tr w:rsidR="00A562C3">
        <w:trPr>
          <w:trHeight w:val="3437"/>
        </w:trPr>
        <w:tc>
          <w:tcPr>
            <w:tcW w:w="4884" w:type="dxa"/>
            <w:vMerge w:val="restart"/>
          </w:tcPr>
          <w:p w:rsidR="00A562C3" w:rsidRDefault="00A562C3" w:rsidP="00BD6535"/>
          <w:p w:rsidR="00A562C3" w:rsidRDefault="00A562C3" w:rsidP="00BD6535">
            <w:r w:rsidRPr="00A732DC">
              <w:rPr>
                <w:position w:val="-30"/>
              </w:rPr>
              <w:object w:dxaOrig="35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6.75pt" o:ole="">
                  <v:imagedata r:id="rId9" o:title=""/>
                </v:shape>
                <o:OLEObject Type="Embed" ProgID="Equation.3" ShapeID="_x0000_i1025" DrawAspect="Content" ObjectID="_1488883610" r:id="rId10"/>
              </w:object>
            </w:r>
          </w:p>
          <w:p w:rsidR="00A562C3" w:rsidRDefault="00A562C3" w:rsidP="00BD6535"/>
          <w:p w:rsidR="00A562C3" w:rsidRDefault="00A562C3" w:rsidP="00BD6535">
            <w:r>
              <w:t xml:space="preserve">where </w:t>
            </w:r>
            <w:r w:rsidRPr="006B4101">
              <w:rPr>
                <w:i/>
              </w:rPr>
              <w:t>B</w:t>
            </w:r>
            <w:r>
              <w:t xml:space="preserve"> denotes the Beta function.</w:t>
            </w:r>
          </w:p>
        </w:tc>
        <w:tc>
          <w:tcPr>
            <w:tcW w:w="4692" w:type="dxa"/>
          </w:tcPr>
          <w:p w:rsidR="00A562C3" w:rsidRDefault="00CB325E" w:rsidP="00BD6535">
            <w:r>
              <w:rPr>
                <w:noProof/>
              </w:rPr>
              <w:drawing>
                <wp:inline distT="0" distB="0" distL="0" distR="0" wp14:anchorId="5DA3C6D9" wp14:editId="6F104E77">
                  <wp:extent cx="3309505" cy="2600325"/>
                  <wp:effectExtent l="0" t="0" r="5715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betaPDF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0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C3">
        <w:trPr>
          <w:trHeight w:val="297"/>
        </w:trPr>
        <w:tc>
          <w:tcPr>
            <w:tcW w:w="4884" w:type="dxa"/>
            <w:vMerge/>
          </w:tcPr>
          <w:p w:rsidR="00A562C3" w:rsidRDefault="00A562C3" w:rsidP="00BD6535"/>
        </w:tc>
        <w:tc>
          <w:tcPr>
            <w:tcW w:w="4692" w:type="dxa"/>
            <w:vAlign w:val="bottom"/>
          </w:tcPr>
          <w:p w:rsidR="00A562C3" w:rsidRDefault="00BA40D2" w:rsidP="00365E02">
            <w:pPr>
              <w:pStyle w:val="Caption"/>
              <w:jc w:val="left"/>
            </w:pPr>
            <w:bookmarkStart w:id="6" w:name="_Ref336445818"/>
            <w:bookmarkStart w:id="7" w:name="_Toc336335727"/>
            <w:bookmarkStart w:id="8" w:name="_Toc349663305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</w:t>
              </w:r>
            </w:fldSimple>
            <w:bookmarkEnd w:id="6"/>
            <w:r w:rsidR="00143926">
              <w:t xml:space="preserve">. </w:t>
            </w:r>
            <w:r w:rsidRPr="00CB613A">
              <w:t>A sample Beta distribution</w:t>
            </w:r>
            <w:r w:rsidR="00365E02">
              <w:t>.</w:t>
            </w:r>
            <w:bookmarkEnd w:id="7"/>
            <w:bookmarkEnd w:id="8"/>
          </w:p>
        </w:tc>
      </w:tr>
    </w:tbl>
    <w:p w:rsidR="00260E4F" w:rsidRDefault="00260E4F" w:rsidP="00F75017">
      <w:pPr>
        <w:pStyle w:val="Heading8"/>
      </w:pPr>
      <w:bookmarkStart w:id="9" w:name="_Toc349663154"/>
      <w:r>
        <w:br w:type="page"/>
      </w:r>
    </w:p>
    <w:p w:rsidR="00786D21" w:rsidRDefault="00786D21" w:rsidP="00F75017">
      <w:pPr>
        <w:pStyle w:val="Heading8"/>
      </w:pPr>
      <w:r>
        <w:lastRenderedPageBreak/>
        <w:t xml:space="preserve">The BetaPERT </w:t>
      </w:r>
      <w:r w:rsidR="00253533">
        <w:t>distribution</w:t>
      </w:r>
      <w:bookmarkEnd w:id="9"/>
    </w:p>
    <w:p w:rsidR="00786D21" w:rsidRDefault="006378E0" w:rsidP="004D09F4">
      <w:pPr>
        <w:pStyle w:val="NormalIndented"/>
      </w:pPr>
      <w:r>
        <w:t>The BetaPERT distribution (</w:t>
      </w:r>
      <w:r w:rsidR="00143926">
        <w:fldChar w:fldCharType="begin"/>
      </w:r>
      <w:r w:rsidR="00143926">
        <w:instrText xml:space="preserve"> REF _Ref336502864 \h </w:instrText>
      </w:r>
      <w:r w:rsidR="00143926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</w:t>
      </w:r>
      <w:r w:rsidR="00143926">
        <w:fldChar w:fldCharType="end"/>
      </w:r>
      <w:r>
        <w:t xml:space="preserve">) is </w:t>
      </w:r>
      <w:r w:rsidR="006B4101">
        <w:t xml:space="preserve">a continuous distribution </w:t>
      </w:r>
      <w:r>
        <w:t xml:space="preserve">defined by its minimum, its most likely value (mode), and </w:t>
      </w:r>
      <w:r w:rsidR="00143926">
        <w:t xml:space="preserve">its </w:t>
      </w:r>
      <w:r>
        <w:t>maximum</w:t>
      </w:r>
      <w:r w:rsidR="00143926">
        <w:t xml:space="preserve">. </w:t>
      </w:r>
      <w:r>
        <w:t xml:space="preserve">In this way, the BetaPERT distribution is similar to the Triangular </w:t>
      </w:r>
      <w:r w:rsidR="001357C8">
        <w:t>distribution.</w:t>
      </w:r>
    </w:p>
    <w:p w:rsidR="00527606" w:rsidRDefault="006378E0" w:rsidP="00F90BC5">
      <w:pPr>
        <w:pStyle w:val="NormalIndented"/>
      </w:pPr>
      <w:r>
        <w:t>The BetaPERT distribution is related to the Beta distribution</w:t>
      </w:r>
      <w:r w:rsidR="00143926">
        <w:t xml:space="preserve">; </w:t>
      </w:r>
      <w:r>
        <w:t>the α</w:t>
      </w:r>
      <w:r w:rsidRPr="00617EE7">
        <w:rPr>
          <w:vertAlign w:val="subscript"/>
        </w:rPr>
        <w:t>1</w:t>
      </w:r>
      <w:r>
        <w:t xml:space="preserve"> and α</w:t>
      </w:r>
      <w:r>
        <w:rPr>
          <w:vertAlign w:val="subscript"/>
        </w:rPr>
        <w:t>2</w:t>
      </w:r>
      <w:r>
        <w:t xml:space="preserve"> parameters used to define a Beta distribution are obtained from the minimum, mode, and maximum values of a BetaPERT</w:t>
      </w:r>
      <w:r w:rsidR="00143926">
        <w:t xml:space="preserve">. </w:t>
      </w:r>
      <w:r w:rsidR="00926D7F">
        <w:t xml:space="preserve">There are several slight variations </w:t>
      </w:r>
      <w:r w:rsidR="009D68D8">
        <w:t>in</w:t>
      </w:r>
      <w:r w:rsidR="009D68D8">
        <w:t xml:space="preserve"> </w:t>
      </w:r>
      <w:r w:rsidR="00926D7F">
        <w:t>how α</w:t>
      </w:r>
      <w:r w:rsidR="00926D7F" w:rsidRPr="00617EE7">
        <w:rPr>
          <w:vertAlign w:val="subscript"/>
        </w:rPr>
        <w:t>1</w:t>
      </w:r>
      <w:r w:rsidR="00926D7F">
        <w:t xml:space="preserve"> and α</w:t>
      </w:r>
      <w:r w:rsidR="00926D7F">
        <w:rPr>
          <w:vertAlign w:val="subscript"/>
        </w:rPr>
        <w:t>2</w:t>
      </w:r>
      <w:r>
        <w:t xml:space="preserve"> </w:t>
      </w:r>
      <w:r w:rsidR="00926D7F">
        <w:t>are calculated from the minimum, mode, and maximum</w:t>
      </w:r>
      <w:r w:rsidR="009D68D8">
        <w:t>.</w:t>
      </w:r>
      <w:r w:rsidR="009D68D8">
        <w:t xml:space="preserve"> </w:t>
      </w:r>
      <w:r w:rsidR="00926D7F" w:rsidRPr="00F75017">
        <w:t>ADSM</w:t>
      </w:r>
      <w:r w:rsidR="00926D7F">
        <w:t xml:space="preserve"> uses the same approach as the risk analysis package </w:t>
      </w:r>
      <w:r w:rsidR="00B252F3">
        <w:rPr>
          <w:i/>
        </w:rPr>
        <w:t>@RISK</w:t>
      </w:r>
      <w:r w:rsidR="00926D7F">
        <w:t xml:space="preserve"> </w:t>
      </w:r>
      <w:r w:rsidR="006B4A49">
        <w:fldChar w:fldCharType="begin" w:fldLock="1"/>
      </w:r>
      <w:r w:rsidR="005821DF">
        <w:instrText>ADDIN CSL_CITATION { "citationItems" : [ { "id" : "ITEM-1", "itemData" : { "author" : [ { "family" : "Palisade Corporation", "given" : "" } ], "id" : "ITEM-1", "issued" : { "date-parts" : [ [ "2008" ] ] }, "number" : "5.0.1", "title" : "@Risk", "type" : "article" }, "uris" : [ "http://www.mendeley.com/documents/?uuid=c6a00364-4712-4e07-a60a-dbe3256e5b25" ] } ], "mendeley" : { "previouslyFormattedCitation" : "(Palisade Corporation, 2008)" }, "properties" : { "noteIndex" : 0 }, "schema" : "https://github.com/citation-style-language/schema/raw/master/csl-citation.json" }</w:instrText>
      </w:r>
      <w:r w:rsidR="006B4A49">
        <w:fldChar w:fldCharType="separate"/>
      </w:r>
      <w:r w:rsidR="006B4A49" w:rsidRPr="006B4A49">
        <w:rPr>
          <w:noProof/>
        </w:rPr>
        <w:t>(Palisade Corporation, 2008)</w:t>
      </w:r>
      <w:r w:rsidR="006B4A49">
        <w:fldChar w:fldCharType="end"/>
      </w:r>
      <w:r w:rsidR="00143926">
        <w:t xml:space="preserve">. </w:t>
      </w:r>
      <w:r w:rsidR="00926D7F">
        <w:t>In this approach, α</w:t>
      </w:r>
      <w:r w:rsidR="00926D7F" w:rsidRPr="00617EE7">
        <w:rPr>
          <w:vertAlign w:val="subscript"/>
        </w:rPr>
        <w:t>1</w:t>
      </w:r>
      <w:r w:rsidR="00926D7F">
        <w:t xml:space="preserve"> and α</w:t>
      </w:r>
      <w:r w:rsidR="00926D7F">
        <w:rPr>
          <w:vertAlign w:val="subscript"/>
        </w:rPr>
        <w:t>2</w:t>
      </w:r>
      <w:r w:rsidR="00926D7F">
        <w:t xml:space="preserve"> are calculated with</w:t>
      </w:r>
      <w:r>
        <w:t xml:space="preserve"> the following formulas: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835"/>
        <w:gridCol w:w="5741"/>
      </w:tblGrid>
      <w:tr w:rsidR="00AC783D">
        <w:trPr>
          <w:trHeight w:val="3437"/>
        </w:trPr>
        <w:tc>
          <w:tcPr>
            <w:tcW w:w="4884" w:type="dxa"/>
            <w:vMerge w:val="restart"/>
          </w:tcPr>
          <w:p w:rsidR="00AC783D" w:rsidRDefault="00AC783D" w:rsidP="00AC783D"/>
          <w:p w:rsidR="00AC783D" w:rsidRDefault="00AC783D" w:rsidP="00AC783D">
            <w:pPr>
              <w:pStyle w:val="NormalIndented"/>
            </w:pPr>
            <w:r w:rsidRPr="00A732DC">
              <w:rPr>
                <w:position w:val="-28"/>
              </w:rPr>
              <w:object w:dxaOrig="2000" w:dyaOrig="680">
                <v:shape id="_x0000_i1026" type="#_x0000_t75" style="width:102pt;height:33.75pt" o:ole="">
                  <v:imagedata r:id="rId12" o:title=""/>
                </v:shape>
                <o:OLEObject Type="Embed" ProgID="Equation.3" ShapeID="_x0000_i1026" DrawAspect="Content" ObjectID="_1488883611" r:id="rId13"/>
              </w:object>
            </w:r>
          </w:p>
          <w:p w:rsidR="00AC783D" w:rsidRDefault="00AC783D" w:rsidP="00AC783D">
            <w:pPr>
              <w:pStyle w:val="NormalIndented"/>
            </w:pPr>
            <w:r w:rsidRPr="00A732DC">
              <w:rPr>
                <w:position w:val="-28"/>
              </w:rPr>
              <w:object w:dxaOrig="2040" w:dyaOrig="680">
                <v:shape id="_x0000_i1027" type="#_x0000_t75" style="width:102pt;height:33.75pt" o:ole="">
                  <v:imagedata r:id="rId14" o:title=""/>
                </v:shape>
                <o:OLEObject Type="Embed" ProgID="Equation.3" ShapeID="_x0000_i1027" DrawAspect="Content" ObjectID="_1488883612" r:id="rId15"/>
              </w:object>
            </w:r>
          </w:p>
          <w:p w:rsidR="00AC783D" w:rsidRDefault="00AC783D" w:rsidP="00CB325E">
            <w:pPr>
              <w:pStyle w:val="NormalIndented"/>
              <w:ind w:firstLine="0"/>
            </w:pPr>
            <w:r>
              <w:t>where μ is the distribution mean, defined as:</w:t>
            </w:r>
          </w:p>
          <w:p w:rsidR="00AC783D" w:rsidRDefault="00AC783D" w:rsidP="00AC783D">
            <w:pPr>
              <w:pStyle w:val="NormalIndented"/>
            </w:pPr>
            <w:r w:rsidRPr="00A732DC">
              <w:rPr>
                <w:position w:val="-24"/>
              </w:rPr>
              <w:object w:dxaOrig="2500" w:dyaOrig="620">
                <v:shape id="_x0000_i1028" type="#_x0000_t75" style="width:126pt;height:31.5pt" o:ole="">
                  <v:imagedata r:id="rId16" o:title=""/>
                </v:shape>
                <o:OLEObject Type="Embed" ProgID="Equation.3" ShapeID="_x0000_i1028" DrawAspect="Content" ObjectID="_1488883613" r:id="rId17"/>
              </w:object>
            </w:r>
          </w:p>
          <w:p w:rsidR="00AC783D" w:rsidRDefault="00AC783D" w:rsidP="00AC783D"/>
        </w:tc>
        <w:tc>
          <w:tcPr>
            <w:tcW w:w="4692" w:type="dxa"/>
          </w:tcPr>
          <w:p w:rsidR="00AC783D" w:rsidRDefault="00CB325E" w:rsidP="00AC783D">
            <w:r>
              <w:rPr>
                <w:noProof/>
              </w:rPr>
              <w:drawing>
                <wp:inline distT="0" distB="0" distL="0" distR="0" wp14:anchorId="024237BE" wp14:editId="41612A7F">
                  <wp:extent cx="3508587" cy="2743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-betaPertPDF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319" cy="274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83D">
        <w:trPr>
          <w:trHeight w:val="350"/>
        </w:trPr>
        <w:tc>
          <w:tcPr>
            <w:tcW w:w="4884" w:type="dxa"/>
            <w:vMerge/>
          </w:tcPr>
          <w:p w:rsidR="00AC783D" w:rsidRDefault="00AC783D" w:rsidP="00AC783D"/>
        </w:tc>
        <w:tc>
          <w:tcPr>
            <w:tcW w:w="4692" w:type="dxa"/>
            <w:vAlign w:val="bottom"/>
          </w:tcPr>
          <w:p w:rsidR="00AC783D" w:rsidRDefault="00365E02" w:rsidP="00365E02">
            <w:pPr>
              <w:pStyle w:val="Caption"/>
              <w:jc w:val="left"/>
            </w:pPr>
            <w:bookmarkStart w:id="10" w:name="_Ref336502864"/>
            <w:bookmarkStart w:id="11" w:name="_Toc349663306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2</w:t>
              </w:r>
            </w:fldSimple>
            <w:bookmarkEnd w:id="10"/>
            <w:r w:rsidR="00143926">
              <w:t xml:space="preserve">. </w:t>
            </w:r>
            <w:r w:rsidRPr="00594A39">
              <w:t>A sample BetaPERT distribution</w:t>
            </w:r>
            <w:r>
              <w:t>.</w:t>
            </w:r>
            <w:bookmarkEnd w:id="11"/>
          </w:p>
        </w:tc>
      </w:tr>
    </w:tbl>
    <w:p w:rsidR="00AC783D" w:rsidRDefault="00AC783D" w:rsidP="00BA6E33"/>
    <w:p w:rsidR="00260E4F" w:rsidRDefault="00260E4F" w:rsidP="00F75017">
      <w:pPr>
        <w:pStyle w:val="Heading8"/>
      </w:pPr>
      <w:bookmarkStart w:id="12" w:name="_Toc345411086"/>
      <w:bookmarkStart w:id="13" w:name="_Toc349663155"/>
      <w:r>
        <w:br w:type="page"/>
      </w:r>
    </w:p>
    <w:p w:rsidR="00A729BC" w:rsidRDefault="00A729BC" w:rsidP="00F75017">
      <w:pPr>
        <w:pStyle w:val="Heading8"/>
      </w:pPr>
      <w:r>
        <w:lastRenderedPageBreak/>
        <w:t>The Bernoulli distribution</w:t>
      </w:r>
      <w:bookmarkEnd w:id="12"/>
      <w:bookmarkEnd w:id="13"/>
    </w:p>
    <w:p w:rsidR="00A729BC" w:rsidRDefault="00A729BC" w:rsidP="00A729BC">
      <w:pPr>
        <w:pStyle w:val="NormalIndented"/>
      </w:pPr>
      <w:r>
        <w:t>The Bernoulli distribution is a discrete distribution used to model whether an event will occur</w:t>
      </w:r>
      <w:r w:rsidR="00143926">
        <w:t xml:space="preserve">. </w:t>
      </w:r>
      <w:r>
        <w:t xml:space="preserve">A single parameter </w:t>
      </w:r>
      <w:r w:rsidRPr="002F6024">
        <w:rPr>
          <w:i/>
        </w:rPr>
        <w:t>p</w:t>
      </w:r>
      <w:r>
        <w:t xml:space="preserve"> represents the probability of the event</w:t>
      </w:r>
      <w:r w:rsidR="00143926">
        <w:t xml:space="preserve">. </w:t>
      </w:r>
      <w:r w:rsidR="009C7736">
        <w:t>For example, t</w:t>
      </w:r>
      <w:r>
        <w:t xml:space="preserve">he occurrence of getting a head on one toss of a coin could be modeled with the distribution </w:t>
      </w:r>
      <w:r w:rsidR="001357C8">
        <w:t>Bernoulli (0.5)</w:t>
      </w:r>
      <w:r>
        <w:t xml:space="preserve">, or the occurrence of getting a 6 on a single roll of die could be modeled with </w:t>
      </w:r>
      <w:r w:rsidR="001357C8">
        <w:t>Bernoulli (0.1667)</w:t>
      </w:r>
      <w:r w:rsidR="00143926">
        <w:t xml:space="preserve">. </w:t>
      </w:r>
      <w:r>
        <w:t>The outcome of a Bernoulli trial is always 0 or 1</w:t>
      </w:r>
      <w:r w:rsidR="00143926">
        <w:t xml:space="preserve">. </w:t>
      </w:r>
      <w:r>
        <w:t>The Bernoulli distribution is a special case of the Binomial distribution, in which the number of trials is 1.</w:t>
      </w:r>
    </w:p>
    <w:p w:rsidR="00A729BC" w:rsidRPr="00A729BC" w:rsidRDefault="00A729BC" w:rsidP="00A729BC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896"/>
      </w:tblGrid>
      <w:tr w:rsidR="00A729BC" w:rsidTr="002743D0">
        <w:trPr>
          <w:trHeight w:val="2655"/>
        </w:trPr>
        <w:tc>
          <w:tcPr>
            <w:tcW w:w="5238" w:type="dxa"/>
            <w:vMerge w:val="restart"/>
          </w:tcPr>
          <w:p w:rsidR="00A729BC" w:rsidRDefault="00A729BC" w:rsidP="002743D0">
            <w:pPr>
              <w:pStyle w:val="NormalIndented"/>
            </w:pPr>
            <w:r>
              <w:t xml:space="preserve">The probability density function </w:t>
            </w:r>
            <w:r w:rsidRPr="0004618C">
              <w:rPr>
                <w:i/>
              </w:rPr>
              <w:t>f(x)</w:t>
            </w:r>
            <w:r>
              <w:t xml:space="preserve"> for a Bernoulli distribution is calculated as:</w:t>
            </w:r>
            <w:r>
              <w:br/>
            </w:r>
          </w:p>
          <w:p w:rsidR="00A729BC" w:rsidRDefault="00A729BC" w:rsidP="002743D0">
            <w:r w:rsidRPr="002F6024">
              <w:rPr>
                <w:position w:val="-10"/>
              </w:rPr>
              <w:object w:dxaOrig="1920" w:dyaOrig="360">
                <v:shape id="_x0000_i1029" type="#_x0000_t75" style="width:96.75pt;height:18pt" o:ole="">
                  <v:imagedata r:id="rId19" o:title=""/>
                </v:shape>
                <o:OLEObject Type="Embed" ProgID="Equation.3" ShapeID="_x0000_i1029" DrawAspect="Content" ObjectID="_1488883614" r:id="rId20"/>
              </w:object>
            </w:r>
          </w:p>
          <w:p w:rsidR="00A729BC" w:rsidRDefault="00A729BC" w:rsidP="002743D0">
            <w:pPr>
              <w:rPr>
                <w:noProof/>
              </w:rPr>
            </w:pPr>
          </w:p>
        </w:tc>
        <w:tc>
          <w:tcPr>
            <w:tcW w:w="4320" w:type="dxa"/>
          </w:tcPr>
          <w:p w:rsidR="00A729BC" w:rsidRDefault="00A729BC" w:rsidP="002743D0">
            <w:r>
              <w:rPr>
                <w:noProof/>
              </w:rPr>
              <w:drawing>
                <wp:inline distT="0" distB="0" distL="0" distR="0" wp14:anchorId="6EE779F8" wp14:editId="413F0DD7">
                  <wp:extent cx="2971800" cy="2340001"/>
                  <wp:effectExtent l="0" t="0" r="0" b="3175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-bernoulii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82" cy="23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BC" w:rsidTr="002743D0">
        <w:trPr>
          <w:trHeight w:val="80"/>
        </w:trPr>
        <w:tc>
          <w:tcPr>
            <w:tcW w:w="5238" w:type="dxa"/>
            <w:vMerge/>
          </w:tcPr>
          <w:p w:rsidR="00A729BC" w:rsidRDefault="00A729BC" w:rsidP="002743D0">
            <w:pPr>
              <w:pStyle w:val="Caption"/>
              <w:jc w:val="left"/>
            </w:pPr>
          </w:p>
        </w:tc>
        <w:tc>
          <w:tcPr>
            <w:tcW w:w="4320" w:type="dxa"/>
          </w:tcPr>
          <w:p w:rsidR="00A729BC" w:rsidRDefault="00A729BC" w:rsidP="002743D0">
            <w:pPr>
              <w:pStyle w:val="Caption"/>
              <w:jc w:val="left"/>
            </w:pPr>
            <w:bookmarkStart w:id="14" w:name="_Toc345411241"/>
            <w:bookmarkStart w:id="15" w:name="_Toc349663307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>
              <w:noBreakHyphen/>
            </w:r>
            <w:fldSimple w:instr=" SEQ Figure_apx \* ARABIC \s 7 ">
              <w:r w:rsidR="009C2A27">
                <w:rPr>
                  <w:noProof/>
                </w:rPr>
                <w:t>3</w:t>
              </w:r>
            </w:fldSimple>
            <w:r w:rsidR="00143926">
              <w:t xml:space="preserve">. </w:t>
            </w:r>
            <w:r w:rsidRPr="00AA5D45">
              <w:t>A sampl</w:t>
            </w:r>
            <w:r>
              <w:t>e Bernoulli distribution.</w:t>
            </w:r>
            <w:bookmarkEnd w:id="14"/>
            <w:bookmarkEnd w:id="15"/>
          </w:p>
        </w:tc>
      </w:tr>
    </w:tbl>
    <w:p w:rsidR="00527606" w:rsidRDefault="00527606" w:rsidP="00F75017">
      <w:pPr>
        <w:pStyle w:val="Heading8"/>
      </w:pPr>
      <w:bookmarkStart w:id="16" w:name="_Ref349662982"/>
      <w:bookmarkStart w:id="17" w:name="_Toc349663156"/>
      <w:r>
        <w:t>The Binomial distribution</w:t>
      </w:r>
      <w:bookmarkEnd w:id="16"/>
      <w:bookmarkEnd w:id="17"/>
    </w:p>
    <w:p w:rsidR="00527606" w:rsidRPr="00A729BC" w:rsidRDefault="00527606" w:rsidP="00211590">
      <w:pPr>
        <w:pStyle w:val="NormalIndented"/>
        <w:rPr>
          <w:sz w:val="16"/>
          <w:szCs w:val="16"/>
        </w:rPr>
      </w:pPr>
      <w:r>
        <w:t xml:space="preserve">The Binomial distribution </w:t>
      </w:r>
      <w:r w:rsidR="006B4101">
        <w:t>is a discrete distribution used</w:t>
      </w:r>
      <w:r w:rsidR="00F90BC5">
        <w:t xml:space="preserve"> most often</w:t>
      </w:r>
      <w:r w:rsidR="006B4101">
        <w:t xml:space="preserve"> to model</w:t>
      </w:r>
      <w:r>
        <w:t xml:space="preserve"> the number of </w:t>
      </w:r>
      <w:r w:rsidR="00F5783B" w:rsidRPr="00F90BC5">
        <w:rPr>
          <w:i/>
        </w:rPr>
        <w:t>x</w:t>
      </w:r>
      <w:r w:rsidR="00F5783B">
        <w:t xml:space="preserve"> successes from </w:t>
      </w:r>
      <w:r w:rsidR="00460EE7" w:rsidRPr="00F90BC5">
        <w:rPr>
          <w:i/>
        </w:rPr>
        <w:t>n</w:t>
      </w:r>
      <w:r>
        <w:t xml:space="preserve"> independent trials </w:t>
      </w:r>
      <w:r w:rsidR="00CD6843">
        <w:t>in which</w:t>
      </w:r>
      <w:r>
        <w:t xml:space="preserve"> there is a probability </w:t>
      </w:r>
      <w:r w:rsidRPr="00F90BC5">
        <w:rPr>
          <w:i/>
        </w:rPr>
        <w:t>p</w:t>
      </w:r>
      <w:r>
        <w:t xml:space="preserve"> of success in each trial (</w:t>
      </w:r>
      <w:r w:rsidR="006B4A49">
        <w:fldChar w:fldCharType="begin"/>
      </w:r>
      <w:r w:rsidR="006B4A49">
        <w:instrText xml:space="preserve"> REF _Ref336503285 \h </w:instrText>
      </w:r>
      <w:r w:rsidR="006B4A49">
        <w:fldChar w:fldCharType="separate"/>
      </w:r>
      <w:r w:rsidR="00CD6843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4</w:t>
      </w:r>
      <w:r w:rsidR="006B4A49">
        <w:fldChar w:fldCharType="end"/>
      </w:r>
      <w:r>
        <w:t xml:space="preserve">). </w:t>
      </w:r>
      <w:r w:rsidR="00D63156" w:rsidRPr="00D63156">
        <w:t>It is used when there are exactly two mutually exclusive outcomes of a trial</w:t>
      </w:r>
      <w:r w:rsidR="00D6315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62"/>
        <w:gridCol w:w="4814"/>
      </w:tblGrid>
      <w:tr w:rsidR="00A44060">
        <w:trPr>
          <w:trHeight w:val="3437"/>
        </w:trPr>
        <w:tc>
          <w:tcPr>
            <w:tcW w:w="4884" w:type="dxa"/>
            <w:vMerge w:val="restart"/>
          </w:tcPr>
          <w:p w:rsidR="00A44060" w:rsidRDefault="00A44060" w:rsidP="0058689C"/>
          <w:p w:rsidR="00A44060" w:rsidRDefault="00A44060" w:rsidP="0058689C">
            <w:r w:rsidRPr="00A732DC">
              <w:rPr>
                <w:position w:val="-30"/>
              </w:rPr>
              <w:object w:dxaOrig="2299" w:dyaOrig="720">
                <v:shape id="_x0000_i1030" type="#_x0000_t75" style="width:114pt;height:36.75pt" o:ole="">
                  <v:imagedata r:id="rId22" o:title=""/>
                </v:shape>
                <o:OLEObject Type="Embed" ProgID="Equation.3" ShapeID="_x0000_i1030" DrawAspect="Content" ObjectID="_1488883615" r:id="rId23"/>
              </w:object>
            </w:r>
          </w:p>
          <w:p w:rsidR="00A44060" w:rsidRDefault="00A44060" w:rsidP="0058689C"/>
        </w:tc>
        <w:tc>
          <w:tcPr>
            <w:tcW w:w="4692" w:type="dxa"/>
          </w:tcPr>
          <w:p w:rsidR="00A44060" w:rsidRDefault="00A729BC" w:rsidP="0058689C">
            <w:r>
              <w:rPr>
                <w:noProof/>
              </w:rPr>
              <w:drawing>
                <wp:inline distT="0" distB="0" distL="0" distR="0" wp14:anchorId="1AF13612" wp14:editId="32B40DD5">
                  <wp:extent cx="2920331" cy="2337409"/>
                  <wp:effectExtent l="0" t="0" r="0" b="635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-binomialPDF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621" cy="234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060">
        <w:trPr>
          <w:trHeight w:val="350"/>
        </w:trPr>
        <w:tc>
          <w:tcPr>
            <w:tcW w:w="4884" w:type="dxa"/>
            <w:vMerge/>
          </w:tcPr>
          <w:p w:rsidR="00A44060" w:rsidRDefault="00A44060" w:rsidP="0058689C"/>
        </w:tc>
        <w:tc>
          <w:tcPr>
            <w:tcW w:w="4692" w:type="dxa"/>
            <w:vAlign w:val="bottom"/>
          </w:tcPr>
          <w:p w:rsidR="00A44060" w:rsidRDefault="00365E02" w:rsidP="00365E02">
            <w:pPr>
              <w:pStyle w:val="Caption"/>
              <w:jc w:val="left"/>
            </w:pPr>
            <w:bookmarkStart w:id="18" w:name="_Ref336503285"/>
            <w:bookmarkStart w:id="19" w:name="_Toc349663308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4</w:t>
              </w:r>
            </w:fldSimple>
            <w:bookmarkEnd w:id="18"/>
            <w:r w:rsidR="00143926">
              <w:t xml:space="preserve">. </w:t>
            </w:r>
            <w:r w:rsidRPr="00AA5D45">
              <w:t>A sampl</w:t>
            </w:r>
            <w:r>
              <w:t>e Binomial distribution.</w:t>
            </w:r>
            <w:bookmarkEnd w:id="19"/>
          </w:p>
        </w:tc>
      </w:tr>
    </w:tbl>
    <w:p w:rsidR="007737AE" w:rsidRDefault="007737AE" w:rsidP="00F75017">
      <w:pPr>
        <w:pStyle w:val="Heading8"/>
      </w:pPr>
      <w:bookmarkStart w:id="20" w:name="_Ref336509461"/>
      <w:bookmarkStart w:id="21" w:name="_Toc349663157"/>
      <w:r>
        <w:lastRenderedPageBreak/>
        <w:t>Th</w:t>
      </w:r>
      <w:r w:rsidR="00A1144A">
        <w:t xml:space="preserve">e Discreet </w:t>
      </w:r>
      <w:r w:rsidR="00AC76E6">
        <w:t>U</w:t>
      </w:r>
      <w:r>
        <w:t>niform</w:t>
      </w:r>
      <w:bookmarkEnd w:id="20"/>
      <w:bookmarkEnd w:id="21"/>
      <w:r w:rsidR="00A1144A">
        <w:t xml:space="preserve"> distribution</w:t>
      </w:r>
    </w:p>
    <w:p w:rsidR="007737AE" w:rsidRDefault="00A1144A" w:rsidP="00211590">
      <w:pPr>
        <w:pStyle w:val="NormalIndented"/>
      </w:pPr>
      <w:r>
        <w:t xml:space="preserve">The Discreet </w:t>
      </w:r>
      <w:r w:rsidR="00AC76E6">
        <w:t>U</w:t>
      </w:r>
      <w:r w:rsidR="007737AE">
        <w:t>niform</w:t>
      </w:r>
      <w:r w:rsidR="00B859AE">
        <w:t xml:space="preserve"> distribution, sometimes called the “equally likely outcomes” distribution, has a set o</w:t>
      </w:r>
      <w:r w:rsidR="006B4A49">
        <w:t>f</w:t>
      </w:r>
      <w:r w:rsidR="00B859AE">
        <w:t xml:space="preserve"> </w:t>
      </w:r>
      <w:r w:rsidR="00B859AE" w:rsidRPr="006B4A49">
        <w:rPr>
          <w:i/>
        </w:rPr>
        <w:t>n</w:t>
      </w:r>
      <w:r w:rsidR="00640B15">
        <w:t xml:space="preserve"> elements </w:t>
      </w:r>
      <w:r w:rsidR="00D219EA">
        <w:t>in which</w:t>
      </w:r>
      <w:r w:rsidR="00640B15">
        <w:t xml:space="preserve"> each element </w:t>
      </w:r>
      <w:r w:rsidR="00640B15" w:rsidRPr="006B4A49">
        <w:rPr>
          <w:i/>
        </w:rPr>
        <w:t>i</w:t>
      </w:r>
      <w:r w:rsidR="006B4A49">
        <w:t xml:space="preserve"> has</w:t>
      </w:r>
      <w:r w:rsidR="00B859AE">
        <w:t xml:space="preserve"> the same probability</w:t>
      </w:r>
      <w:r w:rsidR="007737AE">
        <w:t xml:space="preserve"> </w:t>
      </w:r>
      <w:r w:rsidR="00B859AE">
        <w:t xml:space="preserve">of occurring </w:t>
      </w:r>
      <w:r w:rsidR="007737AE">
        <w:t>(</w:t>
      </w:r>
      <w:r w:rsidR="006B4A49">
        <w:fldChar w:fldCharType="begin"/>
      </w:r>
      <w:r w:rsidR="006B4A49">
        <w:instrText xml:space="preserve"> REF _Ref336503387 \h </w:instrText>
      </w:r>
      <w:r w:rsidR="006B4A49">
        <w:fldChar w:fldCharType="separate"/>
      </w:r>
      <w:r w:rsidR="00CD6843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5</w:t>
      </w:r>
      <w:r w:rsidR="006B4A49">
        <w:fldChar w:fldCharType="end"/>
      </w:r>
      <w:r w:rsidR="007737AE">
        <w:t xml:space="preserve">). </w:t>
      </w:r>
      <w:r w:rsidR="00951DD3">
        <w:t>A simple example</w:t>
      </w:r>
      <w:r w:rsidR="0046316C">
        <w:t xml:space="preserve"> of this distribution </w:t>
      </w:r>
      <w:r w:rsidR="00951DD3">
        <w:t xml:space="preserve">is the outcome of throwing one die. </w:t>
      </w:r>
      <w:r w:rsidR="007737AE">
        <w:t xml:space="preserve">The probability density function </w:t>
      </w:r>
      <w:r w:rsidR="007737AE" w:rsidRPr="0004618C">
        <w:rPr>
          <w:i/>
        </w:rPr>
        <w:t>f(x)</w:t>
      </w:r>
      <w:r w:rsidR="007737AE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5"/>
        <w:gridCol w:w="5871"/>
      </w:tblGrid>
      <w:tr w:rsidR="007941D8">
        <w:trPr>
          <w:trHeight w:val="3437"/>
        </w:trPr>
        <w:tc>
          <w:tcPr>
            <w:tcW w:w="3708" w:type="dxa"/>
            <w:vMerge w:val="restart"/>
          </w:tcPr>
          <w:p w:rsidR="007941D8" w:rsidRDefault="007941D8" w:rsidP="0058689C"/>
          <w:p w:rsidR="007941D8" w:rsidRDefault="007941D8" w:rsidP="0058689C">
            <w:r w:rsidRPr="00A732DC">
              <w:rPr>
                <w:position w:val="-30"/>
              </w:rPr>
              <w:object w:dxaOrig="2299" w:dyaOrig="720">
                <v:shape id="_x0000_i1031" type="#_x0000_t75" style="width:114pt;height:36.75pt" o:ole="">
                  <v:imagedata r:id="rId22" o:title=""/>
                </v:shape>
                <o:OLEObject Type="Embed" ProgID="Equation.3" ShapeID="_x0000_i1031" DrawAspect="Content" ObjectID="_1488883616" r:id="rId25"/>
              </w:object>
            </w:r>
          </w:p>
          <w:p w:rsidR="007941D8" w:rsidRDefault="007941D8" w:rsidP="0058689C"/>
        </w:tc>
        <w:tc>
          <w:tcPr>
            <w:tcW w:w="5868" w:type="dxa"/>
          </w:tcPr>
          <w:p w:rsidR="007941D8" w:rsidRDefault="00A5230A" w:rsidP="0058689C">
            <w:r>
              <w:rPr>
                <w:noProof/>
              </w:rPr>
              <w:drawing>
                <wp:inline distT="0" distB="0" distL="0" distR="0" wp14:anchorId="4EAF3F8C" wp14:editId="3425CC88">
                  <wp:extent cx="3590925" cy="2800644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-discreetUniform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8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1D8">
        <w:trPr>
          <w:trHeight w:val="350"/>
        </w:trPr>
        <w:tc>
          <w:tcPr>
            <w:tcW w:w="3708" w:type="dxa"/>
            <w:vMerge/>
          </w:tcPr>
          <w:p w:rsidR="007941D8" w:rsidRDefault="007941D8" w:rsidP="0058689C"/>
        </w:tc>
        <w:tc>
          <w:tcPr>
            <w:tcW w:w="5868" w:type="dxa"/>
            <w:vAlign w:val="bottom"/>
          </w:tcPr>
          <w:p w:rsidR="007941D8" w:rsidRDefault="00365E02" w:rsidP="00365E02">
            <w:pPr>
              <w:pStyle w:val="Caption"/>
              <w:jc w:val="left"/>
            </w:pPr>
            <w:bookmarkStart w:id="22" w:name="_Ref336503387"/>
            <w:bookmarkStart w:id="23" w:name="_Toc336335730"/>
            <w:bookmarkStart w:id="24" w:name="_Toc349663309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5</w:t>
              </w:r>
            </w:fldSimple>
            <w:bookmarkEnd w:id="22"/>
            <w:r w:rsidR="00143926">
              <w:t xml:space="preserve">. </w:t>
            </w:r>
            <w:r w:rsidR="00AC76E6">
              <w:t>A sample Discreet U</w:t>
            </w:r>
            <w:r w:rsidRPr="0000387A">
              <w:t>niform distribution</w:t>
            </w:r>
            <w:bookmarkEnd w:id="23"/>
            <w:r>
              <w:t>.</w:t>
            </w:r>
            <w:bookmarkEnd w:id="24"/>
          </w:p>
        </w:tc>
      </w:tr>
    </w:tbl>
    <w:p w:rsidR="007941D8" w:rsidRDefault="007941D8" w:rsidP="00BA6E33"/>
    <w:p w:rsidR="00F90BC5" w:rsidRDefault="00F90BC5" w:rsidP="00F90BC5">
      <w:pPr>
        <w:ind w:firstLine="720"/>
      </w:pPr>
      <w:r>
        <w:t xml:space="preserve">As noted above, </w:t>
      </w:r>
      <w:r w:rsidRPr="00F75017">
        <w:t>ADSM</w:t>
      </w:r>
      <w:r>
        <w:t xml:space="preserve"> sometimes rounds values from continuous distributions to the nearest integer value, when </w:t>
      </w:r>
      <w:commentRangeStart w:id="25"/>
      <w:r>
        <w:t>they</w:t>
      </w:r>
      <w:commentRangeEnd w:id="25"/>
      <w:r w:rsidR="007D5C26">
        <w:rPr>
          <w:rStyle w:val="CommentReference"/>
        </w:rPr>
        <w:commentReference w:id="25"/>
      </w:r>
      <w:r>
        <w:t xml:space="preserve"> are applied to discrete values like the duration in days of a disease state</w:t>
      </w:r>
      <w:r w:rsidR="00143926">
        <w:t xml:space="preserve">. </w:t>
      </w:r>
      <w:r>
        <w:t>For parameters like these, the Discrete Uniform distribution might be a better choice than the Uniform distribution</w:t>
      </w:r>
      <w:r w:rsidR="00161512">
        <w:t xml:space="preserve"> in preventing</w:t>
      </w:r>
      <w:r>
        <w:t xml:space="preserve"> excessive error</w:t>
      </w:r>
      <w:r w:rsidR="00161512">
        <w:t>s</w:t>
      </w:r>
      <w:r>
        <w:t xml:space="preserve"> due to rounding.</w:t>
      </w:r>
    </w:p>
    <w:p w:rsidR="00260E4F" w:rsidRDefault="00260E4F" w:rsidP="00F75017">
      <w:pPr>
        <w:pStyle w:val="Heading8"/>
      </w:pPr>
      <w:bookmarkStart w:id="26" w:name="_Toc349663158"/>
      <w:r>
        <w:br w:type="page"/>
      </w:r>
    </w:p>
    <w:p w:rsidR="00786D21" w:rsidRDefault="00786D21" w:rsidP="00F75017">
      <w:pPr>
        <w:pStyle w:val="Heading8"/>
      </w:pPr>
      <w:r>
        <w:lastRenderedPageBreak/>
        <w:t xml:space="preserve">The Exponential </w:t>
      </w:r>
      <w:r w:rsidR="00253533">
        <w:t>distribution</w:t>
      </w:r>
      <w:bookmarkEnd w:id="26"/>
    </w:p>
    <w:p w:rsidR="00211590" w:rsidRDefault="00B7741E" w:rsidP="00211590">
      <w:pPr>
        <w:pStyle w:val="NormalIndented"/>
      </w:pPr>
      <w:r>
        <w:t>An</w:t>
      </w:r>
      <w:r w:rsidR="004A6EAD">
        <w:t xml:space="preserve"> Exponential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_Ref336503412 \h </w:instrText>
      </w:r>
      <w:r w:rsidR="006B4A49">
        <w:fldChar w:fldCharType="separate"/>
      </w:r>
      <w:r w:rsidR="00552B48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6</w:t>
      </w:r>
      <w:r w:rsidR="006B4A49">
        <w:fldChar w:fldCharType="end"/>
      </w:r>
      <w:r w:rsidR="008B0863">
        <w:t>)</w:t>
      </w:r>
      <w:r w:rsidR="004A6EAD">
        <w:t xml:space="preserve"> is a</w:t>
      </w:r>
      <w:r w:rsidR="00C51105">
        <w:t xml:space="preserve"> continuous,</w:t>
      </w:r>
      <w:r w:rsidR="004A6EAD">
        <w:t xml:space="preserve"> highly skewed distribution defined by its mean μ</w:t>
      </w:r>
      <w:r w:rsidR="00EE0EB7">
        <w:t>, which must be greater than 0</w:t>
      </w:r>
      <w:r w:rsidR="00143926">
        <w:t xml:space="preserve">. </w:t>
      </w:r>
      <w:r w:rsidR="004A6EAD">
        <w:t xml:space="preserve">The probability density function </w:t>
      </w:r>
      <w:r w:rsidR="004A6EAD" w:rsidRPr="0004618C">
        <w:rPr>
          <w:i/>
        </w:rPr>
        <w:t>f(x)</w:t>
      </w:r>
      <w:r w:rsidR="004A6EAD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C574C4">
        <w:trPr>
          <w:trHeight w:val="3437"/>
        </w:trPr>
        <w:tc>
          <w:tcPr>
            <w:tcW w:w="3708" w:type="dxa"/>
            <w:vMerge w:val="restart"/>
          </w:tcPr>
          <w:p w:rsidR="00C574C4" w:rsidRDefault="00C574C4" w:rsidP="00211590"/>
          <w:p w:rsidR="00C574C4" w:rsidRDefault="00C574C4" w:rsidP="00211590">
            <w:r w:rsidRPr="00A732DC">
              <w:rPr>
                <w:position w:val="-28"/>
              </w:rPr>
              <w:object w:dxaOrig="1340" w:dyaOrig="700">
                <v:shape id="_x0000_i1032" type="#_x0000_t75" style="width:66.75pt;height:35.25pt" o:ole="">
                  <v:imagedata r:id="rId28" o:title=""/>
                </v:shape>
                <o:OLEObject Type="Embed" ProgID="Equation.3" ShapeID="_x0000_i1032" DrawAspect="Content" ObjectID="_1488883617" r:id="rId29"/>
              </w:object>
            </w:r>
          </w:p>
          <w:p w:rsidR="00C574C4" w:rsidRDefault="00C574C4" w:rsidP="00211590"/>
        </w:tc>
        <w:tc>
          <w:tcPr>
            <w:tcW w:w="5868" w:type="dxa"/>
          </w:tcPr>
          <w:p w:rsidR="00C574C4" w:rsidRDefault="00A5230A" w:rsidP="00211590">
            <w:r>
              <w:rPr>
                <w:noProof/>
              </w:rPr>
              <w:drawing>
                <wp:inline distT="0" distB="0" distL="0" distR="0" wp14:anchorId="348EC4FA" wp14:editId="64276D94">
                  <wp:extent cx="2939024" cy="2314906"/>
                  <wp:effectExtent l="0" t="0" r="0" b="9525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-exponentialPDF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427" cy="231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4C4">
        <w:trPr>
          <w:trHeight w:val="350"/>
        </w:trPr>
        <w:tc>
          <w:tcPr>
            <w:tcW w:w="3708" w:type="dxa"/>
            <w:vMerge/>
          </w:tcPr>
          <w:p w:rsidR="00C574C4" w:rsidRDefault="00C574C4" w:rsidP="00211590"/>
        </w:tc>
        <w:tc>
          <w:tcPr>
            <w:tcW w:w="5868" w:type="dxa"/>
            <w:vAlign w:val="bottom"/>
          </w:tcPr>
          <w:p w:rsidR="00C574C4" w:rsidRDefault="00365E02" w:rsidP="00365E02">
            <w:pPr>
              <w:pStyle w:val="Caption"/>
              <w:jc w:val="left"/>
            </w:pPr>
            <w:bookmarkStart w:id="27" w:name="_Ref336503412"/>
            <w:bookmarkStart w:id="28" w:name="_Toc349663310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6</w:t>
              </w:r>
            </w:fldSimple>
            <w:bookmarkEnd w:id="27"/>
            <w:r w:rsidR="00143926">
              <w:t xml:space="preserve">. </w:t>
            </w:r>
            <w:r w:rsidRPr="00825ACB">
              <w:t>A sample Exponential distribution.</w:t>
            </w:r>
            <w:bookmarkEnd w:id="28"/>
          </w:p>
        </w:tc>
      </w:tr>
    </w:tbl>
    <w:p w:rsidR="00552B48" w:rsidRDefault="00552B48" w:rsidP="00163C58">
      <w:bookmarkStart w:id="29" w:name="_Toc349663171"/>
      <w:bookmarkStart w:id="30" w:name="_Toc349663159"/>
    </w:p>
    <w:p w:rsidR="00163C58" w:rsidRDefault="00163C58" w:rsidP="00163C58">
      <w:r>
        <w:t xml:space="preserve">The Fixed </w:t>
      </w:r>
      <w:r w:rsidRPr="00163C58">
        <w:t>Value</w:t>
      </w:r>
      <w:r>
        <w:t xml:space="preserve"> “distribution”</w:t>
      </w:r>
      <w:bookmarkEnd w:id="29"/>
    </w:p>
    <w:p w:rsidR="00163C58" w:rsidRPr="0004618C" w:rsidRDefault="00163C58" w:rsidP="00163C58">
      <w:pPr>
        <w:pStyle w:val="NormalIndented"/>
      </w:pPr>
      <w:r>
        <w:t xml:space="preserve">Fixed values are not distributions but are used by </w:t>
      </w:r>
      <w:r w:rsidRPr="00062F5C">
        <w:t>ADSM</w:t>
      </w:r>
      <w:r w:rsidR="00161512">
        <w:t xml:space="preserve"> in much the same way</w:t>
      </w:r>
      <w:r w:rsidR="00143926">
        <w:t xml:space="preserve">. </w:t>
      </w:r>
      <w:r>
        <w:t xml:space="preserve">A Fixed values “distribution” is defined by a fixed value </w:t>
      </w:r>
      <w:r w:rsidRPr="0004618C">
        <w:rPr>
          <w:i/>
        </w:rPr>
        <w:t>y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for a Fixed values “</w:t>
      </w:r>
      <w:r w:rsidR="00161512">
        <w:t>d</w:t>
      </w:r>
      <w:r>
        <w:t>istribution” always returns this fixed value:</w:t>
      </w:r>
      <w:r w:rsidR="001357C8">
        <w:t xml:space="preserve"> </w:t>
      </w:r>
      <w:r w:rsidRPr="0004618C">
        <w:rPr>
          <w:i/>
        </w:rPr>
        <w:t>f(x)</w:t>
      </w:r>
      <w:r>
        <w:rPr>
          <w:i/>
        </w:rPr>
        <w:t xml:space="preserve"> </w:t>
      </w:r>
      <w:r>
        <w:t xml:space="preserve">= </w:t>
      </w:r>
      <w:r w:rsidRPr="0004618C">
        <w:rPr>
          <w:i/>
        </w:rPr>
        <w:t>y</w:t>
      </w:r>
    </w:p>
    <w:p w:rsidR="001357C8" w:rsidRDefault="001357C8" w:rsidP="00F75017">
      <w:pPr>
        <w:pStyle w:val="Heading8"/>
      </w:pPr>
      <w:r>
        <w:br w:type="page"/>
      </w:r>
    </w:p>
    <w:p w:rsidR="001357C8" w:rsidRDefault="001357C8" w:rsidP="00F75017">
      <w:pPr>
        <w:pStyle w:val="Heading8"/>
        <w:sectPr w:rsidR="001357C8" w:rsidSect="0053702E">
          <w:footerReference w:type="default" r:id="rId31"/>
          <w:type w:val="oddPage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86D21" w:rsidRDefault="00786D21" w:rsidP="00F75017">
      <w:pPr>
        <w:pStyle w:val="Heading8"/>
      </w:pPr>
      <w:r>
        <w:lastRenderedPageBreak/>
        <w:t xml:space="preserve">The Gamma </w:t>
      </w:r>
      <w:r w:rsidR="00253533">
        <w:t>distribution</w:t>
      </w:r>
      <w:bookmarkEnd w:id="30"/>
    </w:p>
    <w:p w:rsidR="003269BC" w:rsidRDefault="00B7741E" w:rsidP="00211590">
      <w:pPr>
        <w:pStyle w:val="NormalIndented"/>
      </w:pPr>
      <w:r>
        <w:t>A</w:t>
      </w:r>
      <w:r w:rsidR="008015B4">
        <w:t xml:space="preserve"> Gamma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_Ref336503420 \h </w:instrText>
      </w:r>
      <w:r w:rsidR="006B4A49">
        <w:fldChar w:fldCharType="separate"/>
      </w:r>
      <w:r w:rsidR="00943562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7</w:t>
      </w:r>
      <w:r w:rsidR="006B4A49">
        <w:fldChar w:fldCharType="end"/>
      </w:r>
      <w:r w:rsidR="008B0863">
        <w:t>)</w:t>
      </w:r>
      <w:r w:rsidR="008015B4">
        <w:t xml:space="preserve"> is </w:t>
      </w:r>
      <w:r w:rsidR="00C51105">
        <w:t>continuous</w:t>
      </w:r>
      <w:r w:rsidR="002B0724">
        <w:t xml:space="preserve"> </w:t>
      </w:r>
      <w:r w:rsidR="00C51105">
        <w:t>and</w:t>
      </w:r>
      <w:r w:rsidR="00943562">
        <w:t xml:space="preserve"> </w:t>
      </w:r>
      <w:r w:rsidR="008015B4">
        <w:t>defi</w:t>
      </w:r>
      <w:r w:rsidR="000929F2">
        <w:t>ned by two parameters: its shape (</w:t>
      </w:r>
      <w:r w:rsidR="000929F2">
        <w:sym w:font="Symbol" w:char="F061"/>
      </w:r>
      <w:r w:rsidR="000929F2">
        <w:t xml:space="preserve">) and </w:t>
      </w:r>
      <w:r w:rsidR="0002230B">
        <w:t xml:space="preserve">its </w:t>
      </w:r>
      <w:r w:rsidR="000929F2">
        <w:t>scale (</w:t>
      </w:r>
      <w:r w:rsidR="008015B4">
        <w:t>β</w:t>
      </w:r>
      <w:r w:rsidR="000929F2">
        <w:t>)</w:t>
      </w:r>
      <w:r w:rsidR="00943562">
        <w:t>,</w:t>
      </w:r>
      <w:r w:rsidR="00EE0EB7">
        <w:t xml:space="preserve"> </w:t>
      </w:r>
      <w:r w:rsidR="00943562">
        <w:t>in which</w:t>
      </w:r>
      <w:r w:rsidR="00EE0EB7">
        <w:t xml:space="preserve"> </w:t>
      </w:r>
      <w:r w:rsidR="00EE0EB7">
        <w:sym w:font="Symbol" w:char="F061"/>
      </w:r>
      <w:r w:rsidR="00EE0EB7">
        <w:t xml:space="preserve"> and β must be greater than 0</w:t>
      </w:r>
      <w:r w:rsidR="00143926">
        <w:t xml:space="preserve">. </w:t>
      </w:r>
      <w:r w:rsidR="00C51105">
        <w:t>Gamma distributions can take a wide variety of shapes, depending on the values of the shape</w:t>
      </w:r>
      <w:r w:rsidR="007D5C26">
        <w:t>s</w:t>
      </w:r>
      <w:r w:rsidR="00C51105">
        <w:t xml:space="preserve"> and scale parameters</w:t>
      </w:r>
      <w:r w:rsidR="00143926">
        <w:t xml:space="preserve">. </w:t>
      </w:r>
      <w:r w:rsidR="008015B4">
        <w:t xml:space="preserve">This distribution has a mean of </w:t>
      </w:r>
      <w:r w:rsidR="008015B4">
        <w:sym w:font="Symbol" w:char="F061"/>
      </w:r>
      <w:r w:rsidR="008015B4">
        <w:t>×β</w:t>
      </w:r>
      <w:r w:rsidR="00143926">
        <w:t xml:space="preserve">. </w:t>
      </w:r>
      <w:r w:rsidR="008015B4">
        <w:t xml:space="preserve">The probability density function </w:t>
      </w:r>
      <w:r w:rsidR="008015B4" w:rsidRPr="0004618C">
        <w:rPr>
          <w:i/>
        </w:rPr>
        <w:t>f(x)</w:t>
      </w:r>
      <w:r w:rsidR="008015B4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6B3164">
        <w:trPr>
          <w:trHeight w:val="3437"/>
        </w:trPr>
        <w:tc>
          <w:tcPr>
            <w:tcW w:w="3708" w:type="dxa"/>
            <w:vMerge w:val="restart"/>
          </w:tcPr>
          <w:p w:rsidR="006B3164" w:rsidRDefault="006B3164" w:rsidP="00211590"/>
          <w:p w:rsidR="006B3164" w:rsidRDefault="006B3164" w:rsidP="00211590">
            <w:r w:rsidRPr="00A732DC">
              <w:rPr>
                <w:position w:val="-30"/>
              </w:rPr>
              <w:object w:dxaOrig="2720" w:dyaOrig="780">
                <v:shape id="_x0000_i1033" type="#_x0000_t75" style="width:135.75pt;height:39.75pt" o:ole="">
                  <v:imagedata r:id="rId32" o:title=""/>
                </v:shape>
                <o:OLEObject Type="Embed" ProgID="Equation.3" ShapeID="_x0000_i1033" DrawAspect="Content" ObjectID="_1488883618" r:id="rId33"/>
              </w:object>
            </w:r>
          </w:p>
          <w:p w:rsidR="006B3164" w:rsidRDefault="006B3164" w:rsidP="00A732DC">
            <w:pPr>
              <w:pStyle w:val="NormalIndented"/>
              <w:ind w:firstLine="0"/>
            </w:pPr>
            <w:r>
              <w:t>where Γ is the Gamma function.</w:t>
            </w:r>
          </w:p>
          <w:p w:rsidR="006B3164" w:rsidRDefault="006B3164" w:rsidP="00211590"/>
          <w:p w:rsidR="006B3164" w:rsidRDefault="006B3164" w:rsidP="00211590"/>
        </w:tc>
        <w:tc>
          <w:tcPr>
            <w:tcW w:w="5868" w:type="dxa"/>
          </w:tcPr>
          <w:p w:rsidR="006B3164" w:rsidRDefault="00A5230A" w:rsidP="00211590">
            <w:r>
              <w:rPr>
                <w:noProof/>
              </w:rPr>
              <w:drawing>
                <wp:inline distT="0" distB="0" distL="0" distR="0" wp14:anchorId="3042023A" wp14:editId="6F5C4B0D">
                  <wp:extent cx="2998599" cy="239077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-gammaPDF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599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164">
        <w:trPr>
          <w:trHeight w:val="350"/>
        </w:trPr>
        <w:tc>
          <w:tcPr>
            <w:tcW w:w="3708" w:type="dxa"/>
            <w:vMerge/>
          </w:tcPr>
          <w:p w:rsidR="006B3164" w:rsidRDefault="006B3164" w:rsidP="00211590"/>
        </w:tc>
        <w:tc>
          <w:tcPr>
            <w:tcW w:w="5868" w:type="dxa"/>
            <w:vAlign w:val="bottom"/>
          </w:tcPr>
          <w:p w:rsidR="006B3164" w:rsidRDefault="00365E02" w:rsidP="00365E02">
            <w:pPr>
              <w:pStyle w:val="Caption"/>
              <w:jc w:val="left"/>
            </w:pPr>
            <w:bookmarkStart w:id="31" w:name="_Ref336503420"/>
            <w:bookmarkStart w:id="32" w:name="_Toc349663311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7</w:t>
              </w:r>
            </w:fldSimple>
            <w:bookmarkEnd w:id="31"/>
            <w:r w:rsidR="00143926">
              <w:t xml:space="preserve">. </w:t>
            </w:r>
            <w:r w:rsidRPr="004470F2">
              <w:t>A sample Gamma distribution.</w:t>
            </w:r>
            <w:bookmarkEnd w:id="32"/>
          </w:p>
        </w:tc>
      </w:tr>
    </w:tbl>
    <w:p w:rsidR="00786D21" w:rsidRDefault="00786D21" w:rsidP="00F75017">
      <w:pPr>
        <w:pStyle w:val="Heading8"/>
      </w:pPr>
      <w:bookmarkStart w:id="33" w:name="_Toc349663160"/>
      <w:r>
        <w:t xml:space="preserve">The Gaussian (Normal) </w:t>
      </w:r>
      <w:r w:rsidR="00253533">
        <w:t>distribution</w:t>
      </w:r>
      <w:bookmarkEnd w:id="33"/>
    </w:p>
    <w:p w:rsidR="00211590" w:rsidRDefault="00B7741E" w:rsidP="00211590">
      <w:pPr>
        <w:pStyle w:val="NormalIndented"/>
      </w:pPr>
      <w:r>
        <w:t>A</w:t>
      </w:r>
      <w:r w:rsidR="00BA6E33" w:rsidRPr="005F19E4">
        <w:t xml:space="preserve"> </w:t>
      </w:r>
      <w:r w:rsidR="00940D13" w:rsidRPr="00DB4235">
        <w:t>Gaussian</w:t>
      </w:r>
      <w:r w:rsidR="00940D13">
        <w:t xml:space="preserve"> or </w:t>
      </w:r>
      <w:r w:rsidR="00BA6E33" w:rsidRPr="00DB4235">
        <w:t>Normal</w:t>
      </w:r>
      <w:r w:rsidR="00BA6E33" w:rsidRPr="005F19E4">
        <w:t xml:space="preserve">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_Ref336503428 \h </w:instrText>
      </w:r>
      <w:r w:rsidR="006B4A49">
        <w:fldChar w:fldCharType="separate"/>
      </w:r>
      <w:r w:rsidR="00943562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8</w:t>
      </w:r>
      <w:r w:rsidR="006B4A49">
        <w:fldChar w:fldCharType="end"/>
      </w:r>
      <w:r w:rsidR="008B0863">
        <w:t>)</w:t>
      </w:r>
      <w:r w:rsidR="00BA6E33" w:rsidRPr="005F19E4">
        <w:t xml:space="preserve"> is a</w:t>
      </w:r>
      <w:r w:rsidR="009826FE">
        <w:t xml:space="preserve"> continuous,</w:t>
      </w:r>
      <w:r w:rsidR="00BA6E33" w:rsidRPr="005F19E4">
        <w:t xml:space="preserve"> bell-shaped curve described by two parameters: </w:t>
      </w:r>
      <w:r w:rsidR="008015B4">
        <w:t>its</w:t>
      </w:r>
      <w:r w:rsidR="00BA6E33" w:rsidRPr="005F19E4">
        <w:t xml:space="preserve"> mean</w:t>
      </w:r>
      <w:r w:rsidR="008015B4">
        <w:t xml:space="preserve"> μ</w:t>
      </w:r>
      <w:r w:rsidR="00BA6E33" w:rsidRPr="005F19E4">
        <w:t xml:space="preserve"> and </w:t>
      </w:r>
      <w:r w:rsidR="0002230B">
        <w:t xml:space="preserve">its </w:t>
      </w:r>
      <w:r w:rsidR="00BA6E33" w:rsidRPr="005F19E4">
        <w:t>standard deviation</w:t>
      </w:r>
      <w:r w:rsidR="008015B4">
        <w:t xml:space="preserve"> σ</w:t>
      </w:r>
      <w:r w:rsidR="00143926">
        <w:t xml:space="preserve">. </w:t>
      </w:r>
      <w:r w:rsidR="00EE0EB7">
        <w:t>The standard deviation must be greater than 0</w:t>
      </w:r>
      <w:r w:rsidR="00143926">
        <w:t xml:space="preserve">. </w:t>
      </w:r>
      <w:r w:rsidR="00940D13" w:rsidRPr="005F19E4">
        <w:t xml:space="preserve">The </w:t>
      </w:r>
      <w:r w:rsidR="00940D13" w:rsidRPr="00DB4235">
        <w:t>Gaussian</w:t>
      </w:r>
      <w:r w:rsidR="00940D13">
        <w:t xml:space="preserve"> distribution is </w:t>
      </w:r>
      <w:r w:rsidR="008015B4">
        <w:t>inherently symmetric</w:t>
      </w:r>
      <w:r w:rsidR="00143926">
        <w:t xml:space="preserve">. </w:t>
      </w:r>
      <w:r w:rsidR="008015B4">
        <w:t xml:space="preserve">The probability density function </w:t>
      </w:r>
      <w:r w:rsidR="008015B4" w:rsidRPr="0004618C">
        <w:rPr>
          <w:i/>
        </w:rPr>
        <w:t>f(x)</w:t>
      </w:r>
      <w:r w:rsidR="008015B4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211590">
        <w:trPr>
          <w:trHeight w:val="3437"/>
        </w:trPr>
        <w:tc>
          <w:tcPr>
            <w:tcW w:w="3708" w:type="dxa"/>
            <w:vMerge w:val="restart"/>
          </w:tcPr>
          <w:p w:rsidR="00211590" w:rsidRDefault="00211590" w:rsidP="00211590"/>
          <w:p w:rsidR="00211590" w:rsidRDefault="00211590" w:rsidP="00211590">
            <w:r w:rsidRPr="00A732DC">
              <w:rPr>
                <w:position w:val="-28"/>
              </w:rPr>
              <w:object w:dxaOrig="2280" w:dyaOrig="800">
                <v:shape id="_x0000_i1180" type="#_x0000_t75" style="width:114pt;height:39.75pt" o:ole="">
                  <v:imagedata r:id="rId35" o:title=""/>
                </v:shape>
                <o:OLEObject Type="Embed" ProgID="Equation.3" ShapeID="_x0000_i1180" DrawAspect="Content" ObjectID="_1488883619" r:id="rId36"/>
              </w:object>
            </w:r>
          </w:p>
          <w:p w:rsidR="00211590" w:rsidRDefault="00211590" w:rsidP="00211590"/>
        </w:tc>
        <w:tc>
          <w:tcPr>
            <w:tcW w:w="5868" w:type="dxa"/>
          </w:tcPr>
          <w:p w:rsidR="00211590" w:rsidRDefault="00A5230A" w:rsidP="00211590">
            <w:r>
              <w:rPr>
                <w:noProof/>
              </w:rPr>
              <w:drawing>
                <wp:inline distT="0" distB="0" distL="0" distR="0" wp14:anchorId="42B825B6" wp14:editId="2D8B97DA">
                  <wp:extent cx="3419475" cy="2693332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-gaussianPDF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6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590">
        <w:trPr>
          <w:trHeight w:val="350"/>
        </w:trPr>
        <w:tc>
          <w:tcPr>
            <w:tcW w:w="3708" w:type="dxa"/>
            <w:vMerge/>
          </w:tcPr>
          <w:p w:rsidR="00211590" w:rsidRDefault="00211590" w:rsidP="00211590"/>
        </w:tc>
        <w:tc>
          <w:tcPr>
            <w:tcW w:w="5868" w:type="dxa"/>
            <w:vAlign w:val="bottom"/>
          </w:tcPr>
          <w:p w:rsidR="00211590" w:rsidRDefault="00365E02" w:rsidP="00365E02">
            <w:pPr>
              <w:pStyle w:val="Caption"/>
              <w:jc w:val="left"/>
            </w:pPr>
            <w:bookmarkStart w:id="34" w:name="_Ref336503428"/>
            <w:bookmarkStart w:id="35" w:name="_Toc349663312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8</w:t>
              </w:r>
            </w:fldSimple>
            <w:bookmarkEnd w:id="34"/>
            <w:r w:rsidR="00143926">
              <w:t xml:space="preserve">. </w:t>
            </w:r>
            <w:r w:rsidRPr="008E3C47">
              <w:t>A sample Gaussian distribution</w:t>
            </w:r>
            <w:r>
              <w:t>.</w:t>
            </w:r>
            <w:bookmarkEnd w:id="35"/>
          </w:p>
        </w:tc>
      </w:tr>
    </w:tbl>
    <w:p w:rsidR="009826FE" w:rsidRDefault="009826FE" w:rsidP="003F09D0"/>
    <w:p w:rsidR="00251951" w:rsidRDefault="00251951" w:rsidP="007265AC">
      <w:bookmarkStart w:id="36" w:name="_Toc349663161"/>
      <w:r>
        <w:t>The Histogram distribution</w:t>
      </w:r>
      <w:bookmarkEnd w:id="36"/>
    </w:p>
    <w:p w:rsidR="00251951" w:rsidRDefault="00251951" w:rsidP="009826FE">
      <w:pPr>
        <w:pStyle w:val="NormalIndented"/>
      </w:pPr>
      <w:r>
        <w:t>The Histogram distribution</w:t>
      </w:r>
      <w:r w:rsidR="009826FE">
        <w:t xml:space="preserve"> (</w:t>
      </w:r>
      <w:r w:rsidR="009826FE">
        <w:fldChar w:fldCharType="begin"/>
      </w:r>
      <w:r w:rsidR="009826FE">
        <w:instrText xml:space="preserve"> REF _Ref336503436 \h </w:instrText>
      </w:r>
      <w:r w:rsidR="009826FE">
        <w:fldChar w:fldCharType="separate"/>
      </w:r>
      <w:r w:rsidR="0002230B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9</w:t>
      </w:r>
      <w:r w:rsidR="009826FE">
        <w:fldChar w:fldCharType="end"/>
      </w:r>
      <w:r w:rsidR="009826FE">
        <w:t>)</w:t>
      </w:r>
      <w:r>
        <w:t xml:space="preserve"> </w:t>
      </w:r>
      <w:r w:rsidR="00A5230A">
        <w:t>is a continuous empirical distribution</w:t>
      </w:r>
      <w:r w:rsidR="0002230B">
        <w:t>.</w:t>
      </w:r>
      <w:r w:rsidR="00A5230A">
        <w:t xml:space="preserve"> </w:t>
      </w:r>
      <w:r w:rsidR="0002230B">
        <w:t>A</w:t>
      </w:r>
      <w:r w:rsidR="00A5230A">
        <w:t xml:space="preserve"> histogram distribution directly makes use of data to define its shape and properties, rather </w:t>
      </w:r>
      <w:r w:rsidR="0002230B">
        <w:t xml:space="preserve">than </w:t>
      </w:r>
      <w:r w:rsidR="00A5230A">
        <w:t>mathematically defin</w:t>
      </w:r>
      <w:r w:rsidR="0002230B">
        <w:t>ing</w:t>
      </w:r>
      <w:r w:rsidR="00A5230A">
        <w:t xml:space="preserve"> a formula and its parameters</w:t>
      </w:r>
      <w:r w:rsidR="00143926">
        <w:t xml:space="preserve">. </w:t>
      </w:r>
      <w:r w:rsidR="00A5230A">
        <w:t xml:space="preserve">The probability density function </w:t>
      </w:r>
      <w:r w:rsidR="00A5230A" w:rsidRPr="0004618C">
        <w:rPr>
          <w:i/>
        </w:rPr>
        <w:t>f(x)</w:t>
      </w:r>
      <w:r w:rsidR="00A5230A">
        <w:t xml:space="preserve"> is calculated from the set of minimum and maximum values for each histogram bin as follows:</w:t>
      </w:r>
      <w:r w:rsidR="00A356AC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A356AC">
        <w:trPr>
          <w:trHeight w:val="3437"/>
        </w:trPr>
        <w:tc>
          <w:tcPr>
            <w:tcW w:w="3708" w:type="dxa"/>
            <w:vMerge w:val="restart"/>
          </w:tcPr>
          <w:p w:rsidR="00A356AC" w:rsidRDefault="00A356AC" w:rsidP="009142C7"/>
          <w:p w:rsidR="00A356AC" w:rsidRDefault="00A356AC" w:rsidP="00A732DC">
            <w:pPr>
              <w:pStyle w:val="NormalIndented"/>
              <w:ind w:firstLine="0"/>
            </w:pPr>
            <w:r w:rsidRPr="00A732DC">
              <w:rPr>
                <w:position w:val="-12"/>
              </w:rPr>
              <w:object w:dxaOrig="1080" w:dyaOrig="360">
                <v:shape id="_x0000_i1035" type="#_x0000_t75" style="width:54pt;height:18pt" o:ole="">
                  <v:imagedata r:id="rId38" o:title=""/>
                </v:shape>
                <o:OLEObject Type="Embed" ProgID="Equation.3" ShapeID="_x0000_i1035" DrawAspect="Content" ObjectID="_1488883620" r:id="rId39"/>
              </w:object>
            </w:r>
            <w:r>
              <w:t xml:space="preserve">  where  </w:t>
            </w:r>
            <w:r w:rsidRPr="00A732DC">
              <w:rPr>
                <w:position w:val="-24"/>
              </w:rPr>
              <w:object w:dxaOrig="2299" w:dyaOrig="620">
                <v:shape id="_x0000_i1036" type="#_x0000_t75" style="width:114pt;height:31.5pt" o:ole="">
                  <v:imagedata r:id="rId40" o:title=""/>
                </v:shape>
                <o:OLEObject Type="Embed" ProgID="Equation.3" ShapeID="_x0000_i1036" DrawAspect="Content" ObjectID="_1488883621" r:id="rId41"/>
              </w:object>
            </w:r>
            <w:r>
              <w:t xml:space="preserve"> </w:t>
            </w:r>
          </w:p>
          <w:p w:rsidR="00A356AC" w:rsidRDefault="00A356AC" w:rsidP="00A732DC">
            <w:pPr>
              <w:pStyle w:val="NormalIndented"/>
              <w:ind w:firstLine="0"/>
            </w:pPr>
            <w:r>
              <w:t>and the p</w:t>
            </w:r>
            <w:r w:rsidRPr="00A732DC">
              <w:rPr>
                <w:vertAlign w:val="subscript"/>
              </w:rPr>
              <w:t>i</w:t>
            </w:r>
            <w:r>
              <w:t xml:space="preserve"> are normalized so </w:t>
            </w:r>
            <w:r w:rsidR="00365E02">
              <w:t>that</w:t>
            </w:r>
          </w:p>
          <w:p w:rsidR="00A356AC" w:rsidRDefault="00A356AC" w:rsidP="00A732DC">
            <w:pPr>
              <w:pStyle w:val="NormalIndented"/>
              <w:ind w:firstLine="0"/>
            </w:pPr>
            <w:r w:rsidRPr="00A732DC">
              <w:rPr>
                <w:position w:val="-30"/>
              </w:rPr>
              <w:object w:dxaOrig="1440" w:dyaOrig="740">
                <v:shape id="_x0000_i1037" type="#_x0000_t75" style="width:1in;height:36.75pt" o:ole="">
                  <v:imagedata r:id="rId42" o:title=""/>
                </v:shape>
                <o:OLEObject Type="Embed" ProgID="Equation.3" ShapeID="_x0000_i1037" DrawAspect="Content" ObjectID="_1488883622" r:id="rId43"/>
              </w:object>
            </w:r>
          </w:p>
          <w:p w:rsidR="00A356AC" w:rsidRDefault="00A356AC" w:rsidP="009142C7"/>
          <w:p w:rsidR="00A356AC" w:rsidRDefault="00A356AC" w:rsidP="009142C7"/>
        </w:tc>
        <w:tc>
          <w:tcPr>
            <w:tcW w:w="5868" w:type="dxa"/>
          </w:tcPr>
          <w:p w:rsidR="00A356AC" w:rsidRDefault="00A5230A" w:rsidP="009142C7">
            <w:r>
              <w:rPr>
                <w:noProof/>
              </w:rPr>
              <w:drawing>
                <wp:inline distT="0" distB="0" distL="0" distR="0" wp14:anchorId="5F4D4CC7" wp14:editId="33874C2E">
                  <wp:extent cx="3525969" cy="27908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-histogramPDF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969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6AC">
        <w:trPr>
          <w:trHeight w:val="350"/>
        </w:trPr>
        <w:tc>
          <w:tcPr>
            <w:tcW w:w="3708" w:type="dxa"/>
            <w:vMerge/>
          </w:tcPr>
          <w:p w:rsidR="00A356AC" w:rsidRDefault="00A356AC" w:rsidP="009142C7"/>
        </w:tc>
        <w:tc>
          <w:tcPr>
            <w:tcW w:w="5868" w:type="dxa"/>
            <w:vAlign w:val="bottom"/>
          </w:tcPr>
          <w:p w:rsidR="00A356AC" w:rsidRDefault="00365E02" w:rsidP="00365E02">
            <w:pPr>
              <w:pStyle w:val="Caption"/>
              <w:jc w:val="left"/>
            </w:pPr>
            <w:bookmarkStart w:id="37" w:name="_Ref336503436"/>
            <w:bookmarkStart w:id="38" w:name="_Toc349663313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9</w:t>
              </w:r>
            </w:fldSimple>
            <w:bookmarkEnd w:id="37"/>
            <w:r w:rsidR="00143926">
              <w:t xml:space="preserve">. </w:t>
            </w:r>
            <w:r w:rsidRPr="007B3C54">
              <w:t>A sample Histogram distribution.</w:t>
            </w:r>
            <w:bookmarkEnd w:id="38"/>
          </w:p>
        </w:tc>
      </w:tr>
    </w:tbl>
    <w:p w:rsidR="001357C8" w:rsidRDefault="001357C8" w:rsidP="00F40969">
      <w:pPr>
        <w:pStyle w:val="Heading8"/>
      </w:pPr>
      <w:bookmarkStart w:id="39" w:name="_Toc349663162"/>
    </w:p>
    <w:p w:rsidR="001357C8" w:rsidRDefault="001357C8" w:rsidP="00F40969">
      <w:pPr>
        <w:pStyle w:val="Heading8"/>
      </w:pPr>
    </w:p>
    <w:p w:rsidR="001357C8" w:rsidRDefault="001357C8" w:rsidP="00F40969">
      <w:pPr>
        <w:pStyle w:val="Heading8"/>
      </w:pPr>
      <w:r>
        <w:br w:type="page"/>
      </w:r>
    </w:p>
    <w:p w:rsidR="00BE427B" w:rsidRDefault="00BE427B" w:rsidP="00F40969">
      <w:pPr>
        <w:pStyle w:val="Heading8"/>
      </w:pPr>
      <w:r>
        <w:lastRenderedPageBreak/>
        <w:t>The Hypergeometric distribution</w:t>
      </w:r>
      <w:bookmarkEnd w:id="39"/>
    </w:p>
    <w:p w:rsidR="00BE427B" w:rsidRDefault="00BB5873" w:rsidP="005F4E80">
      <w:pPr>
        <w:pStyle w:val="NormalIndented"/>
      </w:pPr>
      <w:r>
        <w:t>A</w:t>
      </w:r>
      <w:r w:rsidR="00BE427B">
        <w:t xml:space="preserve"> Hypergeometric distribution (</w:t>
      </w:r>
      <w:r w:rsidR="006B4A49">
        <w:fldChar w:fldCharType="begin"/>
      </w:r>
      <w:r w:rsidR="006B4A49">
        <w:instrText xml:space="preserve"> REF _Ref336503654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10</w:t>
      </w:r>
      <w:r w:rsidR="006B4A49">
        <w:fldChar w:fldCharType="end"/>
      </w:r>
      <w:r w:rsidR="00BE427B">
        <w:t xml:space="preserve">) </w:t>
      </w:r>
      <w:r w:rsidR="005F4E80">
        <w:t>is a discrete distribution commonly used to estimate</w:t>
      </w:r>
      <w:r w:rsidR="00BE427B">
        <w:t xml:space="preserve"> the </w:t>
      </w:r>
      <w:r w:rsidR="003144A7">
        <w:t xml:space="preserve">number of items of </w:t>
      </w:r>
      <w:r w:rsidR="00BE427B">
        <w:t xml:space="preserve">type </w:t>
      </w:r>
      <w:r w:rsidR="003144A7" w:rsidRPr="005F4E80">
        <w:rPr>
          <w:i/>
        </w:rPr>
        <w:t>X</w:t>
      </w:r>
      <w:r w:rsidR="003144A7">
        <w:t xml:space="preserve"> in sample </w:t>
      </w:r>
      <w:r w:rsidR="003144A7" w:rsidRPr="005F4E80">
        <w:rPr>
          <w:i/>
        </w:rPr>
        <w:t>n</w:t>
      </w:r>
      <w:r w:rsidR="003144A7">
        <w:t xml:space="preserve"> when</w:t>
      </w:r>
      <w:r w:rsidR="00BE427B">
        <w:t xml:space="preserve"> the sample is drawn from population </w:t>
      </w:r>
      <w:r w:rsidR="00BE427B" w:rsidRPr="005F4E80">
        <w:rPr>
          <w:i/>
        </w:rPr>
        <w:t>M</w:t>
      </w:r>
      <w:r w:rsidR="00BE427B">
        <w:t xml:space="preserve"> that has </w:t>
      </w:r>
      <w:r w:rsidR="00BE427B" w:rsidRPr="005F4E80">
        <w:rPr>
          <w:i/>
        </w:rPr>
        <w:t>D</w:t>
      </w:r>
      <w:r w:rsidR="00BE427B">
        <w:t xml:space="preserve"> items of</w:t>
      </w:r>
      <w:r w:rsidR="003144A7">
        <w:t xml:space="preserve"> type </w:t>
      </w:r>
      <w:r w:rsidR="003144A7" w:rsidRPr="005F4E80">
        <w:rPr>
          <w:i/>
        </w:rPr>
        <w:t>X</w:t>
      </w:r>
      <w:r w:rsidR="00143926">
        <w:t xml:space="preserve">. </w:t>
      </w:r>
      <w:r w:rsidR="005F4E80">
        <w:t>For example, the number of infected animals in a shipment of animals selected at random from a herd of a particular size with a known prevalence of disease could be modeled using a hypergeometric distribution</w:t>
      </w:r>
      <w:r w:rsidR="00652C4C">
        <w:t>.</w:t>
      </w:r>
      <w:r w:rsidR="005F4E80">
        <w:t xml:space="preserve"> </w:t>
      </w:r>
      <w:r w:rsidR="00652C4C">
        <w:t>I</w:t>
      </w:r>
      <w:r w:rsidR="005F4E80">
        <w:t xml:space="preserve">n this example, </w:t>
      </w:r>
      <w:r w:rsidR="005F4E80" w:rsidRPr="005F4E80">
        <w:rPr>
          <w:i/>
        </w:rPr>
        <w:t>n</w:t>
      </w:r>
      <w:r w:rsidR="005F4E80">
        <w:t xml:space="preserve"> is the number animals in the shipment, </w:t>
      </w:r>
      <w:r w:rsidR="005F4E80" w:rsidRPr="005F4E80">
        <w:rPr>
          <w:i/>
        </w:rPr>
        <w:t>M</w:t>
      </w:r>
      <w:r w:rsidR="005F4E80">
        <w:t xml:space="preserve"> is the herd size, and </w:t>
      </w:r>
      <w:r w:rsidR="005F4E80" w:rsidRPr="005F4E80">
        <w:rPr>
          <w:i/>
        </w:rPr>
        <w:t>D</w:t>
      </w:r>
      <w:r w:rsidR="005F4E80">
        <w:t xml:space="preserve"> is the herd size times the prevalence</w:t>
      </w:r>
      <w:r w:rsidR="00143926">
        <w:t xml:space="preserve">. </w:t>
      </w:r>
      <w:r w:rsidR="00BE427B">
        <w:t xml:space="preserve">The probability density function </w:t>
      </w:r>
      <w:r w:rsidR="00BE427B" w:rsidRPr="0004618C">
        <w:rPr>
          <w:i/>
        </w:rPr>
        <w:t>f(x)</w:t>
      </w:r>
      <w:r w:rsidR="00BE427B">
        <w:t xml:space="preserve"> </w:t>
      </w:r>
      <w:r w:rsidR="005F4E80">
        <w:t xml:space="preserve">for a Hypergeometric distribution </w:t>
      </w:r>
      <w:r w:rsidR="00BE427B">
        <w:t>is calculated as:</w:t>
      </w:r>
      <w:r w:rsidR="00180201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30"/>
        <w:gridCol w:w="5946"/>
      </w:tblGrid>
      <w:tr w:rsidR="00180201">
        <w:trPr>
          <w:trHeight w:val="3437"/>
        </w:trPr>
        <w:tc>
          <w:tcPr>
            <w:tcW w:w="3708" w:type="dxa"/>
            <w:vMerge w:val="restart"/>
          </w:tcPr>
          <w:p w:rsidR="00180201" w:rsidRDefault="00180201" w:rsidP="009142C7"/>
          <w:p w:rsidR="00180201" w:rsidRDefault="00772FCA" w:rsidP="009142C7">
            <w:r w:rsidRPr="00A732DC">
              <w:rPr>
                <w:position w:val="-30"/>
              </w:rPr>
              <w:object w:dxaOrig="1700" w:dyaOrig="760">
                <v:shape id="_x0000_i1038" type="#_x0000_t75" style="width:105pt;height:46.5pt" o:ole="">
                  <v:imagedata r:id="rId45" o:title=""/>
                </v:shape>
                <o:OLEObject Type="Embed" ProgID="Equation.3" ShapeID="_x0000_i1038" DrawAspect="Content" ObjectID="_1488883623" r:id="rId46"/>
              </w:object>
            </w:r>
          </w:p>
          <w:p w:rsidR="00180201" w:rsidRDefault="00180201" w:rsidP="009142C7"/>
        </w:tc>
        <w:tc>
          <w:tcPr>
            <w:tcW w:w="5868" w:type="dxa"/>
          </w:tcPr>
          <w:p w:rsidR="00180201" w:rsidRDefault="00A5230A" w:rsidP="009142C7">
            <w:r>
              <w:rPr>
                <w:noProof/>
              </w:rPr>
              <w:drawing>
                <wp:inline distT="0" distB="0" distL="0" distR="0" wp14:anchorId="68824B0A" wp14:editId="69859FAA">
                  <wp:extent cx="3630413" cy="2838450"/>
                  <wp:effectExtent l="0" t="0" r="825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-hypergeometricPDF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413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01">
        <w:trPr>
          <w:trHeight w:val="350"/>
        </w:trPr>
        <w:tc>
          <w:tcPr>
            <w:tcW w:w="3708" w:type="dxa"/>
            <w:vMerge/>
          </w:tcPr>
          <w:p w:rsidR="00180201" w:rsidRDefault="00180201" w:rsidP="009142C7"/>
        </w:tc>
        <w:tc>
          <w:tcPr>
            <w:tcW w:w="5868" w:type="dxa"/>
            <w:vAlign w:val="bottom"/>
          </w:tcPr>
          <w:p w:rsidR="00180201" w:rsidRDefault="00365E02" w:rsidP="00365E02">
            <w:pPr>
              <w:pStyle w:val="Caption"/>
              <w:jc w:val="left"/>
            </w:pPr>
            <w:bookmarkStart w:id="40" w:name="_Ref336503654"/>
            <w:bookmarkStart w:id="41" w:name="_Toc349663314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10</w:t>
              </w:r>
            </w:fldSimple>
            <w:bookmarkEnd w:id="40"/>
            <w:r w:rsidR="00143926">
              <w:t xml:space="preserve">. </w:t>
            </w:r>
            <w:r w:rsidRPr="001268C6">
              <w:t>A sample Hypergeometric distribution.</w:t>
            </w:r>
            <w:bookmarkEnd w:id="41"/>
          </w:p>
        </w:tc>
      </w:tr>
    </w:tbl>
    <w:p w:rsidR="001357C8" w:rsidRDefault="001357C8" w:rsidP="00F40969">
      <w:pPr>
        <w:pStyle w:val="Heading8"/>
      </w:pPr>
      <w:bookmarkStart w:id="42" w:name="_Toc349663163"/>
      <w:r>
        <w:br w:type="page"/>
      </w:r>
    </w:p>
    <w:p w:rsidR="00B022CE" w:rsidRDefault="00B022CE" w:rsidP="00F40969">
      <w:pPr>
        <w:pStyle w:val="Heading8"/>
      </w:pPr>
      <w:r>
        <w:lastRenderedPageBreak/>
        <w:t>The Inverse Gaussian distribution</w:t>
      </w:r>
      <w:bookmarkEnd w:id="42"/>
    </w:p>
    <w:p w:rsidR="00B022CE" w:rsidRDefault="00B022CE" w:rsidP="00F07707">
      <w:pPr>
        <w:pStyle w:val="NormalIndented"/>
      </w:pPr>
      <w:r>
        <w:t>A</w:t>
      </w:r>
      <w:r w:rsidR="0018755A">
        <w:t>n</w:t>
      </w:r>
      <w:r>
        <w:t xml:space="preserve"> Inverse Gaussian distribution (</w:t>
      </w:r>
      <w:r w:rsidR="006B4A49">
        <w:fldChar w:fldCharType="begin"/>
      </w:r>
      <w:r w:rsidR="006B4A49">
        <w:instrText xml:space="preserve"> REF _Ref336503666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11</w:t>
      </w:r>
      <w:r w:rsidR="006B4A49">
        <w:fldChar w:fldCharType="end"/>
      </w:r>
      <w:r>
        <w:t xml:space="preserve">) </w:t>
      </w:r>
      <w:r w:rsidR="005F4E80">
        <w:t>is a continuous distribution characterized by</w:t>
      </w:r>
      <w:r w:rsidR="0018755A">
        <w:t xml:space="preserve"> two parameters</w:t>
      </w:r>
      <w:r w:rsidR="005F4E80">
        <w:t>:</w:t>
      </w:r>
      <w:r w:rsidR="0018755A">
        <w:t xml:space="preserve"> a mean </w:t>
      </w:r>
      <w:r w:rsidR="00CC3084">
        <w:t xml:space="preserve">(µ) </w:t>
      </w:r>
      <w:r w:rsidR="0018755A">
        <w:t xml:space="preserve">and </w:t>
      </w:r>
      <w:r w:rsidR="00652C4C">
        <w:t xml:space="preserve">a </w:t>
      </w:r>
      <w:r w:rsidR="0018755A">
        <w:t>scaling factor</w:t>
      </w:r>
      <w:r w:rsidR="00CC3084">
        <w:t xml:space="preserve"> (λ)</w:t>
      </w:r>
      <w:r>
        <w:t xml:space="preserve">. </w:t>
      </w:r>
      <w:r w:rsidR="00057B06">
        <w:t>This distribution</w:t>
      </w:r>
      <w:r w:rsidR="00EC6869">
        <w:t xml:space="preserve"> has been used in epidemiology to model mean infectious and latent periods.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F07707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F07707">
        <w:trPr>
          <w:trHeight w:val="3437"/>
        </w:trPr>
        <w:tc>
          <w:tcPr>
            <w:tcW w:w="3708" w:type="dxa"/>
            <w:vMerge w:val="restart"/>
          </w:tcPr>
          <w:p w:rsidR="00F07707" w:rsidRDefault="00F07707" w:rsidP="009142C7"/>
          <w:p w:rsidR="00F07707" w:rsidRDefault="00F07707" w:rsidP="009142C7">
            <w:r w:rsidRPr="00A732DC">
              <w:rPr>
                <w:position w:val="-32"/>
              </w:rPr>
              <w:object w:dxaOrig="3019" w:dyaOrig="760">
                <v:shape id="_x0000_i1039" type="#_x0000_t75" style="width:150.75pt;height:38.25pt" o:ole="">
                  <v:imagedata r:id="rId48" o:title=""/>
                </v:shape>
                <o:OLEObject Type="Embed" ProgID="Equation.3" ShapeID="_x0000_i1039" DrawAspect="Content" ObjectID="_1488883624" r:id="rId49"/>
              </w:object>
            </w:r>
          </w:p>
          <w:p w:rsidR="00F07707" w:rsidRDefault="00F07707" w:rsidP="009142C7"/>
        </w:tc>
        <w:tc>
          <w:tcPr>
            <w:tcW w:w="5868" w:type="dxa"/>
          </w:tcPr>
          <w:p w:rsidR="00F07707" w:rsidRDefault="00A5230A" w:rsidP="009142C7">
            <w:r>
              <w:rPr>
                <w:noProof/>
              </w:rPr>
              <w:drawing>
                <wp:inline distT="0" distB="0" distL="0" distR="0" wp14:anchorId="464B1F37" wp14:editId="4AF94E62">
                  <wp:extent cx="3095625" cy="24263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-inverseGaussianPDF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17" cy="243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707">
        <w:trPr>
          <w:trHeight w:val="350"/>
        </w:trPr>
        <w:tc>
          <w:tcPr>
            <w:tcW w:w="3708" w:type="dxa"/>
            <w:vMerge/>
          </w:tcPr>
          <w:p w:rsidR="00F07707" w:rsidRDefault="00F07707" w:rsidP="009142C7"/>
        </w:tc>
        <w:tc>
          <w:tcPr>
            <w:tcW w:w="5868" w:type="dxa"/>
            <w:vAlign w:val="bottom"/>
          </w:tcPr>
          <w:p w:rsidR="00F07707" w:rsidRDefault="00810CAC" w:rsidP="00810CAC">
            <w:pPr>
              <w:pStyle w:val="Caption"/>
              <w:jc w:val="left"/>
            </w:pPr>
            <w:bookmarkStart w:id="43" w:name="_Ref336503666"/>
            <w:bookmarkStart w:id="44" w:name="_Toc349663315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11</w:t>
              </w:r>
            </w:fldSimple>
            <w:bookmarkEnd w:id="43"/>
            <w:r w:rsidR="00143926">
              <w:t xml:space="preserve">. </w:t>
            </w:r>
            <w:r w:rsidRPr="00A71CCA">
              <w:t>A sample Inverse Gaussian distribution.</w:t>
            </w:r>
            <w:bookmarkEnd w:id="44"/>
          </w:p>
        </w:tc>
      </w:tr>
    </w:tbl>
    <w:p w:rsidR="00786D21" w:rsidRDefault="00786D21" w:rsidP="00F40969">
      <w:pPr>
        <w:pStyle w:val="Heading8"/>
      </w:pPr>
      <w:bookmarkStart w:id="45" w:name="_Toc349663164"/>
      <w:r>
        <w:t xml:space="preserve">The Logistic </w:t>
      </w:r>
      <w:r w:rsidR="00253533">
        <w:t>distribution</w:t>
      </w:r>
      <w:bookmarkEnd w:id="45"/>
    </w:p>
    <w:p w:rsidR="00482791" w:rsidRDefault="00B7741E" w:rsidP="00B05493">
      <w:pPr>
        <w:pStyle w:val="NormalIndented"/>
      </w:pPr>
      <w:r>
        <w:t>A</w:t>
      </w:r>
      <w:r w:rsidR="00482791">
        <w:t xml:space="preserve"> Logistic function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_Ref336503674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12</w:t>
      </w:r>
      <w:r w:rsidR="006B4A49">
        <w:fldChar w:fldCharType="end"/>
      </w:r>
      <w:r w:rsidR="008B0863">
        <w:t>)</w:t>
      </w:r>
      <w:r w:rsidR="00482791">
        <w:t xml:space="preserve"> is </w:t>
      </w:r>
      <w:r w:rsidR="005F4E80">
        <w:t xml:space="preserve">a continuous distribution </w:t>
      </w:r>
      <w:r w:rsidR="00482791">
        <w:t xml:space="preserve">defined by two parameters: its location </w:t>
      </w:r>
      <w:r w:rsidR="00482791">
        <w:sym w:font="Symbol" w:char="F061"/>
      </w:r>
      <w:r w:rsidR="00482791">
        <w:t xml:space="preserve"> and scale β</w:t>
      </w:r>
      <w:r w:rsidR="00143926">
        <w:t xml:space="preserve">. </w:t>
      </w:r>
      <w:r w:rsidR="00482791">
        <w:t xml:space="preserve">The scale </w:t>
      </w:r>
      <w:r w:rsidR="004244BC">
        <w:t>parameter</w:t>
      </w:r>
      <w:r w:rsidR="00482791">
        <w:t xml:space="preserve"> must be greater than 0</w:t>
      </w:r>
      <w:r w:rsidR="00143926">
        <w:t xml:space="preserve">. </w:t>
      </w:r>
      <w:r w:rsidR="00482791">
        <w:t xml:space="preserve">The probability density function </w:t>
      </w:r>
      <w:r w:rsidR="00482791" w:rsidRPr="0004618C">
        <w:rPr>
          <w:i/>
        </w:rPr>
        <w:t>f(x)</w:t>
      </w:r>
      <w:r w:rsidR="00482791">
        <w:t xml:space="preserve"> is calculated as:</w:t>
      </w:r>
      <w:r w:rsidR="00B05493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0"/>
        <w:gridCol w:w="5046"/>
      </w:tblGrid>
      <w:tr w:rsidR="00B05493">
        <w:trPr>
          <w:trHeight w:val="3437"/>
        </w:trPr>
        <w:tc>
          <w:tcPr>
            <w:tcW w:w="4608" w:type="dxa"/>
            <w:vMerge w:val="restart"/>
          </w:tcPr>
          <w:p w:rsidR="00B05493" w:rsidRDefault="00B05493" w:rsidP="009142C7"/>
          <w:p w:rsidR="00B05493" w:rsidRDefault="00B05493" w:rsidP="00A732DC">
            <w:pPr>
              <w:pStyle w:val="NormalIndented"/>
              <w:ind w:firstLine="0"/>
            </w:pPr>
            <w:r w:rsidRPr="00A732DC">
              <w:rPr>
                <w:position w:val="-28"/>
              </w:rPr>
              <w:object w:dxaOrig="2580" w:dyaOrig="1100">
                <v:shape id="_x0000_i1040" type="#_x0000_t75" style="width:129pt;height:54pt" o:ole="">
                  <v:imagedata r:id="rId51" o:title=""/>
                </v:shape>
                <o:OLEObject Type="Embed" ProgID="Equation.3" ShapeID="_x0000_i1040" DrawAspect="Content" ObjectID="_1488883625" r:id="rId52"/>
              </w:object>
            </w:r>
          </w:p>
          <w:p w:rsidR="00B05493" w:rsidRDefault="00B05493" w:rsidP="00A732DC">
            <w:pPr>
              <w:pStyle w:val="NormalIndented"/>
              <w:ind w:firstLine="0"/>
            </w:pPr>
            <w:r>
              <w:t xml:space="preserve">where </w:t>
            </w:r>
            <w:r w:rsidRPr="00A732DC">
              <w:rPr>
                <w:i/>
              </w:rPr>
              <w:t>sech</w:t>
            </w:r>
            <w:r>
              <w:t xml:space="preserve"> is the hyperbolic secant function</w:t>
            </w:r>
          </w:p>
          <w:p w:rsidR="00B05493" w:rsidRDefault="00B05493" w:rsidP="009142C7"/>
        </w:tc>
        <w:tc>
          <w:tcPr>
            <w:tcW w:w="4968" w:type="dxa"/>
          </w:tcPr>
          <w:p w:rsidR="00B05493" w:rsidRDefault="00A5230A" w:rsidP="009142C7">
            <w:r>
              <w:rPr>
                <w:noProof/>
              </w:rPr>
              <w:drawing>
                <wp:inline distT="0" distB="0" distL="0" distR="0" wp14:anchorId="5940D16E" wp14:editId="26AF3BE9">
                  <wp:extent cx="3067051" cy="24098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0-logisticPDF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69" cy="241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493">
        <w:trPr>
          <w:trHeight w:val="350"/>
        </w:trPr>
        <w:tc>
          <w:tcPr>
            <w:tcW w:w="4608" w:type="dxa"/>
            <w:vMerge/>
          </w:tcPr>
          <w:p w:rsidR="00B05493" w:rsidRDefault="00B05493" w:rsidP="009142C7"/>
        </w:tc>
        <w:tc>
          <w:tcPr>
            <w:tcW w:w="4968" w:type="dxa"/>
            <w:vAlign w:val="bottom"/>
          </w:tcPr>
          <w:p w:rsidR="00B05493" w:rsidRDefault="00810CAC" w:rsidP="00810CAC">
            <w:pPr>
              <w:pStyle w:val="Caption"/>
              <w:jc w:val="left"/>
            </w:pPr>
            <w:bookmarkStart w:id="46" w:name="_Ref336503674"/>
            <w:bookmarkStart w:id="47" w:name="_Toc349663316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12</w:t>
              </w:r>
            </w:fldSimple>
            <w:bookmarkEnd w:id="46"/>
            <w:r>
              <w:t xml:space="preserve">. </w:t>
            </w:r>
            <w:r w:rsidRPr="00D87E93">
              <w:t>A sample Logistic distribution.</w:t>
            </w:r>
            <w:bookmarkEnd w:id="47"/>
          </w:p>
        </w:tc>
      </w:tr>
    </w:tbl>
    <w:p w:rsidR="001357C8" w:rsidRDefault="001357C8" w:rsidP="00062F5C">
      <w:pPr>
        <w:pStyle w:val="Heading8"/>
      </w:pPr>
      <w:bookmarkStart w:id="48" w:name="_Toc349663165"/>
      <w:r>
        <w:br w:type="page"/>
      </w:r>
    </w:p>
    <w:p w:rsidR="00786D21" w:rsidRDefault="00786D21" w:rsidP="00062F5C">
      <w:pPr>
        <w:pStyle w:val="Heading8"/>
      </w:pPr>
      <w:r>
        <w:lastRenderedPageBreak/>
        <w:t xml:space="preserve">The Loglogistic </w:t>
      </w:r>
      <w:r w:rsidR="00253533">
        <w:t>distribution</w:t>
      </w:r>
      <w:bookmarkEnd w:id="48"/>
    </w:p>
    <w:p w:rsidR="00482791" w:rsidRDefault="00482791" w:rsidP="00763204">
      <w:pPr>
        <w:pStyle w:val="NormalIndented"/>
      </w:pPr>
      <w:r>
        <w:t>The Loglogistic function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_Ref336503698 \h </w:instrText>
      </w:r>
      <w:r w:rsidR="006B4A49">
        <w:fldChar w:fldCharType="separate"/>
      </w:r>
      <w:r w:rsidR="001357C8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13</w:t>
      </w:r>
      <w:r w:rsidR="006B4A49">
        <w:fldChar w:fldCharType="end"/>
      </w:r>
      <w:r w:rsidR="008B0863">
        <w:t>)</w:t>
      </w:r>
      <w:r>
        <w:t xml:space="preserve"> is</w:t>
      </w:r>
      <w:r w:rsidR="005F4E80">
        <w:t xml:space="preserve"> a continuous distribution</w:t>
      </w:r>
      <w:r>
        <w:t xml:space="preserve"> defined by three parameters: i</w:t>
      </w:r>
      <w:r w:rsidR="000929F2">
        <w:t>t</w:t>
      </w:r>
      <w:r>
        <w:t>s</w:t>
      </w:r>
      <w:r w:rsidR="000929F2">
        <w:t xml:space="preserve"> shape </w:t>
      </w:r>
      <w:r w:rsidR="000929F2">
        <w:sym w:font="Symbol" w:char="F061"/>
      </w:r>
      <w:r w:rsidR="000929F2">
        <w:t xml:space="preserve">, scale </w:t>
      </w:r>
      <w:r w:rsidR="000929F2">
        <w:sym w:font="Symbol" w:char="F062"/>
      </w:r>
      <w:r w:rsidR="000929F2">
        <w:t>, and</w:t>
      </w:r>
      <w:r>
        <w:t xml:space="preserve"> location </w:t>
      </w:r>
      <w:r>
        <w:sym w:font="Symbol" w:char="F067"/>
      </w:r>
      <w:r w:rsidR="00143926">
        <w:t xml:space="preserve">. </w:t>
      </w:r>
      <w:r>
        <w:t>Scale and shape must be greater than 0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76320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25"/>
        <w:gridCol w:w="6351"/>
      </w:tblGrid>
      <w:tr w:rsidR="00763204">
        <w:trPr>
          <w:trHeight w:val="3437"/>
        </w:trPr>
        <w:tc>
          <w:tcPr>
            <w:tcW w:w="3708" w:type="dxa"/>
            <w:vMerge w:val="restart"/>
          </w:tcPr>
          <w:p w:rsidR="00763204" w:rsidRDefault="00763204" w:rsidP="009142C7"/>
          <w:p w:rsidR="00763204" w:rsidRDefault="00763204" w:rsidP="009142C7">
            <w:r w:rsidRPr="00A732DC">
              <w:rPr>
                <w:position w:val="-84"/>
              </w:rPr>
              <w:object w:dxaOrig="2560" w:dyaOrig="1660">
                <v:shape id="_x0000_i1041" type="#_x0000_t75" style="width:127.5pt;height:82.5pt" o:ole="">
                  <v:imagedata r:id="rId54" o:title=""/>
                </v:shape>
                <o:OLEObject Type="Embed" ProgID="Equation.3" ShapeID="_x0000_i1041" DrawAspect="Content" ObjectID="_1488883626" r:id="rId55"/>
              </w:object>
            </w:r>
          </w:p>
          <w:p w:rsidR="00763204" w:rsidRDefault="00763204" w:rsidP="009142C7"/>
        </w:tc>
        <w:tc>
          <w:tcPr>
            <w:tcW w:w="5868" w:type="dxa"/>
          </w:tcPr>
          <w:p w:rsidR="00763204" w:rsidRDefault="00A5230A" w:rsidP="009142C7">
            <w:r>
              <w:rPr>
                <w:noProof/>
              </w:rPr>
              <w:drawing>
                <wp:inline distT="0" distB="0" distL="0" distR="0" wp14:anchorId="2B9A100B" wp14:editId="50664AE4">
                  <wp:extent cx="3895725" cy="3060927"/>
                  <wp:effectExtent l="0" t="0" r="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-logLogisticPDF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6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204">
        <w:trPr>
          <w:trHeight w:val="350"/>
        </w:trPr>
        <w:tc>
          <w:tcPr>
            <w:tcW w:w="3708" w:type="dxa"/>
            <w:vMerge/>
          </w:tcPr>
          <w:p w:rsidR="00763204" w:rsidRDefault="00763204" w:rsidP="009142C7"/>
        </w:tc>
        <w:tc>
          <w:tcPr>
            <w:tcW w:w="5868" w:type="dxa"/>
            <w:vAlign w:val="bottom"/>
          </w:tcPr>
          <w:p w:rsidR="00763204" w:rsidRDefault="00810CAC" w:rsidP="00810CAC">
            <w:pPr>
              <w:pStyle w:val="Caption"/>
              <w:jc w:val="left"/>
            </w:pPr>
            <w:bookmarkStart w:id="49" w:name="_Ref336503698"/>
            <w:bookmarkStart w:id="50" w:name="_Toc349663317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13</w:t>
              </w:r>
            </w:fldSimple>
            <w:bookmarkEnd w:id="49"/>
            <w:r w:rsidR="00143926">
              <w:t xml:space="preserve">. </w:t>
            </w:r>
            <w:r w:rsidRPr="00C91B2F">
              <w:t>A sample Loglogistic distribution.</w:t>
            </w:r>
            <w:bookmarkEnd w:id="50"/>
          </w:p>
        </w:tc>
      </w:tr>
    </w:tbl>
    <w:p w:rsidR="005F4E80" w:rsidRDefault="005F4E80" w:rsidP="00BA6E33"/>
    <w:p w:rsidR="005F4E80" w:rsidRDefault="005F4E80" w:rsidP="005F4E80"/>
    <w:p w:rsidR="001357C8" w:rsidRDefault="001357C8" w:rsidP="00F40969">
      <w:pPr>
        <w:pStyle w:val="Heading8"/>
      </w:pPr>
      <w:bookmarkStart w:id="51" w:name="_Toc349663166"/>
      <w:r>
        <w:br w:type="page"/>
      </w:r>
    </w:p>
    <w:p w:rsidR="00786D21" w:rsidRDefault="00786D21" w:rsidP="00F40969">
      <w:pPr>
        <w:pStyle w:val="Heading8"/>
      </w:pPr>
      <w:r>
        <w:lastRenderedPageBreak/>
        <w:t xml:space="preserve">The Lognormal </w:t>
      </w:r>
      <w:r w:rsidR="00253533">
        <w:t>distribution</w:t>
      </w:r>
      <w:bookmarkEnd w:id="51"/>
    </w:p>
    <w:p w:rsidR="00C16E3A" w:rsidRDefault="00FE78C7" w:rsidP="00C16E3A">
      <w:pPr>
        <w:pStyle w:val="NormalIndented"/>
      </w:pPr>
      <w:r w:rsidRPr="005F19E4">
        <w:t xml:space="preserve">The </w:t>
      </w:r>
      <w:r w:rsidRPr="00DB4235">
        <w:t>Lognormal</w:t>
      </w:r>
      <w:r w:rsidRPr="005F19E4">
        <w:t xml:space="preserve">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_Ref336503705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14</w:t>
      </w:r>
      <w:r w:rsidR="006B4A49">
        <w:fldChar w:fldCharType="end"/>
      </w:r>
      <w:r w:rsidR="008B0863">
        <w:t>)</w:t>
      </w:r>
      <w:r w:rsidRPr="005F19E4">
        <w:t xml:space="preserve"> is a logarithmic transformation of the normal distribution</w:t>
      </w:r>
      <w:r w:rsidR="001357C8">
        <w:t>.</w:t>
      </w:r>
      <w:r w:rsidRPr="005F19E4">
        <w:t xml:space="preserve"> </w:t>
      </w:r>
      <w:r w:rsidR="001357C8">
        <w:t>I</w:t>
      </w:r>
      <w:r w:rsidRPr="005F19E4">
        <w:t>t is described using the same parameters as the normal distribution</w:t>
      </w:r>
      <w:r w:rsidR="00926D7F">
        <w:t xml:space="preserve">: its </w:t>
      </w:r>
      <w:r w:rsidR="00926D7F" w:rsidRPr="005F19E4">
        <w:t>mean</w:t>
      </w:r>
      <w:r w:rsidR="00926D7F">
        <w:t xml:space="preserve"> μ</w:t>
      </w:r>
      <w:r w:rsidR="00926D7F" w:rsidRPr="005F19E4">
        <w:t xml:space="preserve"> </w:t>
      </w:r>
      <w:r w:rsidR="00926D7F">
        <w:t xml:space="preserve">and its </w:t>
      </w:r>
      <w:r w:rsidR="00926D7F" w:rsidRPr="005F19E4">
        <w:t>standard deviation</w:t>
      </w:r>
      <w:r w:rsidR="00926D7F">
        <w:t xml:space="preserve"> σ, where </w:t>
      </w:r>
      <w:r w:rsidR="00B342BD">
        <w:t>both μ and σ are greater than 0</w:t>
      </w:r>
      <w:r w:rsidR="00143926">
        <w:t xml:space="preserve">. </w:t>
      </w:r>
    </w:p>
    <w:p w:rsidR="00C16E3A" w:rsidRDefault="00FE78C7" w:rsidP="00C16E3A">
      <w:pPr>
        <w:pStyle w:val="NormalIndented"/>
      </w:pPr>
      <w:r w:rsidRPr="005F19E4">
        <w:t>The Lognormal distribution</w:t>
      </w:r>
      <w:r w:rsidR="005F4E80">
        <w:t>, which is continuous,</w:t>
      </w:r>
      <w:r w:rsidRPr="005F19E4">
        <w:t xml:space="preserve"> is extremely asymmetric (skewed to the right) when the mean is close to 0; the further the mean is from 0, the more the Lognormal distribution approaches the symmetry and shape of a Normal distribution.</w:t>
      </w:r>
      <w:r w:rsidR="00C16E3A">
        <w:t xml:space="preserve"> </w:t>
      </w:r>
      <w:r w:rsidR="004244BC">
        <w:t xml:space="preserve">The probability density function </w:t>
      </w:r>
      <w:r w:rsidR="004244BC" w:rsidRPr="0004618C">
        <w:rPr>
          <w:i/>
        </w:rPr>
        <w:t>f(x)</w:t>
      </w:r>
      <w:r w:rsidR="004244BC">
        <w:t xml:space="preserve"> </w:t>
      </w:r>
      <w:r w:rsidR="00926D7F">
        <w:t xml:space="preserve">for a Lognormal distribution </w:t>
      </w:r>
      <w:r w:rsidR="004244BC">
        <w:t>is calculated as:</w:t>
      </w:r>
      <w:r w:rsidR="00C16E3A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870"/>
        <w:gridCol w:w="5706"/>
      </w:tblGrid>
      <w:tr w:rsidR="00C16E3A">
        <w:trPr>
          <w:trHeight w:val="3437"/>
        </w:trPr>
        <w:tc>
          <w:tcPr>
            <w:tcW w:w="4788" w:type="dxa"/>
            <w:vMerge w:val="restart"/>
          </w:tcPr>
          <w:p w:rsidR="00C16E3A" w:rsidRDefault="00C16E3A" w:rsidP="009142C7"/>
          <w:p w:rsidR="00C16E3A" w:rsidRDefault="00C16E3A" w:rsidP="009142C7">
            <w:r w:rsidRPr="00A732DC">
              <w:rPr>
                <w:position w:val="-28"/>
              </w:rPr>
              <w:object w:dxaOrig="2659" w:dyaOrig="800">
                <v:shape id="_x0000_i1042" type="#_x0000_t75" style="width:133.5pt;height:39.75pt" o:ole="">
                  <v:imagedata r:id="rId57" o:title=""/>
                </v:shape>
                <o:OLEObject Type="Embed" ProgID="Equation.3" ShapeID="_x0000_i1042" DrawAspect="Content" ObjectID="_1488883627" r:id="rId58"/>
              </w:object>
            </w:r>
          </w:p>
          <w:p w:rsidR="00C16E3A" w:rsidRDefault="00C16E3A" w:rsidP="009142C7"/>
          <w:p w:rsidR="00C16E3A" w:rsidRDefault="00C16E3A" w:rsidP="009142C7">
            <w:r>
              <w:t xml:space="preserve">where </w:t>
            </w:r>
            <w:r w:rsidRPr="00A732DC">
              <w:rPr>
                <w:position w:val="-38"/>
              </w:rPr>
              <w:object w:dxaOrig="1939" w:dyaOrig="880">
                <v:shape id="_x0000_i1043" type="#_x0000_t75" style="width:96.75pt;height:45pt" o:ole="">
                  <v:imagedata r:id="rId59" o:title=""/>
                </v:shape>
                <o:OLEObject Type="Embed" ProgID="Equation.3" ShapeID="_x0000_i1043" DrawAspect="Content" ObjectID="_1488883628" r:id="rId60"/>
              </w:object>
            </w:r>
          </w:p>
          <w:p w:rsidR="00C16E3A" w:rsidRDefault="00C16E3A" w:rsidP="009142C7"/>
          <w:p w:rsidR="00C16E3A" w:rsidRDefault="00C16E3A" w:rsidP="009142C7">
            <w:r>
              <w:t xml:space="preserve">and </w:t>
            </w:r>
            <w:r w:rsidRPr="00A732DC">
              <w:rPr>
                <w:position w:val="-40"/>
              </w:rPr>
              <w:object w:dxaOrig="1900" w:dyaOrig="940">
                <v:shape id="_x0000_i1044" type="#_x0000_t75" style="width:95.25pt;height:47.25pt" o:ole="">
                  <v:imagedata r:id="rId61" o:title=""/>
                </v:shape>
                <o:OLEObject Type="Embed" ProgID="Equation.3" ShapeID="_x0000_i1044" DrawAspect="Content" ObjectID="_1488883629" r:id="rId62"/>
              </w:object>
            </w:r>
          </w:p>
        </w:tc>
        <w:tc>
          <w:tcPr>
            <w:tcW w:w="4788" w:type="dxa"/>
          </w:tcPr>
          <w:p w:rsidR="00C16E3A" w:rsidRDefault="00A5230A" w:rsidP="009142C7">
            <w:r>
              <w:rPr>
                <w:noProof/>
              </w:rPr>
              <w:drawing>
                <wp:inline distT="0" distB="0" distL="0" distR="0" wp14:anchorId="7F53DEF2" wp14:editId="4F9CED1D">
                  <wp:extent cx="3486150" cy="273238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0-lognormalPDF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73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3A">
        <w:trPr>
          <w:trHeight w:val="350"/>
        </w:trPr>
        <w:tc>
          <w:tcPr>
            <w:tcW w:w="4788" w:type="dxa"/>
            <w:vMerge/>
          </w:tcPr>
          <w:p w:rsidR="00C16E3A" w:rsidRDefault="00C16E3A" w:rsidP="009142C7"/>
        </w:tc>
        <w:tc>
          <w:tcPr>
            <w:tcW w:w="4788" w:type="dxa"/>
            <w:vAlign w:val="bottom"/>
          </w:tcPr>
          <w:p w:rsidR="00C16E3A" w:rsidRDefault="00810CAC" w:rsidP="00810CAC">
            <w:pPr>
              <w:pStyle w:val="Caption"/>
              <w:jc w:val="left"/>
            </w:pPr>
            <w:bookmarkStart w:id="52" w:name="_Ref336503705"/>
            <w:bookmarkStart w:id="53" w:name="_Toc349663318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14</w:t>
              </w:r>
            </w:fldSimple>
            <w:bookmarkEnd w:id="52"/>
            <w:r>
              <w:t xml:space="preserve">. </w:t>
            </w:r>
            <w:r w:rsidRPr="00F617A0">
              <w:t>A sample Lognormal distribution</w:t>
            </w:r>
            <w:r>
              <w:t>.</w:t>
            </w:r>
            <w:bookmarkEnd w:id="53"/>
          </w:p>
        </w:tc>
      </w:tr>
    </w:tbl>
    <w:p w:rsidR="00126CB3" w:rsidRDefault="00236DCB" w:rsidP="00C16E3A">
      <w:pPr>
        <w:pStyle w:val="NormalIndented"/>
      </w:pPr>
      <w:r>
        <w:t xml:space="preserve">A Lognormal distribution may also be defined by </w:t>
      </w:r>
      <w:r w:rsidR="000929F2">
        <w:t>zeta(</w:t>
      </w:r>
      <w:r>
        <w:t>ζ</w:t>
      </w:r>
      <w:r w:rsidR="000929F2">
        <w:t>)</w:t>
      </w:r>
      <w:r>
        <w:t xml:space="preserve"> and </w:t>
      </w:r>
      <w:r w:rsidR="000929F2">
        <w:t xml:space="preserve">σ’, as shown </w:t>
      </w:r>
      <w:r w:rsidR="001357C8">
        <w:t>previously</w:t>
      </w:r>
      <w:r w:rsidR="00260E4F">
        <w:t>.</w:t>
      </w:r>
      <w:r w:rsidR="000929F2">
        <w:t xml:space="preserve"> </w:t>
      </w:r>
      <w:r w:rsidR="000929F2" w:rsidRPr="00062F5C">
        <w:t>ADSM</w:t>
      </w:r>
      <w:r w:rsidR="000929F2">
        <w:t xml:space="preserve"> supports both sets of parameters for Lognormal distributions, and automatically handles the conversion of </w:t>
      </w:r>
      <w:r w:rsidR="00926D7F">
        <w:t>μ and σ to ζ and σ’.</w:t>
      </w:r>
    </w:p>
    <w:p w:rsidR="001357C8" w:rsidRDefault="001357C8" w:rsidP="00062F5C">
      <w:pPr>
        <w:pStyle w:val="Heading8"/>
      </w:pPr>
      <w:bookmarkStart w:id="54" w:name="_Toc349663167"/>
      <w:r>
        <w:br w:type="page"/>
      </w:r>
    </w:p>
    <w:p w:rsidR="00126CB3" w:rsidRDefault="00126CB3" w:rsidP="00062F5C">
      <w:pPr>
        <w:pStyle w:val="Heading8"/>
      </w:pPr>
      <w:r>
        <w:lastRenderedPageBreak/>
        <w:t>The Negative Binomial distribution</w:t>
      </w:r>
      <w:bookmarkEnd w:id="54"/>
    </w:p>
    <w:p w:rsidR="00126CB3" w:rsidRDefault="00126CB3" w:rsidP="00300C4E">
      <w:pPr>
        <w:pStyle w:val="NormalIndented"/>
      </w:pPr>
      <w:r>
        <w:t>A Negative Binomial distribution</w:t>
      </w:r>
      <w:r w:rsidR="00A7238C">
        <w:t xml:space="preserve"> (</w:t>
      </w:r>
      <w:r w:rsidR="006B4A49">
        <w:fldChar w:fldCharType="begin"/>
      </w:r>
      <w:r w:rsidR="006B4A49">
        <w:instrText xml:space="preserve"> REF _Ref336503716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15</w:t>
      </w:r>
      <w:r w:rsidR="006B4A49">
        <w:fldChar w:fldCharType="end"/>
      </w:r>
      <w:r w:rsidR="00A7238C">
        <w:t>)</w:t>
      </w:r>
      <w:r w:rsidR="004D57D5">
        <w:t xml:space="preserve"> </w:t>
      </w:r>
      <w:r w:rsidR="005F4E80">
        <w:t>is a continuous distribution often used to estimate</w:t>
      </w:r>
      <w:r w:rsidR="00000626">
        <w:t xml:space="preserve"> the number of </w:t>
      </w:r>
      <w:r w:rsidR="00DF740B">
        <w:t xml:space="preserve">failures </w:t>
      </w:r>
      <w:r w:rsidR="005F4E80">
        <w:t xml:space="preserve">that will occur before there are </w:t>
      </w:r>
      <w:r w:rsidR="00000626" w:rsidRPr="005F4E80">
        <w:rPr>
          <w:i/>
        </w:rPr>
        <w:t>s</w:t>
      </w:r>
      <w:r w:rsidR="00000626">
        <w:t xml:space="preserve"> successes</w:t>
      </w:r>
      <w:r w:rsidR="00260E4F">
        <w:t xml:space="preserve"> in which</w:t>
      </w:r>
      <w:r w:rsidR="00000626">
        <w:t xml:space="preserve"> there is a probability </w:t>
      </w:r>
      <w:r w:rsidR="00A7238C" w:rsidRPr="005F4E80">
        <w:rPr>
          <w:i/>
        </w:rPr>
        <w:t>p</w:t>
      </w:r>
      <w:r w:rsidR="00A7238C">
        <w:t xml:space="preserve"> of success in each </w:t>
      </w:r>
      <w:r w:rsidR="00000626">
        <w:t>trial</w:t>
      </w:r>
      <w:r w:rsidR="00A7238C">
        <w:t xml:space="preserve">. </w:t>
      </w:r>
      <w:r w:rsidR="004E27F0">
        <w:t xml:space="preserve">The parameters s and p are specified.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300C4E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6345"/>
      </w:tblGrid>
      <w:tr w:rsidR="00300C4E">
        <w:trPr>
          <w:trHeight w:val="3437"/>
        </w:trPr>
        <w:tc>
          <w:tcPr>
            <w:tcW w:w="3708" w:type="dxa"/>
            <w:vMerge w:val="restart"/>
          </w:tcPr>
          <w:p w:rsidR="00300C4E" w:rsidRDefault="00300C4E" w:rsidP="009142C7"/>
          <w:p w:rsidR="00300C4E" w:rsidRDefault="00300C4E" w:rsidP="009142C7">
            <w:r w:rsidRPr="00A732DC">
              <w:rPr>
                <w:position w:val="-30"/>
              </w:rPr>
              <w:object w:dxaOrig="2760" w:dyaOrig="720">
                <v:shape id="_x0000_i1175" type="#_x0000_t75" style="width:137.25pt;height:36.75pt" o:ole="">
                  <v:imagedata r:id="rId64" o:title=""/>
                </v:shape>
                <o:OLEObject Type="Embed" ProgID="Equation.3" ShapeID="_x0000_i1175" DrawAspect="Content" ObjectID="_1488883630" r:id="rId65"/>
              </w:object>
            </w:r>
          </w:p>
        </w:tc>
        <w:tc>
          <w:tcPr>
            <w:tcW w:w="5868" w:type="dxa"/>
          </w:tcPr>
          <w:p w:rsidR="00300C4E" w:rsidRDefault="00A5230A" w:rsidP="009142C7">
            <w:r>
              <w:rPr>
                <w:noProof/>
              </w:rPr>
              <w:drawing>
                <wp:inline distT="0" distB="0" distL="0" distR="0" wp14:anchorId="52414D79" wp14:editId="2E45EFED">
                  <wp:extent cx="3892072" cy="30956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-negativeBinomialPDF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408" cy="309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C4E">
        <w:trPr>
          <w:trHeight w:val="350"/>
        </w:trPr>
        <w:tc>
          <w:tcPr>
            <w:tcW w:w="3708" w:type="dxa"/>
            <w:vMerge/>
          </w:tcPr>
          <w:p w:rsidR="00300C4E" w:rsidRDefault="00300C4E" w:rsidP="009142C7"/>
        </w:tc>
        <w:tc>
          <w:tcPr>
            <w:tcW w:w="5868" w:type="dxa"/>
            <w:vAlign w:val="bottom"/>
          </w:tcPr>
          <w:p w:rsidR="00300C4E" w:rsidRDefault="00810CAC" w:rsidP="00810CAC">
            <w:pPr>
              <w:pStyle w:val="Caption"/>
              <w:jc w:val="left"/>
            </w:pPr>
            <w:bookmarkStart w:id="55" w:name="_Ref336503716"/>
            <w:bookmarkStart w:id="56" w:name="_Toc349663319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15</w:t>
              </w:r>
            </w:fldSimple>
            <w:bookmarkEnd w:id="55"/>
            <w:r>
              <w:t xml:space="preserve">. </w:t>
            </w:r>
            <w:r w:rsidRPr="00727420">
              <w:t>A sample Negative Binomial distribution.</w:t>
            </w:r>
            <w:bookmarkEnd w:id="56"/>
          </w:p>
        </w:tc>
      </w:tr>
    </w:tbl>
    <w:p w:rsidR="001357C8" w:rsidRDefault="001357C8" w:rsidP="00062F5C">
      <w:pPr>
        <w:pStyle w:val="Heading8"/>
      </w:pPr>
      <w:bookmarkStart w:id="57" w:name="_Toc349663168"/>
      <w:r>
        <w:br w:type="page"/>
      </w:r>
    </w:p>
    <w:p w:rsidR="001357C8" w:rsidRDefault="001357C8" w:rsidP="00062F5C">
      <w:pPr>
        <w:pStyle w:val="Heading8"/>
        <w:sectPr w:rsidR="001357C8" w:rsidSect="001357C8">
          <w:type w:val="oddPage"/>
          <w:pgSz w:w="12240" w:h="15840" w:code="1"/>
          <w:pgMar w:top="1152" w:right="1440" w:bottom="1152" w:left="1440" w:header="720" w:footer="720" w:gutter="0"/>
          <w:cols w:space="720"/>
          <w:docGrid w:linePitch="360"/>
        </w:sectPr>
      </w:pPr>
    </w:p>
    <w:p w:rsidR="001F4A53" w:rsidRDefault="001F4A53" w:rsidP="00062F5C">
      <w:pPr>
        <w:pStyle w:val="Heading8"/>
      </w:pPr>
      <w:r>
        <w:lastRenderedPageBreak/>
        <w:t>The Pareto distribution</w:t>
      </w:r>
      <w:bookmarkEnd w:id="57"/>
    </w:p>
    <w:p w:rsidR="001F4A53" w:rsidRDefault="001F4A53" w:rsidP="00964DC8">
      <w:pPr>
        <w:pStyle w:val="NormalIndented"/>
      </w:pPr>
      <w:r>
        <w:t>A Pareto distribution (</w:t>
      </w:r>
      <w:r w:rsidR="006B4A49">
        <w:fldChar w:fldCharType="begin"/>
      </w:r>
      <w:r w:rsidR="006B4A49">
        <w:instrText xml:space="preserve"> REF _Ref336503725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16</w:t>
      </w:r>
      <w:r w:rsidR="006B4A49">
        <w:fldChar w:fldCharType="end"/>
      </w:r>
      <w:r>
        <w:t>)</w:t>
      </w:r>
      <w:r w:rsidR="00EC71A4">
        <w:t xml:space="preserve"> is a p</w:t>
      </w:r>
      <w:r w:rsidR="00260E4F">
        <w:t>ower-law-</w:t>
      </w:r>
      <w:r w:rsidR="0045664A">
        <w:t xml:space="preserve">type </w:t>
      </w:r>
      <w:r w:rsidR="00EC71A4">
        <w:t>probability distribution</w:t>
      </w:r>
      <w:r w:rsidR="000B302A">
        <w:t xml:space="preserve">. </w:t>
      </w:r>
      <w:r w:rsidR="000B302A" w:rsidRPr="000B302A">
        <w:t xml:space="preserve">A power-law implies that small occurrences are extremely common, whereas large instances are extremely rare. </w:t>
      </w:r>
      <w:r w:rsidR="000B302A">
        <w:t>This distribution</w:t>
      </w:r>
      <w:r w:rsidR="0045664A">
        <w:t xml:space="preserve"> is </w:t>
      </w:r>
      <w:r w:rsidR="000B302A">
        <w:t xml:space="preserve">heavily skewed to the right </w:t>
      </w:r>
      <w:r w:rsidR="0045664A">
        <w:t xml:space="preserve">and has a mode and minimum </w:t>
      </w:r>
      <w:r w:rsidR="00E60AEF">
        <w:t xml:space="preserve">that </w:t>
      </w:r>
      <w:r w:rsidR="00A5230A">
        <w:t>are</w:t>
      </w:r>
      <w:r w:rsidR="003C1E2F">
        <w:t xml:space="preserve"> </w:t>
      </w:r>
      <w:r w:rsidR="0045664A">
        <w:t>equal</w:t>
      </w:r>
      <w:r>
        <w:t xml:space="preserve">. </w:t>
      </w:r>
      <w:r w:rsidR="0045664A">
        <w:t xml:space="preserve">The distribution starts at </w:t>
      </w:r>
      <w:r w:rsidR="003C1E2F">
        <w:t xml:space="preserve">the mode </w:t>
      </w:r>
      <w:r w:rsidR="0045664A" w:rsidRPr="0045664A">
        <w:rPr>
          <w:i/>
        </w:rPr>
        <w:t>a</w:t>
      </w:r>
      <w:r w:rsidR="0045664A">
        <w:t xml:space="preserve"> and has a rate of decrease determined by the parameter </w:t>
      </w:r>
      <w:r w:rsidR="0045664A" w:rsidRPr="0045664A">
        <w:rPr>
          <w:i/>
        </w:rPr>
        <w:t>θ</w:t>
      </w:r>
      <w:r w:rsidR="0045664A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964DC8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964DC8">
        <w:trPr>
          <w:trHeight w:val="3437"/>
        </w:trPr>
        <w:tc>
          <w:tcPr>
            <w:tcW w:w="3708" w:type="dxa"/>
            <w:vMerge w:val="restart"/>
          </w:tcPr>
          <w:p w:rsidR="00964DC8" w:rsidRDefault="00964DC8" w:rsidP="009142C7"/>
          <w:p w:rsidR="00964DC8" w:rsidRDefault="00772FCA" w:rsidP="009142C7">
            <w:r w:rsidRPr="00A732DC">
              <w:rPr>
                <w:position w:val="-24"/>
              </w:rPr>
              <w:object w:dxaOrig="1260" w:dyaOrig="660">
                <v:shape id="_x0000_i1046" type="#_x0000_t75" style="width:78.75pt;height:42pt" o:ole="">
                  <v:imagedata r:id="rId67" o:title=""/>
                </v:shape>
                <o:OLEObject Type="Embed" ProgID="Equation.3" ShapeID="_x0000_i1046" DrawAspect="Content" ObjectID="_1488883631" r:id="rId68"/>
              </w:object>
            </w:r>
          </w:p>
        </w:tc>
        <w:tc>
          <w:tcPr>
            <w:tcW w:w="5868" w:type="dxa"/>
          </w:tcPr>
          <w:p w:rsidR="00964DC8" w:rsidRDefault="00A5230A" w:rsidP="009142C7">
            <w:r>
              <w:rPr>
                <w:noProof/>
              </w:rPr>
              <w:drawing>
                <wp:inline distT="0" distB="0" distL="0" distR="0" wp14:anchorId="65F0C362" wp14:editId="60847CFD">
                  <wp:extent cx="3325581" cy="2619375"/>
                  <wp:effectExtent l="0" t="0" r="825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0-paretoPDF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932" cy="262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DC8">
        <w:trPr>
          <w:trHeight w:val="350"/>
        </w:trPr>
        <w:tc>
          <w:tcPr>
            <w:tcW w:w="3708" w:type="dxa"/>
            <w:vMerge/>
          </w:tcPr>
          <w:p w:rsidR="00964DC8" w:rsidRDefault="00964DC8" w:rsidP="009142C7"/>
        </w:tc>
        <w:tc>
          <w:tcPr>
            <w:tcW w:w="5868" w:type="dxa"/>
            <w:vAlign w:val="bottom"/>
          </w:tcPr>
          <w:p w:rsidR="00964DC8" w:rsidRDefault="00810CAC" w:rsidP="00810CAC">
            <w:pPr>
              <w:pStyle w:val="Caption"/>
              <w:jc w:val="left"/>
            </w:pPr>
            <w:bookmarkStart w:id="58" w:name="_Ref336503725"/>
            <w:bookmarkStart w:id="59" w:name="_Toc349663320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16</w:t>
              </w:r>
            </w:fldSimple>
            <w:bookmarkEnd w:id="58"/>
            <w:r w:rsidR="00143926">
              <w:t xml:space="preserve">. </w:t>
            </w:r>
            <w:r w:rsidRPr="004751E2">
              <w:t>A sample Pareto distribution.</w:t>
            </w:r>
            <w:bookmarkEnd w:id="59"/>
          </w:p>
        </w:tc>
      </w:tr>
    </w:tbl>
    <w:p w:rsidR="00786D21" w:rsidRDefault="00786D21" w:rsidP="00062F5C">
      <w:pPr>
        <w:pStyle w:val="Heading8"/>
      </w:pPr>
      <w:bookmarkStart w:id="60" w:name="_Toc349663169"/>
      <w:r>
        <w:t xml:space="preserve">The Pearson 5 </w:t>
      </w:r>
      <w:r w:rsidR="00253533">
        <w:t>distribution</w:t>
      </w:r>
      <w:bookmarkEnd w:id="60"/>
    </w:p>
    <w:p w:rsidR="00187688" w:rsidRDefault="00187688" w:rsidP="0090042C">
      <w:pPr>
        <w:pStyle w:val="NormalIndented"/>
      </w:pPr>
      <w:r>
        <w:t>The Pearson 5 distribution</w:t>
      </w:r>
      <w:r w:rsidR="00E354B6">
        <w:t xml:space="preserve"> (</w:t>
      </w:r>
      <w:r w:rsidR="006B4A49">
        <w:fldChar w:fldCharType="begin"/>
      </w:r>
      <w:r w:rsidR="006B4A49">
        <w:instrText xml:space="preserve"> REF _Ref336503738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17</w:t>
      </w:r>
      <w:r w:rsidR="006B4A49">
        <w:fldChar w:fldCharType="end"/>
      </w:r>
      <w:r w:rsidR="003F09D0">
        <w:t>)</w:t>
      </w:r>
      <w:r>
        <w:t xml:space="preserve"> is defined by its shape </w:t>
      </w:r>
      <w:r>
        <w:sym w:font="Symbol" w:char="F061"/>
      </w:r>
      <w:r>
        <w:t xml:space="preserve"> and scale </w:t>
      </w:r>
      <w:r>
        <w:sym w:font="Symbol" w:char="F062"/>
      </w:r>
      <w:r>
        <w:t>, both of which must be greater than 0</w:t>
      </w:r>
      <w:r w:rsidR="00143926">
        <w:t xml:space="preserve">. </w:t>
      </w:r>
      <w:r>
        <w:t xml:space="preserve">A Pearson 5 distribution has a mean of </w:t>
      </w:r>
      <w:r>
        <w:sym w:font="Symbol" w:char="F062"/>
      </w:r>
      <w:r>
        <w:t>/(</w:t>
      </w:r>
      <w:r>
        <w:sym w:font="Symbol" w:char="F061"/>
      </w:r>
      <w:r>
        <w:t>-1)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90042C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90042C">
        <w:trPr>
          <w:trHeight w:val="3437"/>
        </w:trPr>
        <w:tc>
          <w:tcPr>
            <w:tcW w:w="3708" w:type="dxa"/>
            <w:vMerge w:val="restart"/>
          </w:tcPr>
          <w:p w:rsidR="0090042C" w:rsidRDefault="0090042C" w:rsidP="009142C7"/>
          <w:p w:rsidR="0090042C" w:rsidRPr="00A732DC" w:rsidRDefault="0090042C" w:rsidP="009142C7">
            <w:pPr>
              <w:rPr>
                <w:b/>
              </w:rPr>
            </w:pPr>
            <w:r w:rsidRPr="00A732DC">
              <w:rPr>
                <w:b/>
                <w:position w:val="-30"/>
              </w:rPr>
              <w:object w:dxaOrig="2620" w:dyaOrig="720">
                <v:shape id="_x0000_i1047" type="#_x0000_t75" style="width:132pt;height:36.75pt" o:ole="">
                  <v:imagedata r:id="rId70" o:title=""/>
                </v:shape>
                <o:OLEObject Type="Embed" ProgID="Equation.3" ShapeID="_x0000_i1047" DrawAspect="Content" ObjectID="_1488883632" r:id="rId71"/>
              </w:object>
            </w:r>
          </w:p>
          <w:p w:rsidR="0090042C" w:rsidRDefault="0090042C" w:rsidP="009142C7"/>
          <w:p w:rsidR="0090042C" w:rsidRDefault="0090042C" w:rsidP="009142C7">
            <w:r w:rsidRPr="00187688">
              <w:t xml:space="preserve">where </w:t>
            </w:r>
            <w:r>
              <w:t>Γ is the Gamma function.</w:t>
            </w:r>
          </w:p>
        </w:tc>
        <w:tc>
          <w:tcPr>
            <w:tcW w:w="5868" w:type="dxa"/>
          </w:tcPr>
          <w:p w:rsidR="0090042C" w:rsidRDefault="00A5230A" w:rsidP="009142C7">
            <w:r>
              <w:rPr>
                <w:noProof/>
              </w:rPr>
              <w:drawing>
                <wp:inline distT="0" distB="0" distL="0" distR="0" wp14:anchorId="55BBCF73" wp14:editId="21124AF1">
                  <wp:extent cx="3228975" cy="2518351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-pearson5PDF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42C">
        <w:trPr>
          <w:trHeight w:val="297"/>
        </w:trPr>
        <w:tc>
          <w:tcPr>
            <w:tcW w:w="3708" w:type="dxa"/>
            <w:vMerge/>
          </w:tcPr>
          <w:p w:rsidR="0090042C" w:rsidRDefault="0090042C" w:rsidP="009142C7"/>
        </w:tc>
        <w:tc>
          <w:tcPr>
            <w:tcW w:w="5868" w:type="dxa"/>
            <w:vAlign w:val="bottom"/>
          </w:tcPr>
          <w:p w:rsidR="0090042C" w:rsidRDefault="00810CAC" w:rsidP="00810CAC">
            <w:pPr>
              <w:pStyle w:val="Caption"/>
              <w:jc w:val="left"/>
            </w:pPr>
            <w:bookmarkStart w:id="61" w:name="_Ref336503738"/>
            <w:bookmarkStart w:id="62" w:name="_Toc349663321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17</w:t>
              </w:r>
            </w:fldSimple>
            <w:bookmarkEnd w:id="61"/>
            <w:r w:rsidR="00143926">
              <w:t xml:space="preserve">. </w:t>
            </w:r>
            <w:r w:rsidRPr="00B504A9">
              <w:t>A sample Pearson 5 distribution.</w:t>
            </w:r>
            <w:bookmarkEnd w:id="62"/>
          </w:p>
        </w:tc>
      </w:tr>
    </w:tbl>
    <w:p w:rsidR="00786D21" w:rsidRDefault="00786D21" w:rsidP="00062F5C">
      <w:pPr>
        <w:pStyle w:val="Heading8"/>
      </w:pPr>
      <w:bookmarkStart w:id="63" w:name="_Toc349663170"/>
      <w:r>
        <w:lastRenderedPageBreak/>
        <w:t>The Piecewise</w:t>
      </w:r>
      <w:r w:rsidR="00DB4235">
        <w:t xml:space="preserve"> (General)</w:t>
      </w:r>
      <w:r>
        <w:t xml:space="preserve"> </w:t>
      </w:r>
      <w:r w:rsidR="004A6EAD">
        <w:t>distribution</w:t>
      </w:r>
      <w:bookmarkEnd w:id="63"/>
    </w:p>
    <w:p w:rsidR="00BA6E33" w:rsidRDefault="0058709F" w:rsidP="00376AE4">
      <w:pPr>
        <w:pStyle w:val="NormalIndented"/>
      </w:pPr>
      <w:r>
        <w:t xml:space="preserve">A Piecewise or General distribution </w:t>
      </w:r>
      <w:r w:rsidR="003F09D0">
        <w:t>(</w:t>
      </w:r>
      <w:r w:rsidR="006B4A49">
        <w:fldChar w:fldCharType="begin"/>
      </w:r>
      <w:r w:rsidR="006B4A49">
        <w:instrText xml:space="preserve"> REF _Ref336503748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18</w:t>
      </w:r>
      <w:r w:rsidR="006B4A49">
        <w:fldChar w:fldCharType="end"/>
      </w:r>
      <w:r w:rsidR="003F09D0">
        <w:t xml:space="preserve">) </w:t>
      </w:r>
      <w:r>
        <w:t xml:space="preserve">is </w:t>
      </w:r>
      <w:r w:rsidR="005F4E80">
        <w:t xml:space="preserve">an empirical distribution </w:t>
      </w:r>
      <w:r>
        <w:t>defined by an array of points, each of which ha</w:t>
      </w:r>
      <w:r w:rsidR="007B2720">
        <w:t>s</w:t>
      </w:r>
      <w:r>
        <w:t xml:space="preserve"> an </w:t>
      </w:r>
      <w:r w:rsidRPr="0058709F">
        <w:rPr>
          <w:i/>
        </w:rPr>
        <w:t>x</w:t>
      </w:r>
      <w:r>
        <w:t xml:space="preserve"> and a </w:t>
      </w:r>
      <w:r w:rsidRPr="0058709F">
        <w:rPr>
          <w:i/>
        </w:rPr>
        <w:t>y</w:t>
      </w:r>
      <w:r>
        <w:t xml:space="preserve"> value</w:t>
      </w:r>
      <w:r w:rsidR="00143926">
        <w:t xml:space="preserve">. </w:t>
      </w:r>
      <w:r>
        <w:t xml:space="preserve">Each </w:t>
      </w:r>
      <w:r w:rsidRPr="0058709F">
        <w:rPr>
          <w:i/>
        </w:rPr>
        <w:t>x</w:t>
      </w:r>
      <w:r>
        <w:t xml:space="preserve"> value must be larger than the previous </w:t>
      </w:r>
      <w:r w:rsidRPr="0058709F">
        <w:rPr>
          <w:i/>
        </w:rPr>
        <w:t>x</w:t>
      </w:r>
      <w:r>
        <w:t xml:space="preserve"> value</w:t>
      </w:r>
      <w:r w:rsidR="00143926">
        <w:t xml:space="preserve">. </w:t>
      </w:r>
      <w:r>
        <w:t xml:space="preserve">Each </w:t>
      </w:r>
      <w:r w:rsidRPr="0058709F">
        <w:rPr>
          <w:i/>
        </w:rPr>
        <w:t>y</w:t>
      </w:r>
      <w:r>
        <w:t xml:space="preserve"> value must be at least 0</w:t>
      </w:r>
      <w:r w:rsidR="00143926">
        <w:t xml:space="preserve">. </w:t>
      </w:r>
      <w:r>
        <w:t xml:space="preserve">Finally, the </w:t>
      </w:r>
      <w:r w:rsidRPr="0058709F">
        <w:rPr>
          <w:i/>
        </w:rPr>
        <w:t>y</w:t>
      </w:r>
      <w:r>
        <w:t xml:space="preserve"> values of the first and last points must be 0</w:t>
      </w:r>
      <w:r w:rsidR="00143926">
        <w:t xml:space="preserve">. </w:t>
      </w:r>
      <w:r w:rsidR="00926D7F">
        <w:t>T</w:t>
      </w:r>
      <w:r>
        <w:t xml:space="preserve">he probability density function </w:t>
      </w:r>
      <w:r w:rsidRPr="0058709F">
        <w:rPr>
          <w:i/>
        </w:rPr>
        <w:t>f(x)</w:t>
      </w:r>
      <w:r>
        <w:t xml:space="preserve"> is calculated as.</w:t>
      </w:r>
      <w:r w:rsidR="00376AE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376AE4">
        <w:trPr>
          <w:trHeight w:val="3437"/>
        </w:trPr>
        <w:tc>
          <w:tcPr>
            <w:tcW w:w="3708" w:type="dxa"/>
            <w:vMerge w:val="restart"/>
          </w:tcPr>
          <w:p w:rsidR="00376AE4" w:rsidRDefault="00376AE4" w:rsidP="009142C7"/>
          <w:p w:rsidR="00376AE4" w:rsidRDefault="00376AE4" w:rsidP="009142C7">
            <w:r w:rsidRPr="00A732DC">
              <w:rPr>
                <w:position w:val="-32"/>
              </w:rPr>
              <w:object w:dxaOrig="3180" w:dyaOrig="760">
                <v:shape id="_x0000_i1048" type="#_x0000_t75" style="width:159pt;height:38.25pt" o:ole="">
                  <v:imagedata r:id="rId73" o:title=""/>
                </v:shape>
                <o:OLEObject Type="Embed" ProgID="Equation.3" ShapeID="_x0000_i1048" DrawAspect="Content" ObjectID="_1488883633" r:id="rId74"/>
              </w:object>
            </w:r>
          </w:p>
          <w:p w:rsidR="00376AE4" w:rsidRDefault="00376AE4" w:rsidP="009142C7"/>
          <w:p w:rsidR="00376AE4" w:rsidRDefault="00376AE4" w:rsidP="009142C7">
            <w:r>
              <w:t xml:space="preserve">where </w:t>
            </w:r>
            <w:r w:rsidRPr="00A732DC">
              <w:rPr>
                <w:i/>
              </w:rPr>
              <w:t>x</w:t>
            </w:r>
            <w:r w:rsidRPr="00A732DC">
              <w:rPr>
                <w:i/>
                <w:vertAlign w:val="subscript"/>
              </w:rPr>
              <w:t>i</w:t>
            </w:r>
            <w:r>
              <w:t xml:space="preserve"> ≤ </w:t>
            </w:r>
            <w:r w:rsidRPr="00A732DC">
              <w:rPr>
                <w:i/>
              </w:rPr>
              <w:t>x</w:t>
            </w:r>
            <w:r>
              <w:t xml:space="preserve"> ≤ </w:t>
            </w:r>
            <w:r w:rsidRPr="00A732DC">
              <w:rPr>
                <w:i/>
              </w:rPr>
              <w:t>x</w:t>
            </w:r>
            <w:r w:rsidRPr="00A732DC">
              <w:rPr>
                <w:i/>
                <w:vertAlign w:val="subscript"/>
              </w:rPr>
              <w:t>i</w:t>
            </w:r>
            <w:r w:rsidRPr="00A732DC">
              <w:rPr>
                <w:vertAlign w:val="subscript"/>
              </w:rPr>
              <w:t>+1</w:t>
            </w:r>
          </w:p>
          <w:p w:rsidR="00376AE4" w:rsidRDefault="00376AE4" w:rsidP="009142C7"/>
        </w:tc>
        <w:tc>
          <w:tcPr>
            <w:tcW w:w="5868" w:type="dxa"/>
          </w:tcPr>
          <w:p w:rsidR="00376AE4" w:rsidRDefault="00A5230A" w:rsidP="009142C7">
            <w:r>
              <w:rPr>
                <w:noProof/>
              </w:rPr>
              <w:drawing>
                <wp:inline distT="0" distB="0" distL="0" distR="0" wp14:anchorId="55D1C30F" wp14:editId="6B350989">
                  <wp:extent cx="2971800" cy="2334985"/>
                  <wp:effectExtent l="0" t="0" r="0" b="825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0-piecewiseGeneralPDF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095" cy="233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AE4">
        <w:trPr>
          <w:trHeight w:val="350"/>
        </w:trPr>
        <w:tc>
          <w:tcPr>
            <w:tcW w:w="3708" w:type="dxa"/>
            <w:vMerge/>
          </w:tcPr>
          <w:p w:rsidR="00376AE4" w:rsidRDefault="00376AE4" w:rsidP="009142C7"/>
        </w:tc>
        <w:tc>
          <w:tcPr>
            <w:tcW w:w="5868" w:type="dxa"/>
            <w:vAlign w:val="bottom"/>
          </w:tcPr>
          <w:p w:rsidR="00376AE4" w:rsidRDefault="00810CAC" w:rsidP="00810CAC">
            <w:pPr>
              <w:pStyle w:val="Caption"/>
              <w:jc w:val="left"/>
            </w:pPr>
            <w:bookmarkStart w:id="64" w:name="_Ref336503748"/>
            <w:bookmarkStart w:id="65" w:name="_Toc349663322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18</w:t>
              </w:r>
            </w:fldSimple>
            <w:bookmarkEnd w:id="64"/>
            <w:r w:rsidR="00143926">
              <w:t xml:space="preserve">. </w:t>
            </w:r>
            <w:r w:rsidRPr="00660161">
              <w:t>A sample Piecewise distribution.</w:t>
            </w:r>
            <w:bookmarkEnd w:id="65"/>
          </w:p>
        </w:tc>
      </w:tr>
    </w:tbl>
    <w:p w:rsidR="006879C4" w:rsidRDefault="006879C4" w:rsidP="00062F5C">
      <w:pPr>
        <w:pStyle w:val="Heading8"/>
      </w:pPr>
      <w:bookmarkStart w:id="66" w:name="_Toc349663172"/>
      <w:r>
        <w:t>The Poisson distribution</w:t>
      </w:r>
      <w:bookmarkEnd w:id="66"/>
    </w:p>
    <w:p w:rsidR="006879C4" w:rsidRDefault="006879C4" w:rsidP="006879C4">
      <w:pPr>
        <w:pStyle w:val="NormalIndented"/>
      </w:pPr>
      <w:r>
        <w:t>Unlike</w:t>
      </w:r>
      <w:r w:rsidR="00504676">
        <w:t xml:space="preserve"> any of</w:t>
      </w:r>
      <w:r>
        <w:t xml:space="preserve"> the other distributions described in this appendix, the Poisson distribution </w:t>
      </w:r>
      <w:r w:rsidR="00E354B6">
        <w:t>(</w:t>
      </w:r>
      <w:r w:rsidR="006B4A49">
        <w:fldChar w:fldCharType="begin"/>
      </w:r>
      <w:r w:rsidR="006B4A49">
        <w:instrText xml:space="preserve"> REF _Ref336503798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19</w:t>
      </w:r>
      <w:r w:rsidR="006B4A49">
        <w:fldChar w:fldCharType="end"/>
      </w:r>
      <w:r w:rsidR="00DA1D4A">
        <w:t xml:space="preserve">) </w:t>
      </w:r>
      <w:r>
        <w:t>is discrete</w:t>
      </w:r>
      <w:r w:rsidR="00260E4F">
        <w:t>,</w:t>
      </w:r>
      <w:r>
        <w:t xml:space="preserve"> rather than continuous</w:t>
      </w:r>
      <w:r w:rsidR="00143926">
        <w:t xml:space="preserve">. </w:t>
      </w:r>
      <w:r w:rsidR="00504676">
        <w:t>Po</w:t>
      </w:r>
      <w:r w:rsidR="00D90D5B">
        <w:t>isson distributi</w:t>
      </w:r>
      <w:r w:rsidR="00F56A8E">
        <w:t>ons have one specific role in a</w:t>
      </w:r>
      <w:r w:rsidR="00D90D5B">
        <w:t xml:space="preserve"> </w:t>
      </w:r>
      <w:r w:rsidR="00D90D5B" w:rsidRPr="00062F5C">
        <w:t>ADSM</w:t>
      </w:r>
      <w:r w:rsidR="00D90D5B">
        <w:t xml:space="preserve"> scenario: Poisson distributions are used to determine the number of contacts that will be initiated by each herd that is a source of disease</w:t>
      </w:r>
      <w:r w:rsidR="00062F5C">
        <w:t>.</w:t>
      </w:r>
    </w:p>
    <w:p w:rsidR="00D90D5B" w:rsidRDefault="00DA1D4A" w:rsidP="00DD166A">
      <w:pPr>
        <w:pStyle w:val="NormalIndented"/>
      </w:pPr>
      <w:r>
        <w:t>A Poisson distribution</w:t>
      </w:r>
      <w:r w:rsidR="00D90D5B">
        <w:t xml:space="preserve"> is defined by its mean, designated λ</w:t>
      </w:r>
      <w:r w:rsidR="00143926">
        <w:t xml:space="preserve">. </w:t>
      </w:r>
      <w:r w:rsidR="00D90D5B">
        <w:t xml:space="preserve">The probability mass function </w:t>
      </w:r>
      <w:r w:rsidR="00D90D5B" w:rsidRPr="00D90D5B">
        <w:rPr>
          <w:i/>
        </w:rPr>
        <w:t>f(x)</w:t>
      </w:r>
      <w:r w:rsidR="00D90D5B">
        <w:t xml:space="preserve"> is calculated as:</w:t>
      </w:r>
      <w:r w:rsidR="00DD166A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DD166A">
        <w:trPr>
          <w:trHeight w:val="3437"/>
        </w:trPr>
        <w:tc>
          <w:tcPr>
            <w:tcW w:w="3708" w:type="dxa"/>
            <w:vMerge w:val="restart"/>
          </w:tcPr>
          <w:p w:rsidR="00DD166A" w:rsidRDefault="00DD166A" w:rsidP="009142C7"/>
          <w:p w:rsidR="00DD166A" w:rsidRDefault="00CD5657" w:rsidP="00DD166A">
            <w:r w:rsidRPr="00A732DC">
              <w:rPr>
                <w:position w:val="-24"/>
              </w:rPr>
              <w:object w:dxaOrig="1380" w:dyaOrig="660">
                <v:shape id="_x0000_i1049" type="#_x0000_t75" style="width:87pt;height:42pt" o:ole="">
                  <v:imagedata r:id="rId76" o:title=""/>
                </v:shape>
                <o:OLEObject Type="Embed" ProgID="Equation.3" ShapeID="_x0000_i1049" DrawAspect="Content" ObjectID="_1488883634" r:id="rId77"/>
              </w:object>
            </w:r>
          </w:p>
        </w:tc>
        <w:tc>
          <w:tcPr>
            <w:tcW w:w="5868" w:type="dxa"/>
          </w:tcPr>
          <w:p w:rsidR="00DD166A" w:rsidRDefault="00A5230A" w:rsidP="009142C7">
            <w:r>
              <w:rPr>
                <w:noProof/>
              </w:rPr>
              <w:drawing>
                <wp:inline distT="0" distB="0" distL="0" distR="0" wp14:anchorId="6CBBCCF8" wp14:editId="7BB33E33">
                  <wp:extent cx="3209925" cy="2503494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0-poissonPDF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50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66A" w:rsidRPr="00993EDE">
        <w:trPr>
          <w:trHeight w:val="350"/>
        </w:trPr>
        <w:tc>
          <w:tcPr>
            <w:tcW w:w="3708" w:type="dxa"/>
            <w:vMerge/>
          </w:tcPr>
          <w:p w:rsidR="00DD166A" w:rsidRDefault="00DD166A" w:rsidP="009142C7"/>
        </w:tc>
        <w:tc>
          <w:tcPr>
            <w:tcW w:w="5868" w:type="dxa"/>
            <w:vAlign w:val="bottom"/>
          </w:tcPr>
          <w:p w:rsidR="00DD166A" w:rsidRPr="00993EDE" w:rsidRDefault="00810CAC" w:rsidP="00810CAC">
            <w:pPr>
              <w:pStyle w:val="Caption"/>
              <w:jc w:val="left"/>
              <w:rPr>
                <w:lang w:val="fr-FR"/>
              </w:rPr>
            </w:pPr>
            <w:bookmarkStart w:id="67" w:name="_Ref336503798"/>
            <w:bookmarkStart w:id="68" w:name="_Toc349663323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19</w:t>
              </w:r>
            </w:fldSimple>
            <w:bookmarkEnd w:id="67"/>
            <w:r>
              <w:t xml:space="preserve">. </w:t>
            </w:r>
            <w:r w:rsidRPr="00DF3C78">
              <w:t>A sample Poisson distribution.</w:t>
            </w:r>
            <w:bookmarkEnd w:id="68"/>
          </w:p>
        </w:tc>
      </w:tr>
    </w:tbl>
    <w:p w:rsidR="005F4E80" w:rsidRDefault="005F4E80" w:rsidP="005F4E80">
      <w:bookmarkStart w:id="69" w:name="_Ref336505097"/>
    </w:p>
    <w:p w:rsidR="008328FF" w:rsidRPr="00993EDE" w:rsidRDefault="008E63F9" w:rsidP="00062F5C">
      <w:pPr>
        <w:rPr>
          <w:lang w:val="fr-FR"/>
        </w:rPr>
      </w:pPr>
      <w:bookmarkStart w:id="70" w:name="_Ref349660813"/>
      <w:bookmarkStart w:id="71" w:name="_Toc349663173"/>
      <w:r>
        <w:rPr>
          <w:lang w:val="fr-FR"/>
        </w:rPr>
        <w:t xml:space="preserve"> </w:t>
      </w:r>
      <w:r>
        <w:t>The Triangular distribution</w:t>
      </w:r>
      <w:bookmarkEnd w:id="69"/>
      <w:bookmarkEnd w:id="70"/>
      <w:bookmarkEnd w:id="71"/>
    </w:p>
    <w:p w:rsidR="003F09D0" w:rsidRDefault="00B7741E" w:rsidP="00FE78C7">
      <w:pPr>
        <w:pStyle w:val="NormalIndented"/>
      </w:pPr>
      <w:r>
        <w:t>A</w:t>
      </w:r>
      <w:r w:rsidR="00FE78C7" w:rsidRPr="005F19E4">
        <w:t xml:space="preserve"> </w:t>
      </w:r>
      <w:r w:rsidR="00FE78C7" w:rsidRPr="00DB4235">
        <w:t>Triangular</w:t>
      </w:r>
      <w:r w:rsidR="00FE78C7" w:rsidRPr="005F19E4">
        <w:t xml:space="preserve"> distribution</w:t>
      </w:r>
      <w:r w:rsidR="00A1591B">
        <w:t xml:space="preserve"> (</w:t>
      </w:r>
      <w:r w:rsidR="006B4A49">
        <w:fldChar w:fldCharType="begin"/>
      </w:r>
      <w:r w:rsidR="006B4A49">
        <w:instrText xml:space="preserve"> REF _Ref336503812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20</w:t>
      </w:r>
      <w:r w:rsidR="006B4A49">
        <w:fldChar w:fldCharType="end"/>
      </w:r>
      <w:r w:rsidR="00A1591B">
        <w:t>)</w:t>
      </w:r>
      <w:r w:rsidR="00FE78C7" w:rsidRPr="005F19E4">
        <w:t xml:space="preserve"> is, as</w:t>
      </w:r>
      <w:r>
        <w:t xml:space="preserve"> its name implies, a triangle</w:t>
      </w:r>
      <w:r w:rsidR="00143926">
        <w:t xml:space="preserve">. </w:t>
      </w:r>
      <w:r>
        <w:t>I</w:t>
      </w:r>
      <w:r w:rsidR="00FE78C7" w:rsidRPr="005F19E4">
        <w:t>t is described by three parameters: minimum, peak (</w:t>
      </w:r>
      <w:r w:rsidR="0004618C">
        <w:t xml:space="preserve">mode or </w:t>
      </w:r>
      <w:r w:rsidR="00FE78C7" w:rsidRPr="005F19E4">
        <w:t>“most likely”), and maximum values</w:t>
      </w:r>
      <w:r w:rsidR="00143926">
        <w:t xml:space="preserve">. </w:t>
      </w:r>
      <w:r w:rsidR="00FE78C7" w:rsidRPr="005F19E4">
        <w:t>The Triangular distribution can be symmetric or asymmetric</w:t>
      </w:r>
      <w:r w:rsidR="00260E4F">
        <w:t>,</w:t>
      </w:r>
      <w:r w:rsidR="00FE78C7" w:rsidRPr="005F19E4">
        <w:t xml:space="preserve"> depending on the relation of the peak to t</w:t>
      </w:r>
      <w:r>
        <w:t>he minimum and maximum values</w:t>
      </w:r>
      <w:r w:rsidR="00143926">
        <w:t xml:space="preserve">. </w:t>
      </w:r>
      <w:r>
        <w:t xml:space="preserve">The probability density function </w:t>
      </w:r>
      <w:r w:rsidR="0004618C" w:rsidRPr="0004618C">
        <w:rPr>
          <w:i/>
        </w:rPr>
        <w:t>f(x)</w:t>
      </w:r>
      <w:r w:rsidR="0004618C">
        <w:t xml:space="preserve"> is calculated as:</w:t>
      </w:r>
    </w:p>
    <w:p w:rsidR="0004618C" w:rsidRDefault="0004618C" w:rsidP="00FE78C7">
      <w:pPr>
        <w:pStyle w:val="NormalIndented"/>
      </w:pPr>
      <w:r w:rsidRPr="0004618C">
        <w:rPr>
          <w:position w:val="-28"/>
        </w:rPr>
        <w:object w:dxaOrig="3379" w:dyaOrig="660">
          <v:shape id="_x0000_i1050" type="#_x0000_t75" style="width:168.75pt;height:32.25pt" o:ole="">
            <v:imagedata r:id="rId79" o:title=""/>
          </v:shape>
          <o:OLEObject Type="Embed" ProgID="Equation.3" ShapeID="_x0000_i1050" DrawAspect="Content" ObjectID="_1488883635" r:id="rId80"/>
        </w:object>
      </w:r>
      <w:r>
        <w:t xml:space="preserve"> if </w:t>
      </w:r>
      <w:r w:rsidRPr="0004618C">
        <w:rPr>
          <w:i/>
        </w:rPr>
        <w:t>Min</w:t>
      </w:r>
      <w:r>
        <w:t xml:space="preserve"> ≤ </w:t>
      </w:r>
      <w:r w:rsidRPr="0004618C">
        <w:rPr>
          <w:i/>
        </w:rPr>
        <w:t>x</w:t>
      </w:r>
      <w:r>
        <w:t xml:space="preserve"> ≤ </w:t>
      </w:r>
      <w:r w:rsidRPr="0004618C">
        <w:rPr>
          <w:i/>
        </w:rPr>
        <w:t>Mode</w:t>
      </w:r>
    </w:p>
    <w:p w:rsidR="0004618C" w:rsidRDefault="0004618C" w:rsidP="00FE78C7">
      <w:pPr>
        <w:pStyle w:val="NormalIndented"/>
      </w:pPr>
      <w:r>
        <w:t>or</w:t>
      </w:r>
    </w:p>
    <w:p w:rsidR="0004618C" w:rsidRDefault="0004618C" w:rsidP="0004618C">
      <w:pPr>
        <w:pStyle w:val="NormalIndented"/>
      </w:pPr>
      <w:r w:rsidRPr="0004618C">
        <w:rPr>
          <w:position w:val="-28"/>
        </w:rPr>
        <w:object w:dxaOrig="3420" w:dyaOrig="660">
          <v:shape id="_x0000_i1051" type="#_x0000_t75" style="width:171pt;height:32.25pt" o:ole="">
            <v:imagedata r:id="rId81" o:title=""/>
          </v:shape>
          <o:OLEObject Type="Embed" ProgID="Equation.3" ShapeID="_x0000_i1051" DrawAspect="Content" ObjectID="_1488883636" r:id="rId82"/>
        </w:object>
      </w:r>
      <w:r>
        <w:t xml:space="preserve"> if </w:t>
      </w:r>
      <w:r>
        <w:rPr>
          <w:i/>
        </w:rPr>
        <w:t>Mode</w:t>
      </w:r>
      <w:r>
        <w:t xml:space="preserve"> ≤ </w:t>
      </w:r>
      <w:r w:rsidRPr="0004618C">
        <w:rPr>
          <w:i/>
        </w:rPr>
        <w:t>x</w:t>
      </w:r>
      <w:r>
        <w:t xml:space="preserve"> ≤ </w:t>
      </w:r>
      <w:r>
        <w:rPr>
          <w:i/>
        </w:rPr>
        <w:t>Max</w:t>
      </w:r>
    </w:p>
    <w:p w:rsidR="00FE78C7" w:rsidRDefault="00FE78C7" w:rsidP="002539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BA6E33">
        <w:tc>
          <w:tcPr>
            <w:tcW w:w="4788" w:type="dxa"/>
            <w:tcBorders>
              <w:bottom w:val="nil"/>
              <w:right w:val="nil"/>
            </w:tcBorders>
          </w:tcPr>
          <w:p w:rsidR="00BA6E33" w:rsidRPr="00A732DC" w:rsidRDefault="00BA6E33" w:rsidP="008827CF">
            <w:pPr>
              <w:rPr>
                <w:sz w:val="12"/>
              </w:rPr>
            </w:pPr>
          </w:p>
          <w:p w:rsidR="00BA6E33" w:rsidRDefault="00A5230A" w:rsidP="00A732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663153" wp14:editId="397F0E4D">
                  <wp:extent cx="2907038" cy="2295525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-triangluarPDF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20" cy="229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E33" w:rsidRPr="00A732DC" w:rsidRDefault="00BA6E33" w:rsidP="008827CF">
            <w:pPr>
              <w:rPr>
                <w:sz w:val="12"/>
              </w:rPr>
            </w:pPr>
          </w:p>
        </w:tc>
        <w:tc>
          <w:tcPr>
            <w:tcW w:w="4788" w:type="dxa"/>
            <w:tcBorders>
              <w:left w:val="nil"/>
              <w:bottom w:val="nil"/>
            </w:tcBorders>
          </w:tcPr>
          <w:p w:rsidR="00BA6E33" w:rsidRPr="00A732DC" w:rsidRDefault="00BA6E33" w:rsidP="008827CF">
            <w:pPr>
              <w:rPr>
                <w:sz w:val="12"/>
              </w:rPr>
            </w:pPr>
          </w:p>
          <w:p w:rsidR="00BA6E33" w:rsidRDefault="00A5230A" w:rsidP="00A732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546EF2" wp14:editId="743124FC">
                  <wp:extent cx="2907291" cy="2295525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-triangularPDF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551" cy="230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E33" w:rsidRPr="00A732DC" w:rsidRDefault="00BA6E33" w:rsidP="008827CF">
            <w:pPr>
              <w:rPr>
                <w:sz w:val="12"/>
              </w:rPr>
            </w:pPr>
          </w:p>
        </w:tc>
      </w:tr>
      <w:tr w:rsidR="00445B1C">
        <w:tc>
          <w:tcPr>
            <w:tcW w:w="9576" w:type="dxa"/>
            <w:gridSpan w:val="2"/>
            <w:tcBorders>
              <w:top w:val="nil"/>
            </w:tcBorders>
          </w:tcPr>
          <w:p w:rsidR="00445B1C" w:rsidRPr="00A732DC" w:rsidRDefault="00810CAC" w:rsidP="00810CAC">
            <w:pPr>
              <w:pStyle w:val="Caption"/>
              <w:jc w:val="left"/>
              <w:rPr>
                <w:sz w:val="12"/>
              </w:rPr>
            </w:pPr>
            <w:bookmarkStart w:id="72" w:name="_Ref336503812"/>
            <w:bookmarkStart w:id="73" w:name="_Toc349663324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20</w:t>
              </w:r>
            </w:fldSimple>
            <w:bookmarkEnd w:id="72"/>
            <w:r w:rsidR="00143926">
              <w:t xml:space="preserve">. </w:t>
            </w:r>
            <w:r w:rsidRPr="00E92281">
              <w:t>Two sample Triangular distributions (symmetric and asymmetric).</w:t>
            </w:r>
            <w:bookmarkEnd w:id="73"/>
          </w:p>
        </w:tc>
      </w:tr>
    </w:tbl>
    <w:p w:rsidR="002539EB" w:rsidRPr="00A1591B" w:rsidRDefault="002539EB" w:rsidP="00A1591B"/>
    <w:p w:rsidR="001357C8" w:rsidRDefault="001357C8" w:rsidP="00AE3526">
      <w:pPr>
        <w:pStyle w:val="Heading8"/>
      </w:pPr>
      <w:bookmarkStart w:id="74" w:name="_Ref336506455"/>
      <w:bookmarkStart w:id="75" w:name="_Toc349663174"/>
      <w:r>
        <w:br w:type="page"/>
      </w:r>
    </w:p>
    <w:p w:rsidR="00786D21" w:rsidRDefault="00786D21" w:rsidP="00AE3526">
      <w:pPr>
        <w:pStyle w:val="Heading8"/>
      </w:pPr>
      <w:r>
        <w:lastRenderedPageBreak/>
        <w:t xml:space="preserve">The Uniform </w:t>
      </w:r>
      <w:r w:rsidR="004A6EAD">
        <w:t>distribution</w:t>
      </w:r>
      <w:bookmarkEnd w:id="74"/>
      <w:bookmarkEnd w:id="75"/>
    </w:p>
    <w:p w:rsidR="00786D21" w:rsidRDefault="00BA6E33" w:rsidP="00D31AD4">
      <w:pPr>
        <w:pStyle w:val="NormalIndented"/>
      </w:pPr>
      <w:r w:rsidRPr="005F19E4">
        <w:t xml:space="preserve">The </w:t>
      </w:r>
      <w:r w:rsidRPr="00DB4235">
        <w:t>Uniform</w:t>
      </w:r>
      <w:r w:rsidR="00A1591B">
        <w:t xml:space="preserve"> distribution</w:t>
      </w:r>
      <w:r w:rsidR="006879C4">
        <w:t xml:space="preserve"> (</w:t>
      </w:r>
      <w:r w:rsidR="006B4A49">
        <w:fldChar w:fldCharType="begin"/>
      </w:r>
      <w:r w:rsidR="006B4A49">
        <w:instrText xml:space="preserve"> REF _Ref336503822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21</w:t>
      </w:r>
      <w:r w:rsidR="006B4A49">
        <w:fldChar w:fldCharType="end"/>
      </w:r>
      <w:r w:rsidR="001D6948">
        <w:t>)</w:t>
      </w:r>
      <w:r w:rsidRPr="005F19E4">
        <w:t xml:space="preserve"> is a rectangular block, indicating that all values within a range occur with equal frequency</w:t>
      </w:r>
      <w:r w:rsidR="00260E4F">
        <w:t>.</w:t>
      </w:r>
      <w:r w:rsidRPr="005F19E4">
        <w:t xml:space="preserve"> </w:t>
      </w:r>
      <w:r w:rsidR="00260E4F">
        <w:t>I</w:t>
      </w:r>
      <w:r w:rsidRPr="005F19E4">
        <w:t>t is described by two parameters: the minimum and maximum of the range</w:t>
      </w:r>
      <w:r w:rsidR="00143926">
        <w:t xml:space="preserve">. </w:t>
      </w:r>
      <w:r w:rsidR="00940D13" w:rsidRPr="005F19E4">
        <w:t xml:space="preserve">The </w:t>
      </w:r>
      <w:r w:rsidR="00A1591B">
        <w:t xml:space="preserve">Uniform distribution </w:t>
      </w:r>
      <w:r w:rsidR="00940D13">
        <w:t>is</w:t>
      </w:r>
      <w:r w:rsidR="00617EE7">
        <w:t xml:space="preserve"> inherently symmetric</w:t>
      </w:r>
      <w:r w:rsidR="00143926">
        <w:t xml:space="preserve">. </w:t>
      </w:r>
      <w:r w:rsidR="0004618C">
        <w:t xml:space="preserve">The probability density function </w:t>
      </w:r>
      <w:r w:rsidR="0004618C" w:rsidRPr="0004618C">
        <w:rPr>
          <w:i/>
        </w:rPr>
        <w:t>f(x)</w:t>
      </w:r>
      <w:r w:rsidR="0004618C">
        <w:t xml:space="preserve"> is calculated as:</w:t>
      </w:r>
      <w:r w:rsidR="00D31AD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D31AD4">
        <w:trPr>
          <w:trHeight w:val="3437"/>
        </w:trPr>
        <w:tc>
          <w:tcPr>
            <w:tcW w:w="3708" w:type="dxa"/>
            <w:vMerge w:val="restart"/>
          </w:tcPr>
          <w:p w:rsidR="00D31AD4" w:rsidRDefault="00D31AD4" w:rsidP="009142C7"/>
          <w:p w:rsidR="00D31AD4" w:rsidRDefault="00D31AD4" w:rsidP="00D31AD4">
            <w:pPr>
              <w:pStyle w:val="NormalIndented"/>
            </w:pPr>
            <w:r w:rsidRPr="00A732DC">
              <w:rPr>
                <w:i/>
              </w:rPr>
              <w:t xml:space="preserve">f(x) </w:t>
            </w:r>
            <w:r>
              <w:t>= 1/(</w:t>
            </w:r>
            <w:r w:rsidRPr="00A732DC">
              <w:rPr>
                <w:i/>
              </w:rPr>
              <w:t>Max</w:t>
            </w:r>
            <w:r>
              <w:t>-</w:t>
            </w:r>
            <w:r w:rsidRPr="00A732DC">
              <w:rPr>
                <w:i/>
              </w:rPr>
              <w:t>Min</w:t>
            </w:r>
            <w:r>
              <w:t>)</w:t>
            </w:r>
          </w:p>
          <w:p w:rsidR="00D31AD4" w:rsidRDefault="00D31AD4" w:rsidP="00D31AD4"/>
        </w:tc>
        <w:tc>
          <w:tcPr>
            <w:tcW w:w="5868" w:type="dxa"/>
          </w:tcPr>
          <w:p w:rsidR="00D31AD4" w:rsidRDefault="00A5230A" w:rsidP="009142C7">
            <w:r>
              <w:rPr>
                <w:noProof/>
              </w:rPr>
              <w:drawing>
                <wp:inline distT="0" distB="0" distL="0" distR="0" wp14:anchorId="1C64C70B" wp14:editId="6134AF43">
                  <wp:extent cx="3053187" cy="238125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0-uniformPDF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412" cy="239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AD4">
        <w:trPr>
          <w:trHeight w:val="350"/>
        </w:trPr>
        <w:tc>
          <w:tcPr>
            <w:tcW w:w="3708" w:type="dxa"/>
            <w:vMerge/>
          </w:tcPr>
          <w:p w:rsidR="00D31AD4" w:rsidRDefault="00D31AD4" w:rsidP="009142C7"/>
        </w:tc>
        <w:tc>
          <w:tcPr>
            <w:tcW w:w="5868" w:type="dxa"/>
            <w:vAlign w:val="bottom"/>
          </w:tcPr>
          <w:p w:rsidR="00D31AD4" w:rsidRDefault="00810CAC" w:rsidP="00810CAC">
            <w:pPr>
              <w:pStyle w:val="Caption"/>
              <w:jc w:val="left"/>
            </w:pPr>
            <w:bookmarkStart w:id="76" w:name="_Ref336503822"/>
            <w:bookmarkStart w:id="77" w:name="_Toc349663325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21</w:t>
              </w:r>
            </w:fldSimple>
            <w:bookmarkEnd w:id="76"/>
            <w:r w:rsidR="00143926">
              <w:t xml:space="preserve">. </w:t>
            </w:r>
            <w:r w:rsidRPr="007D6C23">
              <w:t>A sample Uniform distribution.</w:t>
            </w:r>
            <w:bookmarkEnd w:id="77"/>
          </w:p>
        </w:tc>
      </w:tr>
    </w:tbl>
    <w:p w:rsidR="00D31AD4" w:rsidRDefault="00D31AD4" w:rsidP="003F09D0"/>
    <w:p w:rsidR="00786D21" w:rsidRDefault="00143926" w:rsidP="00AE3526">
      <w:pPr>
        <w:pStyle w:val="Heading8"/>
      </w:pPr>
      <w:bookmarkStart w:id="78" w:name="_Toc349663175"/>
      <w:r>
        <w:t xml:space="preserve"> </w:t>
      </w:r>
      <w:r w:rsidR="00786D21">
        <w:t xml:space="preserve">The Weibull </w:t>
      </w:r>
      <w:r w:rsidR="004A6EAD">
        <w:t>distribution</w:t>
      </w:r>
      <w:bookmarkEnd w:id="78"/>
    </w:p>
    <w:p w:rsidR="00BA6E33" w:rsidRDefault="00BC6982" w:rsidP="006A0AE5">
      <w:pPr>
        <w:pStyle w:val="NormalIndented"/>
      </w:pPr>
      <w:r>
        <w:t>A Weibull distribution</w:t>
      </w:r>
      <w:r w:rsidR="006879C4">
        <w:t xml:space="preserve"> (</w:t>
      </w:r>
      <w:r w:rsidR="006B4A49">
        <w:fldChar w:fldCharType="begin"/>
      </w:r>
      <w:r w:rsidR="006B4A49">
        <w:instrText xml:space="preserve"> REF _Ref336503830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22</w:t>
      </w:r>
      <w:r w:rsidR="006B4A49">
        <w:fldChar w:fldCharType="end"/>
      </w:r>
      <w:r w:rsidR="001D6948">
        <w:t>)</w:t>
      </w:r>
      <w:r>
        <w:t xml:space="preserve"> is defined by its shape </w:t>
      </w:r>
      <w:r>
        <w:sym w:font="Symbol" w:char="F061"/>
      </w:r>
      <w:r>
        <w:t xml:space="preserve"> and scale </w:t>
      </w:r>
      <w:r>
        <w:sym w:font="Symbol" w:char="F062"/>
      </w:r>
      <w:r>
        <w:t>, both of which must be greater than 0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6A0AE5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6A0AE5">
        <w:trPr>
          <w:trHeight w:val="3437"/>
        </w:trPr>
        <w:tc>
          <w:tcPr>
            <w:tcW w:w="3708" w:type="dxa"/>
            <w:vMerge w:val="restart"/>
          </w:tcPr>
          <w:p w:rsidR="006A0AE5" w:rsidRDefault="006A0AE5" w:rsidP="009142C7"/>
          <w:p w:rsidR="006A0AE5" w:rsidRDefault="00CD5657" w:rsidP="006A0AE5">
            <w:pPr>
              <w:pStyle w:val="NormalIndented"/>
            </w:pPr>
            <w:r w:rsidRPr="00A732DC">
              <w:rPr>
                <w:position w:val="-30"/>
              </w:rPr>
              <w:object w:dxaOrig="2060" w:dyaOrig="720">
                <v:shape id="_x0000_i1052" type="#_x0000_t75" style="width:119.25pt;height:42pt" o:ole="">
                  <v:imagedata r:id="rId86" o:title=""/>
                </v:shape>
                <o:OLEObject Type="Embed" ProgID="Equation.3" ShapeID="_x0000_i1052" DrawAspect="Content" ObjectID="_1488883637" r:id="rId87"/>
              </w:object>
            </w:r>
          </w:p>
        </w:tc>
        <w:tc>
          <w:tcPr>
            <w:tcW w:w="5868" w:type="dxa"/>
          </w:tcPr>
          <w:p w:rsidR="006A0AE5" w:rsidRDefault="00A5230A" w:rsidP="009142C7">
            <w:r>
              <w:rPr>
                <w:noProof/>
              </w:rPr>
              <w:drawing>
                <wp:inline distT="0" distB="0" distL="0" distR="0" wp14:anchorId="3D347502" wp14:editId="20799523">
                  <wp:extent cx="2936004" cy="22955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0-weibullPDF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288" cy="229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AE5">
        <w:trPr>
          <w:trHeight w:val="350"/>
        </w:trPr>
        <w:tc>
          <w:tcPr>
            <w:tcW w:w="3708" w:type="dxa"/>
            <w:vMerge/>
          </w:tcPr>
          <w:p w:rsidR="006A0AE5" w:rsidRDefault="006A0AE5" w:rsidP="009142C7"/>
        </w:tc>
        <w:tc>
          <w:tcPr>
            <w:tcW w:w="5868" w:type="dxa"/>
            <w:vAlign w:val="bottom"/>
          </w:tcPr>
          <w:p w:rsidR="006A0AE5" w:rsidRDefault="002C59B0" w:rsidP="002C59B0">
            <w:pPr>
              <w:pStyle w:val="Caption"/>
              <w:jc w:val="left"/>
            </w:pPr>
            <w:bookmarkStart w:id="79" w:name="_Ref336503830"/>
            <w:bookmarkStart w:id="80" w:name="_Toc349663326"/>
            <w:r>
              <w:t xml:space="preserve">Figure </w:t>
            </w:r>
            <w:fldSimple w:instr=" STYLEREF 7 \s ">
              <w:r w:rsidR="009C2A27">
                <w:rPr>
                  <w:noProof/>
                </w:rPr>
                <w:t>0</w:t>
              </w:r>
            </w:fldSimple>
            <w:r w:rsidR="008D3433">
              <w:noBreakHyphen/>
            </w:r>
            <w:fldSimple w:instr=" SEQ Figure_apx \* ARABIC \s 7 ">
              <w:r w:rsidR="009C2A27">
                <w:rPr>
                  <w:noProof/>
                </w:rPr>
                <w:t>22</w:t>
              </w:r>
            </w:fldSimple>
            <w:bookmarkEnd w:id="79"/>
            <w:r w:rsidR="00143926">
              <w:t xml:space="preserve">. </w:t>
            </w:r>
            <w:r w:rsidRPr="00611BF4">
              <w:t>A sample Weibull distribution.</w:t>
            </w:r>
            <w:bookmarkEnd w:id="80"/>
          </w:p>
        </w:tc>
      </w:tr>
    </w:tbl>
    <w:p w:rsidR="001357C8" w:rsidRDefault="001357C8" w:rsidP="00AE3526">
      <w:pPr>
        <w:pStyle w:val="Heading8"/>
      </w:pPr>
      <w:bookmarkStart w:id="81" w:name="_Toc349663176"/>
      <w:r>
        <w:br w:type="page"/>
      </w:r>
    </w:p>
    <w:p w:rsidR="00DB4235" w:rsidRDefault="00DC32E5" w:rsidP="00AE3526">
      <w:pPr>
        <w:pStyle w:val="Heading8"/>
      </w:pPr>
      <w:r>
        <w:lastRenderedPageBreak/>
        <w:t>Useful r</w:t>
      </w:r>
      <w:r w:rsidR="00DB4235">
        <w:t>eferences</w:t>
      </w:r>
      <w:r>
        <w:t xml:space="preserve"> </w:t>
      </w:r>
      <w:bookmarkEnd w:id="81"/>
      <w:r w:rsidR="001357C8" w:rsidRPr="001357C8">
        <w:t>probability density functions</w:t>
      </w:r>
    </w:p>
    <w:p w:rsidR="00E16AC8" w:rsidRDefault="00E16AC8" w:rsidP="00BD6535"/>
    <w:p w:rsidR="006B4A49" w:rsidRDefault="00163C58" w:rsidP="006B4101">
      <w:pPr>
        <w:ind w:firstLine="360"/>
      </w:pPr>
      <w:r>
        <w:t>T</w:t>
      </w:r>
      <w:r w:rsidR="006B4101">
        <w:t xml:space="preserve">he following resources provide additional detailed information about the calculation and application of </w:t>
      </w:r>
      <w:r w:rsidR="006B4101" w:rsidRPr="00163C58">
        <w:t>pdfs</w:t>
      </w:r>
      <w:r w:rsidR="006B4101">
        <w:t>:</w:t>
      </w:r>
    </w:p>
    <w:p w:rsidR="006B4A49" w:rsidRDefault="006B4A49" w:rsidP="00BD6535"/>
    <w:p w:rsidR="00486FF9" w:rsidRPr="00DC32E5" w:rsidRDefault="009B12F9" w:rsidP="00DC32E5">
      <w:pPr>
        <w:numPr>
          <w:ilvl w:val="0"/>
          <w:numId w:val="3"/>
        </w:numPr>
        <w:rPr>
          <w:bCs/>
        </w:rPr>
      </w:pPr>
      <w:r>
        <w:rPr>
          <w:bCs/>
        </w:rPr>
        <w:t>Galassi</w:t>
      </w:r>
      <w:bookmarkStart w:id="82" w:name="_GoBack"/>
      <w:bookmarkEnd w:id="82"/>
      <w:r>
        <w:rPr>
          <w:bCs/>
        </w:rPr>
        <w:t xml:space="preserve">, </w:t>
      </w:r>
      <w:r w:rsidR="00DC32E5">
        <w:rPr>
          <w:bCs/>
        </w:rPr>
        <w:t>M.</w:t>
      </w:r>
      <w:r>
        <w:rPr>
          <w:bCs/>
        </w:rPr>
        <w:t xml:space="preserve">, </w:t>
      </w:r>
      <w:r w:rsidR="00DC32E5">
        <w:rPr>
          <w:bCs/>
        </w:rPr>
        <w:t>Davies, J., Theiler, J., Gough, B., Jungman, G., Booth, M., and Rossi, F</w:t>
      </w:r>
      <w:r w:rsidR="00143926">
        <w:rPr>
          <w:bCs/>
        </w:rPr>
        <w:t xml:space="preserve">. </w:t>
      </w:r>
      <w:r w:rsidRPr="00DC32E5">
        <w:rPr>
          <w:bCs/>
        </w:rPr>
        <w:t>2004</w:t>
      </w:r>
      <w:r w:rsidR="00143926">
        <w:rPr>
          <w:bCs/>
        </w:rPr>
        <w:t xml:space="preserve">. </w:t>
      </w:r>
      <w:r w:rsidRPr="00DC32E5">
        <w:rPr>
          <w:bCs/>
          <w:i/>
        </w:rPr>
        <w:t>GNU Scientific Library Reference Manual</w:t>
      </w:r>
      <w:r w:rsidR="00143926">
        <w:rPr>
          <w:bCs/>
        </w:rPr>
        <w:t xml:space="preserve">. </w:t>
      </w:r>
      <w:r w:rsidRPr="00DC32E5">
        <w:rPr>
          <w:bCs/>
        </w:rPr>
        <w:t>The GNU Scientific Library (GSL) is a collection of routines for numerical computing</w:t>
      </w:r>
      <w:r w:rsidR="00143926">
        <w:rPr>
          <w:bCs/>
        </w:rPr>
        <w:t xml:space="preserve">. </w:t>
      </w:r>
      <w:r w:rsidRPr="00910C2C">
        <w:rPr>
          <w:bCs/>
        </w:rPr>
        <w:t>ADSM</w:t>
      </w:r>
      <w:r w:rsidRPr="00DC32E5">
        <w:rPr>
          <w:bCs/>
        </w:rPr>
        <w:t xml:space="preserve"> uses the GSL for many of its probability density functions</w:t>
      </w:r>
      <w:r w:rsidR="00143926">
        <w:rPr>
          <w:bCs/>
        </w:rPr>
        <w:t xml:space="preserve">. </w:t>
      </w:r>
      <w:r w:rsidRPr="00DC32E5">
        <w:rPr>
          <w:bCs/>
        </w:rPr>
        <w:t>GSL source code is distributed under the GNU General Public License</w:t>
      </w:r>
      <w:r w:rsidR="00143926">
        <w:rPr>
          <w:bCs/>
        </w:rPr>
        <w:t xml:space="preserve">. </w:t>
      </w:r>
      <w:r w:rsidRPr="00DC32E5">
        <w:rPr>
          <w:bCs/>
        </w:rPr>
        <w:t xml:space="preserve">The </w:t>
      </w:r>
      <w:r w:rsidRPr="00DC32E5">
        <w:rPr>
          <w:bCs/>
          <w:i/>
        </w:rPr>
        <w:t>Reference Manual</w:t>
      </w:r>
      <w:r w:rsidRPr="00DC32E5">
        <w:rPr>
          <w:bCs/>
        </w:rPr>
        <w:t xml:space="preserve"> is available online at  </w:t>
      </w:r>
      <w:r w:rsidRPr="00DC32E5">
        <w:rPr>
          <w:bCs/>
          <w:i/>
        </w:rPr>
        <w:t>&lt;http://www.gnu.org/software/gsl&gt;</w:t>
      </w:r>
      <w:r w:rsidR="00143926">
        <w:rPr>
          <w:bCs/>
        </w:rPr>
        <w:t xml:space="preserve">. </w:t>
      </w:r>
      <w:r w:rsidRPr="00DC32E5">
        <w:rPr>
          <w:bCs/>
        </w:rPr>
        <w:t xml:space="preserve">An Adobe PDF file is available for download from </w:t>
      </w:r>
      <w:r w:rsidRPr="00DC32E5">
        <w:rPr>
          <w:bCs/>
          <w:i/>
        </w:rPr>
        <w:t>&lt;http://gnuwin32.sourceforge.net/</w:t>
      </w:r>
      <w:r w:rsidR="00DC32E5">
        <w:rPr>
          <w:bCs/>
          <w:i/>
        </w:rPr>
        <w:t>‌</w:t>
      </w:r>
      <w:r w:rsidRPr="00DC32E5">
        <w:rPr>
          <w:bCs/>
          <w:i/>
        </w:rPr>
        <w:t>packages/gsl.htm&gt;</w:t>
      </w:r>
      <w:r w:rsidRPr="00DC32E5">
        <w:rPr>
          <w:bCs/>
        </w:rPr>
        <w:t xml:space="preserve"> (follow the documentation download link).</w:t>
      </w:r>
      <w:r w:rsidR="00486FF9" w:rsidRPr="00DC32E5">
        <w:rPr>
          <w:bCs/>
        </w:rPr>
        <w:br/>
      </w:r>
    </w:p>
    <w:p w:rsidR="008827CF" w:rsidRDefault="00161EAF" w:rsidP="004344F5">
      <w:pPr>
        <w:numPr>
          <w:ilvl w:val="0"/>
          <w:numId w:val="3"/>
        </w:numPr>
      </w:pPr>
      <w:r w:rsidRPr="00161EAF">
        <w:t>McLaughlin, M</w:t>
      </w:r>
      <w:r w:rsidR="00DC32E5">
        <w:t>.</w:t>
      </w:r>
      <w:r w:rsidRPr="00161EAF">
        <w:t>P</w:t>
      </w:r>
      <w:r w:rsidR="00143926">
        <w:t xml:space="preserve">. </w:t>
      </w:r>
      <w:r>
        <w:t>2000</w:t>
      </w:r>
      <w:r w:rsidR="00143926">
        <w:t xml:space="preserve">. </w:t>
      </w:r>
      <w:r w:rsidR="008827CF" w:rsidRPr="008827CF">
        <w:rPr>
          <w:i/>
        </w:rPr>
        <w:t>A Compendium of Common Probability Density Functions</w:t>
      </w:r>
      <w:r w:rsidR="00143926">
        <w:t xml:space="preserve">. </w:t>
      </w:r>
      <w:r w:rsidR="008827CF">
        <w:t xml:space="preserve">A reference document assembled by the creators of the mathematical modeling program </w:t>
      </w:r>
      <w:r w:rsidR="008827CF" w:rsidRPr="00161EAF">
        <w:rPr>
          <w:i/>
        </w:rPr>
        <w:t>Regress+</w:t>
      </w:r>
      <w:r w:rsidR="00143926">
        <w:t xml:space="preserve">. </w:t>
      </w:r>
      <w:r w:rsidR="008827CF">
        <w:t xml:space="preserve">The </w:t>
      </w:r>
      <w:r w:rsidR="008827CF" w:rsidRPr="008827CF">
        <w:rPr>
          <w:i/>
        </w:rPr>
        <w:t>Compendium</w:t>
      </w:r>
      <w:r w:rsidR="008827CF">
        <w:t xml:space="preserve"> is available for download as an Adobe PDF file from </w:t>
      </w:r>
      <w:r w:rsidR="008827CF" w:rsidRPr="00DC32E5">
        <w:rPr>
          <w:i/>
        </w:rPr>
        <w:t>&lt;http://www.causascientia.org/math_stat/Dists/Compendium.html&gt;</w:t>
      </w:r>
      <w:r>
        <w:t>.</w:t>
      </w:r>
      <w:r w:rsidR="00D33079">
        <w:br/>
      </w:r>
    </w:p>
    <w:p w:rsidR="00486FF9" w:rsidRDefault="009B12F9" w:rsidP="004344F5">
      <w:pPr>
        <w:numPr>
          <w:ilvl w:val="0"/>
          <w:numId w:val="3"/>
        </w:numPr>
        <w:rPr>
          <w:bCs/>
        </w:rPr>
      </w:pPr>
      <w:r w:rsidRPr="00161EAF">
        <w:t>Palisade Corporation</w:t>
      </w:r>
      <w:r w:rsidR="00143926">
        <w:rPr>
          <w:b/>
          <w:bCs/>
        </w:rPr>
        <w:t xml:space="preserve">. </w:t>
      </w:r>
      <w:r w:rsidRPr="00161EAF">
        <w:rPr>
          <w:bCs/>
        </w:rPr>
        <w:t>2002</w:t>
      </w:r>
      <w:r w:rsidR="00143926">
        <w:rPr>
          <w:bCs/>
        </w:rPr>
        <w:t xml:space="preserve">. </w:t>
      </w:r>
      <w:r w:rsidRPr="00161EAF">
        <w:rPr>
          <w:bCs/>
          <w:i/>
        </w:rPr>
        <w:t>A Concise Summary of @RISK Probability Distribution Functions</w:t>
      </w:r>
      <w:r w:rsidR="00143926">
        <w:rPr>
          <w:bCs/>
        </w:rPr>
        <w:t xml:space="preserve">. </w:t>
      </w:r>
      <w:r>
        <w:rPr>
          <w:bCs/>
        </w:rPr>
        <w:t xml:space="preserve">A guide published by the creators of </w:t>
      </w:r>
      <w:r w:rsidR="00B252F3">
        <w:rPr>
          <w:bCs/>
          <w:i/>
        </w:rPr>
        <w:t>@RISK</w:t>
      </w:r>
      <w:r>
        <w:rPr>
          <w:bCs/>
        </w:rPr>
        <w:t xml:space="preserve">, a risk analysis package for </w:t>
      </w:r>
      <w:r w:rsidRPr="00161EAF">
        <w:rPr>
          <w:bCs/>
          <w:i/>
        </w:rPr>
        <w:t>Microsoft Excel</w:t>
      </w:r>
      <w:r w:rsidR="00143926">
        <w:rPr>
          <w:bCs/>
        </w:rPr>
        <w:t xml:space="preserve">. </w:t>
      </w:r>
      <w:r>
        <w:rPr>
          <w:bCs/>
        </w:rPr>
        <w:t xml:space="preserve">The </w:t>
      </w:r>
      <w:r w:rsidRPr="00B252F3">
        <w:rPr>
          <w:bCs/>
          <w:i/>
        </w:rPr>
        <w:t>Summary</w:t>
      </w:r>
      <w:r>
        <w:rPr>
          <w:bCs/>
        </w:rPr>
        <w:t xml:space="preserve"> is available for download as an Adobe PDF file from </w:t>
      </w:r>
      <w:r w:rsidRPr="00DC32E5">
        <w:rPr>
          <w:bCs/>
          <w:i/>
        </w:rPr>
        <w:t>&lt;http://project.zf.jcu.</w:t>
      </w:r>
      <w:r w:rsidR="00DC32E5">
        <w:rPr>
          <w:bCs/>
          <w:i/>
        </w:rPr>
        <w:t>cz/risk/data/distfunc.pdf</w:t>
      </w:r>
      <w:r w:rsidRPr="00DC32E5">
        <w:rPr>
          <w:bCs/>
          <w:i/>
        </w:rPr>
        <w:t>&gt;</w:t>
      </w:r>
      <w:r>
        <w:rPr>
          <w:bCs/>
        </w:rPr>
        <w:t>.</w:t>
      </w:r>
      <w:r>
        <w:rPr>
          <w:bCs/>
        </w:rPr>
        <w:br/>
      </w:r>
    </w:p>
    <w:p w:rsidR="009B12F9" w:rsidRDefault="00486FF9" w:rsidP="004344F5">
      <w:pPr>
        <w:numPr>
          <w:ilvl w:val="0"/>
          <w:numId w:val="3"/>
        </w:numPr>
        <w:rPr>
          <w:bCs/>
        </w:rPr>
      </w:pPr>
      <w:r w:rsidRPr="00993EDE">
        <w:rPr>
          <w:lang w:val="de-DE"/>
        </w:rPr>
        <w:t xml:space="preserve">Van Hauwermeiren, </w:t>
      </w:r>
      <w:r w:rsidR="00DC32E5">
        <w:rPr>
          <w:lang w:val="de-DE"/>
        </w:rPr>
        <w:t>M.</w:t>
      </w:r>
      <w:r w:rsidRPr="00993EDE">
        <w:rPr>
          <w:lang w:val="de-DE"/>
        </w:rPr>
        <w:t xml:space="preserve"> and </w:t>
      </w:r>
      <w:r w:rsidR="00DC32E5">
        <w:rPr>
          <w:lang w:val="de-DE"/>
        </w:rPr>
        <w:t>Vose, D.</w:t>
      </w:r>
      <w:r w:rsidRPr="00993EDE">
        <w:rPr>
          <w:lang w:val="de-DE"/>
        </w:rPr>
        <w:t xml:space="preserve"> 2009</w:t>
      </w:r>
      <w:r w:rsidR="00143926">
        <w:rPr>
          <w:lang w:val="de-DE"/>
        </w:rPr>
        <w:t xml:space="preserve">. </w:t>
      </w:r>
      <w:r w:rsidRPr="008827CF">
        <w:rPr>
          <w:i/>
        </w:rPr>
        <w:t xml:space="preserve">A Compendium of </w:t>
      </w:r>
      <w:r>
        <w:rPr>
          <w:i/>
        </w:rPr>
        <w:t>Distributions</w:t>
      </w:r>
      <w:r w:rsidR="00143926">
        <w:t xml:space="preserve">. </w:t>
      </w:r>
      <w:r>
        <w:t xml:space="preserve">[ebook]. Vose Software, </w:t>
      </w:r>
      <w:smartTag w:uri="urn:schemas-microsoft-com:office:smarttags" w:element="place">
        <w:smartTag w:uri="urn:schemas-microsoft-com:office:smarttags" w:element="City">
          <w:r>
            <w:t>Ghent</w:t>
          </w:r>
        </w:smartTag>
        <w:r>
          <w:t xml:space="preserve">, </w:t>
        </w:r>
        <w:smartTag w:uri="urn:schemas-microsoft-com:office:smarttags" w:element="country-region">
          <w:r>
            <w:t>Belgium</w:t>
          </w:r>
        </w:smartTag>
      </w:smartTag>
      <w:r>
        <w:t xml:space="preserve">. The </w:t>
      </w:r>
      <w:r w:rsidRPr="008827CF">
        <w:rPr>
          <w:i/>
        </w:rPr>
        <w:t>Compendium</w:t>
      </w:r>
      <w:r>
        <w:t xml:space="preserve"> is available for download as an Adobe PDF file from </w:t>
      </w:r>
      <w:r w:rsidRPr="00DC32E5">
        <w:rPr>
          <w:i/>
        </w:rPr>
        <w:t>&lt;http://www.vosesoftware.com/content/ebook.pdf&gt;</w:t>
      </w:r>
      <w:r>
        <w:t>.</w:t>
      </w:r>
      <w:r>
        <w:rPr>
          <w:bCs/>
        </w:rPr>
        <w:br/>
      </w:r>
    </w:p>
    <w:p w:rsidR="000846C1" w:rsidRPr="001B4333" w:rsidRDefault="00D33079" w:rsidP="00163C58">
      <w:pPr>
        <w:numPr>
          <w:ilvl w:val="0"/>
          <w:numId w:val="3"/>
        </w:numPr>
      </w:pPr>
      <w:r>
        <w:t xml:space="preserve">Vose, </w:t>
      </w:r>
      <w:r w:rsidR="00DC32E5">
        <w:t>D.</w:t>
      </w:r>
      <w:r w:rsidR="00143926">
        <w:t xml:space="preserve">. </w:t>
      </w:r>
      <w:r>
        <w:t>2000</w:t>
      </w:r>
      <w:r w:rsidR="00143926">
        <w:t xml:space="preserve">. </w:t>
      </w:r>
      <w:r w:rsidRPr="00D33079">
        <w:rPr>
          <w:i/>
        </w:rPr>
        <w:t>Risk Analysis: A Quantitative Guide</w:t>
      </w:r>
      <w:r>
        <w:t>, 2</w:t>
      </w:r>
      <w:r w:rsidRPr="00D33079">
        <w:rPr>
          <w:vertAlign w:val="superscript"/>
        </w:rPr>
        <w:t>nd</w:t>
      </w:r>
      <w:r>
        <w:t xml:space="preserve"> edition</w:t>
      </w:r>
      <w:r w:rsidR="00143926">
        <w:t xml:space="preserve">. </w:t>
      </w:r>
      <w:r w:rsidR="004D09F4">
        <w:t>New York</w:t>
      </w:r>
      <w:r>
        <w:t>: John Wiley &amp; Sons</w:t>
      </w:r>
      <w:r w:rsidR="00143926">
        <w:t xml:space="preserve">. </w:t>
      </w:r>
      <w:r>
        <w:t xml:space="preserve">Vose’s book includes a very useful </w:t>
      </w:r>
      <w:r w:rsidR="004D09F4">
        <w:t>chapter</w:t>
      </w:r>
      <w:r>
        <w:t xml:space="preserve"> on probability density functions</w:t>
      </w:r>
      <w:r w:rsidR="004D09F4">
        <w:t xml:space="preserve"> and their applications</w:t>
      </w:r>
      <w:r>
        <w:t>.</w:t>
      </w:r>
      <w:r w:rsidR="00163C58" w:rsidRPr="001B4333">
        <w:t xml:space="preserve"> </w:t>
      </w:r>
    </w:p>
    <w:sectPr w:rsidR="000846C1" w:rsidRPr="001B4333" w:rsidSect="001357C8">
      <w:type w:val="oddPage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Doty, Brad C - APHIS" w:date="2015-03-26T12:02:00Z" w:initials="DBC-A">
    <w:p w:rsidR="007D5C26" w:rsidRDefault="007D5C26">
      <w:pPr>
        <w:pStyle w:val="CommentText"/>
      </w:pPr>
      <w:r>
        <w:rPr>
          <w:rStyle w:val="CommentReference"/>
        </w:rPr>
        <w:annotationRef/>
      </w:r>
      <w:r>
        <w:t>Are we talking about continuous distributions or integer value here?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26" w:rsidRDefault="00143926">
      <w:r>
        <w:separator/>
      </w:r>
    </w:p>
  </w:endnote>
  <w:endnote w:type="continuationSeparator" w:id="0">
    <w:p w:rsidR="00143926" w:rsidRDefault="0014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926" w:rsidRPr="00F27975" w:rsidRDefault="00143926" w:rsidP="0053702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57C8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26" w:rsidRDefault="00143926">
      <w:r>
        <w:separator/>
      </w:r>
    </w:p>
  </w:footnote>
  <w:footnote w:type="continuationSeparator" w:id="0">
    <w:p w:rsidR="00143926" w:rsidRDefault="0014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ECEC0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7585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789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0E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C6F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46F7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1E7B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F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D82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36C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A97389"/>
    <w:multiLevelType w:val="multilevel"/>
    <w:tmpl w:val="3B9AF33A"/>
    <w:styleLink w:val="CustomNumbereHeadings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7">
      <w:start w:val="1"/>
      <w:numFmt w:val="decimal"/>
      <w:suff w:val="nothing"/>
      <w:lvlText w:val="%7%8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8">
      <w:start w:val="1"/>
      <w:numFmt w:val="decimal"/>
      <w:suff w:val="nothing"/>
      <w:lvlText w:val="%7%8.%9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</w:abstractNum>
  <w:abstractNum w:abstractNumId="11">
    <w:nsid w:val="236D48CD"/>
    <w:multiLevelType w:val="hybridMultilevel"/>
    <w:tmpl w:val="35D223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4290A24"/>
    <w:multiLevelType w:val="hybridMultilevel"/>
    <w:tmpl w:val="6A3C0E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BDE4E84"/>
    <w:multiLevelType w:val="hybridMultilevel"/>
    <w:tmpl w:val="B36484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336F5E"/>
    <w:multiLevelType w:val="hybridMultilevel"/>
    <w:tmpl w:val="643CD5B6"/>
    <w:lvl w:ilvl="0" w:tplc="87C04E9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679199A"/>
    <w:multiLevelType w:val="multilevel"/>
    <w:tmpl w:val="3B9AF33A"/>
    <w:numStyleLink w:val="CustomNumbereHeadings"/>
  </w:abstractNum>
  <w:abstractNum w:abstractNumId="16">
    <w:nsid w:val="6665734F"/>
    <w:multiLevelType w:val="hybridMultilevel"/>
    <w:tmpl w:val="C1DC9D6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6B834F9C"/>
    <w:multiLevelType w:val="multilevel"/>
    <w:tmpl w:val="3B9AF33A"/>
    <w:numStyleLink w:val="CustomNumbereHeadings"/>
  </w:abstractNum>
  <w:num w:numId="1">
    <w:abstractNumId w:val="16"/>
  </w:num>
  <w:num w:numId="2">
    <w:abstractNumId w:val="11"/>
  </w:num>
  <w:num w:numId="3">
    <w:abstractNumId w:val="12"/>
  </w:num>
  <w:num w:numId="4">
    <w:abstractNumId w:val="14"/>
  </w:num>
  <w:num w:numId="5">
    <w:abstractNumId w:val="13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B4"/>
    <w:rsid w:val="0000039B"/>
    <w:rsid w:val="00000626"/>
    <w:rsid w:val="00001D05"/>
    <w:rsid w:val="00001F0D"/>
    <w:rsid w:val="00002AB8"/>
    <w:rsid w:val="00003035"/>
    <w:rsid w:val="0000370B"/>
    <w:rsid w:val="00003AA2"/>
    <w:rsid w:val="000043A3"/>
    <w:rsid w:val="00004782"/>
    <w:rsid w:val="000051FC"/>
    <w:rsid w:val="0000596B"/>
    <w:rsid w:val="000060B3"/>
    <w:rsid w:val="00006545"/>
    <w:rsid w:val="000104DF"/>
    <w:rsid w:val="000109EE"/>
    <w:rsid w:val="0001118B"/>
    <w:rsid w:val="00011210"/>
    <w:rsid w:val="000117F6"/>
    <w:rsid w:val="00011801"/>
    <w:rsid w:val="00013BF0"/>
    <w:rsid w:val="00014282"/>
    <w:rsid w:val="0001519E"/>
    <w:rsid w:val="000163B7"/>
    <w:rsid w:val="000165D9"/>
    <w:rsid w:val="00017C23"/>
    <w:rsid w:val="000208A7"/>
    <w:rsid w:val="00021409"/>
    <w:rsid w:val="0002230B"/>
    <w:rsid w:val="00022D13"/>
    <w:rsid w:val="0002369C"/>
    <w:rsid w:val="000236EE"/>
    <w:rsid w:val="00023E9B"/>
    <w:rsid w:val="000241C6"/>
    <w:rsid w:val="00024AAC"/>
    <w:rsid w:val="00024F0A"/>
    <w:rsid w:val="000251EE"/>
    <w:rsid w:val="00025306"/>
    <w:rsid w:val="0002729E"/>
    <w:rsid w:val="00027BE1"/>
    <w:rsid w:val="00030046"/>
    <w:rsid w:val="0003089A"/>
    <w:rsid w:val="000317F3"/>
    <w:rsid w:val="00031C67"/>
    <w:rsid w:val="000328A4"/>
    <w:rsid w:val="00032AB0"/>
    <w:rsid w:val="000331F6"/>
    <w:rsid w:val="000340EC"/>
    <w:rsid w:val="000355F4"/>
    <w:rsid w:val="00036613"/>
    <w:rsid w:val="00036ED2"/>
    <w:rsid w:val="00037319"/>
    <w:rsid w:val="00040D8C"/>
    <w:rsid w:val="000412D4"/>
    <w:rsid w:val="000420B1"/>
    <w:rsid w:val="0004283A"/>
    <w:rsid w:val="0004317C"/>
    <w:rsid w:val="00043617"/>
    <w:rsid w:val="00044211"/>
    <w:rsid w:val="00045A93"/>
    <w:rsid w:val="00045B00"/>
    <w:rsid w:val="0004618C"/>
    <w:rsid w:val="000470F8"/>
    <w:rsid w:val="00047E3B"/>
    <w:rsid w:val="00047EEA"/>
    <w:rsid w:val="0005130E"/>
    <w:rsid w:val="00051674"/>
    <w:rsid w:val="00051757"/>
    <w:rsid w:val="0005183E"/>
    <w:rsid w:val="0005188E"/>
    <w:rsid w:val="000527F9"/>
    <w:rsid w:val="00052DD6"/>
    <w:rsid w:val="00053822"/>
    <w:rsid w:val="0005460C"/>
    <w:rsid w:val="00054BB0"/>
    <w:rsid w:val="00055B1B"/>
    <w:rsid w:val="00055E37"/>
    <w:rsid w:val="000569A4"/>
    <w:rsid w:val="00056C4D"/>
    <w:rsid w:val="00056DC5"/>
    <w:rsid w:val="00057B06"/>
    <w:rsid w:val="00057B4B"/>
    <w:rsid w:val="00060C28"/>
    <w:rsid w:val="00060CAD"/>
    <w:rsid w:val="00061565"/>
    <w:rsid w:val="000618C9"/>
    <w:rsid w:val="00061E43"/>
    <w:rsid w:val="00061EFD"/>
    <w:rsid w:val="000624A9"/>
    <w:rsid w:val="00062F5C"/>
    <w:rsid w:val="0006327B"/>
    <w:rsid w:val="0006392B"/>
    <w:rsid w:val="00065D03"/>
    <w:rsid w:val="00065E2A"/>
    <w:rsid w:val="00067F51"/>
    <w:rsid w:val="00071D4D"/>
    <w:rsid w:val="000725B4"/>
    <w:rsid w:val="000746B7"/>
    <w:rsid w:val="00075147"/>
    <w:rsid w:val="00075E02"/>
    <w:rsid w:val="000760DB"/>
    <w:rsid w:val="000770A1"/>
    <w:rsid w:val="000770B1"/>
    <w:rsid w:val="00077FD6"/>
    <w:rsid w:val="000806EC"/>
    <w:rsid w:val="00080773"/>
    <w:rsid w:val="00080B90"/>
    <w:rsid w:val="00080FAC"/>
    <w:rsid w:val="00081846"/>
    <w:rsid w:val="000818B9"/>
    <w:rsid w:val="00082010"/>
    <w:rsid w:val="00082813"/>
    <w:rsid w:val="0008289B"/>
    <w:rsid w:val="00082A04"/>
    <w:rsid w:val="000837BD"/>
    <w:rsid w:val="000844A7"/>
    <w:rsid w:val="000846C1"/>
    <w:rsid w:val="00090F30"/>
    <w:rsid w:val="0009136F"/>
    <w:rsid w:val="000929F2"/>
    <w:rsid w:val="00093905"/>
    <w:rsid w:val="00094AD3"/>
    <w:rsid w:val="00094EE9"/>
    <w:rsid w:val="000951FC"/>
    <w:rsid w:val="000952B6"/>
    <w:rsid w:val="00095B9E"/>
    <w:rsid w:val="0009657E"/>
    <w:rsid w:val="000973E9"/>
    <w:rsid w:val="000A0A49"/>
    <w:rsid w:val="000A2778"/>
    <w:rsid w:val="000A2A6B"/>
    <w:rsid w:val="000A5670"/>
    <w:rsid w:val="000A57F9"/>
    <w:rsid w:val="000A6189"/>
    <w:rsid w:val="000A65A4"/>
    <w:rsid w:val="000A76B1"/>
    <w:rsid w:val="000A774F"/>
    <w:rsid w:val="000A7BD8"/>
    <w:rsid w:val="000A7CF5"/>
    <w:rsid w:val="000B1300"/>
    <w:rsid w:val="000B1DC4"/>
    <w:rsid w:val="000B22C1"/>
    <w:rsid w:val="000B302A"/>
    <w:rsid w:val="000B3B26"/>
    <w:rsid w:val="000B3DF1"/>
    <w:rsid w:val="000B4724"/>
    <w:rsid w:val="000B6DCC"/>
    <w:rsid w:val="000B6FD7"/>
    <w:rsid w:val="000C01A2"/>
    <w:rsid w:val="000C184C"/>
    <w:rsid w:val="000C42F8"/>
    <w:rsid w:val="000C4BE0"/>
    <w:rsid w:val="000C4F86"/>
    <w:rsid w:val="000C59BF"/>
    <w:rsid w:val="000C67EC"/>
    <w:rsid w:val="000C697E"/>
    <w:rsid w:val="000C7DC5"/>
    <w:rsid w:val="000C7EFA"/>
    <w:rsid w:val="000D0C76"/>
    <w:rsid w:val="000D0EC3"/>
    <w:rsid w:val="000D177D"/>
    <w:rsid w:val="000D186F"/>
    <w:rsid w:val="000D1C5F"/>
    <w:rsid w:val="000D1E08"/>
    <w:rsid w:val="000D22D7"/>
    <w:rsid w:val="000D26E0"/>
    <w:rsid w:val="000D2C72"/>
    <w:rsid w:val="000D2F0A"/>
    <w:rsid w:val="000D3D01"/>
    <w:rsid w:val="000D4480"/>
    <w:rsid w:val="000D44AF"/>
    <w:rsid w:val="000D4D04"/>
    <w:rsid w:val="000D502B"/>
    <w:rsid w:val="000D611D"/>
    <w:rsid w:val="000D684A"/>
    <w:rsid w:val="000D6E9B"/>
    <w:rsid w:val="000D783F"/>
    <w:rsid w:val="000D7D6A"/>
    <w:rsid w:val="000D7EA4"/>
    <w:rsid w:val="000E04E9"/>
    <w:rsid w:val="000E2374"/>
    <w:rsid w:val="000E2498"/>
    <w:rsid w:val="000E29A7"/>
    <w:rsid w:val="000E2E82"/>
    <w:rsid w:val="000E42E7"/>
    <w:rsid w:val="000E4E09"/>
    <w:rsid w:val="000E50E9"/>
    <w:rsid w:val="000E6F05"/>
    <w:rsid w:val="000F0465"/>
    <w:rsid w:val="000F050C"/>
    <w:rsid w:val="000F0675"/>
    <w:rsid w:val="000F0805"/>
    <w:rsid w:val="000F0F05"/>
    <w:rsid w:val="000F1541"/>
    <w:rsid w:val="000F24D9"/>
    <w:rsid w:val="000F27A7"/>
    <w:rsid w:val="000F355C"/>
    <w:rsid w:val="000F429F"/>
    <w:rsid w:val="000F46B9"/>
    <w:rsid w:val="000F5816"/>
    <w:rsid w:val="000F597E"/>
    <w:rsid w:val="00101288"/>
    <w:rsid w:val="00101B0C"/>
    <w:rsid w:val="00101BAC"/>
    <w:rsid w:val="00102D5E"/>
    <w:rsid w:val="00103C19"/>
    <w:rsid w:val="001043D0"/>
    <w:rsid w:val="001046D0"/>
    <w:rsid w:val="00105FAB"/>
    <w:rsid w:val="00106E31"/>
    <w:rsid w:val="00106E71"/>
    <w:rsid w:val="0010758A"/>
    <w:rsid w:val="001109D6"/>
    <w:rsid w:val="00111D08"/>
    <w:rsid w:val="0011228A"/>
    <w:rsid w:val="0011315D"/>
    <w:rsid w:val="00114656"/>
    <w:rsid w:val="001217E6"/>
    <w:rsid w:val="001226BF"/>
    <w:rsid w:val="0012359D"/>
    <w:rsid w:val="001235C6"/>
    <w:rsid w:val="001239F7"/>
    <w:rsid w:val="00123C84"/>
    <w:rsid w:val="0012493D"/>
    <w:rsid w:val="001249AF"/>
    <w:rsid w:val="001249B0"/>
    <w:rsid w:val="00125531"/>
    <w:rsid w:val="001264BB"/>
    <w:rsid w:val="00126AF3"/>
    <w:rsid w:val="00126CB3"/>
    <w:rsid w:val="0012757E"/>
    <w:rsid w:val="00127BB5"/>
    <w:rsid w:val="00130640"/>
    <w:rsid w:val="00130796"/>
    <w:rsid w:val="001311D6"/>
    <w:rsid w:val="001312BB"/>
    <w:rsid w:val="00131D11"/>
    <w:rsid w:val="00131D94"/>
    <w:rsid w:val="00131E87"/>
    <w:rsid w:val="00132CF1"/>
    <w:rsid w:val="00133267"/>
    <w:rsid w:val="0013470A"/>
    <w:rsid w:val="00134D6D"/>
    <w:rsid w:val="001357C8"/>
    <w:rsid w:val="00137063"/>
    <w:rsid w:val="001401AB"/>
    <w:rsid w:val="00141DB1"/>
    <w:rsid w:val="0014270C"/>
    <w:rsid w:val="001428C7"/>
    <w:rsid w:val="001438A7"/>
    <w:rsid w:val="00143926"/>
    <w:rsid w:val="00143F9A"/>
    <w:rsid w:val="001441CC"/>
    <w:rsid w:val="00144252"/>
    <w:rsid w:val="00144B2C"/>
    <w:rsid w:val="0014549D"/>
    <w:rsid w:val="001465A1"/>
    <w:rsid w:val="00146785"/>
    <w:rsid w:val="001477B8"/>
    <w:rsid w:val="00147E6F"/>
    <w:rsid w:val="00150B70"/>
    <w:rsid w:val="00150C60"/>
    <w:rsid w:val="001512FB"/>
    <w:rsid w:val="00151769"/>
    <w:rsid w:val="00151823"/>
    <w:rsid w:val="001520C5"/>
    <w:rsid w:val="0015211E"/>
    <w:rsid w:val="0015233C"/>
    <w:rsid w:val="00152549"/>
    <w:rsid w:val="001525BC"/>
    <w:rsid w:val="00152605"/>
    <w:rsid w:val="001526F6"/>
    <w:rsid w:val="00152B55"/>
    <w:rsid w:val="001538F9"/>
    <w:rsid w:val="00153CAE"/>
    <w:rsid w:val="00153FE2"/>
    <w:rsid w:val="00154717"/>
    <w:rsid w:val="00154D9D"/>
    <w:rsid w:val="00155429"/>
    <w:rsid w:val="00155CAE"/>
    <w:rsid w:val="00155E78"/>
    <w:rsid w:val="0015634E"/>
    <w:rsid w:val="001576B6"/>
    <w:rsid w:val="00160196"/>
    <w:rsid w:val="001601BF"/>
    <w:rsid w:val="00160AF5"/>
    <w:rsid w:val="001610BF"/>
    <w:rsid w:val="00161512"/>
    <w:rsid w:val="00161627"/>
    <w:rsid w:val="00161EAF"/>
    <w:rsid w:val="00162E04"/>
    <w:rsid w:val="00163C32"/>
    <w:rsid w:val="00163C58"/>
    <w:rsid w:val="00164837"/>
    <w:rsid w:val="0016484E"/>
    <w:rsid w:val="00164C4B"/>
    <w:rsid w:val="001659A6"/>
    <w:rsid w:val="00165B34"/>
    <w:rsid w:val="00166A76"/>
    <w:rsid w:val="00166CA1"/>
    <w:rsid w:val="00166EE6"/>
    <w:rsid w:val="001676AC"/>
    <w:rsid w:val="001679EB"/>
    <w:rsid w:val="00167B1A"/>
    <w:rsid w:val="00167F4D"/>
    <w:rsid w:val="001701BC"/>
    <w:rsid w:val="00171969"/>
    <w:rsid w:val="00171B1F"/>
    <w:rsid w:val="00171F1A"/>
    <w:rsid w:val="00172A02"/>
    <w:rsid w:val="00172D75"/>
    <w:rsid w:val="00174268"/>
    <w:rsid w:val="001747FA"/>
    <w:rsid w:val="00174D17"/>
    <w:rsid w:val="0017733E"/>
    <w:rsid w:val="00180201"/>
    <w:rsid w:val="00180377"/>
    <w:rsid w:val="00181544"/>
    <w:rsid w:val="001816C1"/>
    <w:rsid w:val="001816C9"/>
    <w:rsid w:val="001820C2"/>
    <w:rsid w:val="00184756"/>
    <w:rsid w:val="00184DCE"/>
    <w:rsid w:val="0018562D"/>
    <w:rsid w:val="00185EF7"/>
    <w:rsid w:val="0018711E"/>
    <w:rsid w:val="0018755A"/>
    <w:rsid w:val="00187688"/>
    <w:rsid w:val="0019048E"/>
    <w:rsid w:val="001914B2"/>
    <w:rsid w:val="001918FF"/>
    <w:rsid w:val="00191944"/>
    <w:rsid w:val="00192A15"/>
    <w:rsid w:val="00192A52"/>
    <w:rsid w:val="00192BE3"/>
    <w:rsid w:val="001931E5"/>
    <w:rsid w:val="00194FBD"/>
    <w:rsid w:val="0019628E"/>
    <w:rsid w:val="00196345"/>
    <w:rsid w:val="00196948"/>
    <w:rsid w:val="00196AA0"/>
    <w:rsid w:val="00196D19"/>
    <w:rsid w:val="0019751E"/>
    <w:rsid w:val="001A0847"/>
    <w:rsid w:val="001A1018"/>
    <w:rsid w:val="001A14A8"/>
    <w:rsid w:val="001A1E4C"/>
    <w:rsid w:val="001A35DB"/>
    <w:rsid w:val="001A52E0"/>
    <w:rsid w:val="001A59C7"/>
    <w:rsid w:val="001A59FF"/>
    <w:rsid w:val="001A69DF"/>
    <w:rsid w:val="001A6D9A"/>
    <w:rsid w:val="001B1076"/>
    <w:rsid w:val="001B19C8"/>
    <w:rsid w:val="001B3627"/>
    <w:rsid w:val="001B4333"/>
    <w:rsid w:val="001B48A4"/>
    <w:rsid w:val="001B5484"/>
    <w:rsid w:val="001B6631"/>
    <w:rsid w:val="001B6720"/>
    <w:rsid w:val="001B6FFB"/>
    <w:rsid w:val="001C054E"/>
    <w:rsid w:val="001C2101"/>
    <w:rsid w:val="001C4E06"/>
    <w:rsid w:val="001C50DA"/>
    <w:rsid w:val="001C524E"/>
    <w:rsid w:val="001C64E6"/>
    <w:rsid w:val="001C7F94"/>
    <w:rsid w:val="001D00FD"/>
    <w:rsid w:val="001D18A4"/>
    <w:rsid w:val="001D220C"/>
    <w:rsid w:val="001D26E7"/>
    <w:rsid w:val="001D410C"/>
    <w:rsid w:val="001D57A8"/>
    <w:rsid w:val="001D5FD3"/>
    <w:rsid w:val="001D6948"/>
    <w:rsid w:val="001D7795"/>
    <w:rsid w:val="001D77C3"/>
    <w:rsid w:val="001D7FCD"/>
    <w:rsid w:val="001E082B"/>
    <w:rsid w:val="001E1255"/>
    <w:rsid w:val="001E15F0"/>
    <w:rsid w:val="001E1CF3"/>
    <w:rsid w:val="001E2208"/>
    <w:rsid w:val="001E4B25"/>
    <w:rsid w:val="001E4DBA"/>
    <w:rsid w:val="001E5AC2"/>
    <w:rsid w:val="001E5C5E"/>
    <w:rsid w:val="001E6212"/>
    <w:rsid w:val="001E69C1"/>
    <w:rsid w:val="001E6B8C"/>
    <w:rsid w:val="001E6DF4"/>
    <w:rsid w:val="001F0BF7"/>
    <w:rsid w:val="001F0D98"/>
    <w:rsid w:val="001F3285"/>
    <w:rsid w:val="001F346D"/>
    <w:rsid w:val="001F3E35"/>
    <w:rsid w:val="001F4276"/>
    <w:rsid w:val="001F4A53"/>
    <w:rsid w:val="001F5EB7"/>
    <w:rsid w:val="001F6A0D"/>
    <w:rsid w:val="001F72F4"/>
    <w:rsid w:val="001F7B27"/>
    <w:rsid w:val="00200318"/>
    <w:rsid w:val="00200595"/>
    <w:rsid w:val="0020411F"/>
    <w:rsid w:val="0020436B"/>
    <w:rsid w:val="002043EB"/>
    <w:rsid w:val="002050D8"/>
    <w:rsid w:val="002053B7"/>
    <w:rsid w:val="002073B0"/>
    <w:rsid w:val="002075CC"/>
    <w:rsid w:val="00211371"/>
    <w:rsid w:val="00211590"/>
    <w:rsid w:val="002118FC"/>
    <w:rsid w:val="0021207A"/>
    <w:rsid w:val="00213A0C"/>
    <w:rsid w:val="00214AA9"/>
    <w:rsid w:val="00215494"/>
    <w:rsid w:val="002159B6"/>
    <w:rsid w:val="00215E16"/>
    <w:rsid w:val="0021641D"/>
    <w:rsid w:val="00216D5B"/>
    <w:rsid w:val="00220847"/>
    <w:rsid w:val="002212F6"/>
    <w:rsid w:val="002216D4"/>
    <w:rsid w:val="0022245F"/>
    <w:rsid w:val="002239CE"/>
    <w:rsid w:val="00223E4F"/>
    <w:rsid w:val="00225924"/>
    <w:rsid w:val="00225B68"/>
    <w:rsid w:val="00226263"/>
    <w:rsid w:val="002263E3"/>
    <w:rsid w:val="00226A15"/>
    <w:rsid w:val="00227153"/>
    <w:rsid w:val="00230D1B"/>
    <w:rsid w:val="002334AF"/>
    <w:rsid w:val="00233F52"/>
    <w:rsid w:val="0023614D"/>
    <w:rsid w:val="002369F6"/>
    <w:rsid w:val="00236C0A"/>
    <w:rsid w:val="00236DCB"/>
    <w:rsid w:val="00237D5C"/>
    <w:rsid w:val="00240B45"/>
    <w:rsid w:val="00241109"/>
    <w:rsid w:val="00241161"/>
    <w:rsid w:val="00241179"/>
    <w:rsid w:val="0024120A"/>
    <w:rsid w:val="00242B55"/>
    <w:rsid w:val="00242DE2"/>
    <w:rsid w:val="00244EF7"/>
    <w:rsid w:val="002450E8"/>
    <w:rsid w:val="002453FB"/>
    <w:rsid w:val="002459B4"/>
    <w:rsid w:val="002459F6"/>
    <w:rsid w:val="00247C98"/>
    <w:rsid w:val="00247E9D"/>
    <w:rsid w:val="0025051F"/>
    <w:rsid w:val="0025060C"/>
    <w:rsid w:val="00251951"/>
    <w:rsid w:val="0025311A"/>
    <w:rsid w:val="00253310"/>
    <w:rsid w:val="00253533"/>
    <w:rsid w:val="002537D3"/>
    <w:rsid w:val="002539EB"/>
    <w:rsid w:val="00254268"/>
    <w:rsid w:val="002548CD"/>
    <w:rsid w:val="002554F0"/>
    <w:rsid w:val="002558DF"/>
    <w:rsid w:val="002579FE"/>
    <w:rsid w:val="00257CBE"/>
    <w:rsid w:val="00260222"/>
    <w:rsid w:val="00260E4F"/>
    <w:rsid w:val="002624AB"/>
    <w:rsid w:val="00262877"/>
    <w:rsid w:val="00262E8F"/>
    <w:rsid w:val="00263130"/>
    <w:rsid w:val="0026349E"/>
    <w:rsid w:val="0026386B"/>
    <w:rsid w:val="0026479B"/>
    <w:rsid w:val="00264A07"/>
    <w:rsid w:val="00264DA8"/>
    <w:rsid w:val="0026500A"/>
    <w:rsid w:val="0026551C"/>
    <w:rsid w:val="0026623B"/>
    <w:rsid w:val="002665CE"/>
    <w:rsid w:val="00266707"/>
    <w:rsid w:val="002670CD"/>
    <w:rsid w:val="00267A27"/>
    <w:rsid w:val="00272178"/>
    <w:rsid w:val="00273866"/>
    <w:rsid w:val="00273D29"/>
    <w:rsid w:val="002743D0"/>
    <w:rsid w:val="002743DA"/>
    <w:rsid w:val="002749C7"/>
    <w:rsid w:val="00275257"/>
    <w:rsid w:val="00275582"/>
    <w:rsid w:val="00275A7F"/>
    <w:rsid w:val="00275D00"/>
    <w:rsid w:val="00275FE1"/>
    <w:rsid w:val="0027618E"/>
    <w:rsid w:val="00276806"/>
    <w:rsid w:val="0028034A"/>
    <w:rsid w:val="00280630"/>
    <w:rsid w:val="00280788"/>
    <w:rsid w:val="00280ED1"/>
    <w:rsid w:val="002813D0"/>
    <w:rsid w:val="00281AB6"/>
    <w:rsid w:val="00283AB3"/>
    <w:rsid w:val="00285239"/>
    <w:rsid w:val="00285716"/>
    <w:rsid w:val="00285CED"/>
    <w:rsid w:val="00287290"/>
    <w:rsid w:val="002875B6"/>
    <w:rsid w:val="002878CF"/>
    <w:rsid w:val="00292432"/>
    <w:rsid w:val="00293812"/>
    <w:rsid w:val="002940A4"/>
    <w:rsid w:val="00294838"/>
    <w:rsid w:val="002949F0"/>
    <w:rsid w:val="002952DE"/>
    <w:rsid w:val="00295B50"/>
    <w:rsid w:val="00296222"/>
    <w:rsid w:val="00297274"/>
    <w:rsid w:val="002973B1"/>
    <w:rsid w:val="00297570"/>
    <w:rsid w:val="00297863"/>
    <w:rsid w:val="002A1519"/>
    <w:rsid w:val="002A1C10"/>
    <w:rsid w:val="002A1EAB"/>
    <w:rsid w:val="002A2959"/>
    <w:rsid w:val="002A3278"/>
    <w:rsid w:val="002A358A"/>
    <w:rsid w:val="002A44F4"/>
    <w:rsid w:val="002A4E55"/>
    <w:rsid w:val="002A579A"/>
    <w:rsid w:val="002A581F"/>
    <w:rsid w:val="002A5A7D"/>
    <w:rsid w:val="002A6143"/>
    <w:rsid w:val="002A7F9B"/>
    <w:rsid w:val="002B0112"/>
    <w:rsid w:val="002B0724"/>
    <w:rsid w:val="002B0B0E"/>
    <w:rsid w:val="002B158E"/>
    <w:rsid w:val="002B16C6"/>
    <w:rsid w:val="002B26F9"/>
    <w:rsid w:val="002B3FD2"/>
    <w:rsid w:val="002B43DC"/>
    <w:rsid w:val="002B4DC0"/>
    <w:rsid w:val="002B5135"/>
    <w:rsid w:val="002B56FD"/>
    <w:rsid w:val="002B586D"/>
    <w:rsid w:val="002B5D6B"/>
    <w:rsid w:val="002B5EB3"/>
    <w:rsid w:val="002B5FAB"/>
    <w:rsid w:val="002B748D"/>
    <w:rsid w:val="002C19C0"/>
    <w:rsid w:val="002C1D04"/>
    <w:rsid w:val="002C1D6A"/>
    <w:rsid w:val="002C3634"/>
    <w:rsid w:val="002C382F"/>
    <w:rsid w:val="002C578E"/>
    <w:rsid w:val="002C59B0"/>
    <w:rsid w:val="002C63BD"/>
    <w:rsid w:val="002C63BE"/>
    <w:rsid w:val="002C66FD"/>
    <w:rsid w:val="002C6788"/>
    <w:rsid w:val="002D09BB"/>
    <w:rsid w:val="002D0CF7"/>
    <w:rsid w:val="002D155C"/>
    <w:rsid w:val="002D3EFE"/>
    <w:rsid w:val="002D4D8D"/>
    <w:rsid w:val="002D534E"/>
    <w:rsid w:val="002D70AE"/>
    <w:rsid w:val="002D76FF"/>
    <w:rsid w:val="002E0C01"/>
    <w:rsid w:val="002E18F0"/>
    <w:rsid w:val="002E1EEC"/>
    <w:rsid w:val="002E4958"/>
    <w:rsid w:val="002E58B1"/>
    <w:rsid w:val="002E75CD"/>
    <w:rsid w:val="002F0F56"/>
    <w:rsid w:val="002F10CA"/>
    <w:rsid w:val="002F1F1B"/>
    <w:rsid w:val="002F22C5"/>
    <w:rsid w:val="002F2C1A"/>
    <w:rsid w:val="002F36F0"/>
    <w:rsid w:val="002F45D5"/>
    <w:rsid w:val="002F46E9"/>
    <w:rsid w:val="002F55A3"/>
    <w:rsid w:val="002F652D"/>
    <w:rsid w:val="002F67BA"/>
    <w:rsid w:val="002F6984"/>
    <w:rsid w:val="002F7357"/>
    <w:rsid w:val="00300591"/>
    <w:rsid w:val="00300880"/>
    <w:rsid w:val="00300C4E"/>
    <w:rsid w:val="00300E91"/>
    <w:rsid w:val="003026D5"/>
    <w:rsid w:val="00302D3C"/>
    <w:rsid w:val="0030359C"/>
    <w:rsid w:val="00303E58"/>
    <w:rsid w:val="00304B4F"/>
    <w:rsid w:val="003059C5"/>
    <w:rsid w:val="00307B60"/>
    <w:rsid w:val="003102EC"/>
    <w:rsid w:val="00310E9A"/>
    <w:rsid w:val="003110A5"/>
    <w:rsid w:val="00311366"/>
    <w:rsid w:val="00312177"/>
    <w:rsid w:val="0031234F"/>
    <w:rsid w:val="00312D55"/>
    <w:rsid w:val="00312DC9"/>
    <w:rsid w:val="003144A7"/>
    <w:rsid w:val="00316156"/>
    <w:rsid w:val="00317DA7"/>
    <w:rsid w:val="0032047E"/>
    <w:rsid w:val="00320E18"/>
    <w:rsid w:val="00321368"/>
    <w:rsid w:val="00322904"/>
    <w:rsid w:val="00322993"/>
    <w:rsid w:val="00322CD7"/>
    <w:rsid w:val="0032360C"/>
    <w:rsid w:val="003238E1"/>
    <w:rsid w:val="00324D19"/>
    <w:rsid w:val="00324E0A"/>
    <w:rsid w:val="003257E0"/>
    <w:rsid w:val="003269BC"/>
    <w:rsid w:val="00327C69"/>
    <w:rsid w:val="0033075E"/>
    <w:rsid w:val="00330B80"/>
    <w:rsid w:val="00331672"/>
    <w:rsid w:val="0033244A"/>
    <w:rsid w:val="0033263B"/>
    <w:rsid w:val="00333629"/>
    <w:rsid w:val="00333750"/>
    <w:rsid w:val="00334817"/>
    <w:rsid w:val="003355F0"/>
    <w:rsid w:val="003365F7"/>
    <w:rsid w:val="00336697"/>
    <w:rsid w:val="00337245"/>
    <w:rsid w:val="003377AD"/>
    <w:rsid w:val="00337E52"/>
    <w:rsid w:val="00340491"/>
    <w:rsid w:val="003409EE"/>
    <w:rsid w:val="00341DD4"/>
    <w:rsid w:val="00342770"/>
    <w:rsid w:val="0034392B"/>
    <w:rsid w:val="00343A84"/>
    <w:rsid w:val="00343DDC"/>
    <w:rsid w:val="00344931"/>
    <w:rsid w:val="00344D8C"/>
    <w:rsid w:val="00344E06"/>
    <w:rsid w:val="00345A12"/>
    <w:rsid w:val="00345AF1"/>
    <w:rsid w:val="00345F59"/>
    <w:rsid w:val="003469B9"/>
    <w:rsid w:val="00351126"/>
    <w:rsid w:val="00351EC4"/>
    <w:rsid w:val="0035236E"/>
    <w:rsid w:val="003532AA"/>
    <w:rsid w:val="0035419E"/>
    <w:rsid w:val="00354476"/>
    <w:rsid w:val="00354BD2"/>
    <w:rsid w:val="00354D65"/>
    <w:rsid w:val="00355C88"/>
    <w:rsid w:val="00356E40"/>
    <w:rsid w:val="00357A02"/>
    <w:rsid w:val="00361579"/>
    <w:rsid w:val="00362585"/>
    <w:rsid w:val="00363067"/>
    <w:rsid w:val="00363166"/>
    <w:rsid w:val="0036326A"/>
    <w:rsid w:val="00364D53"/>
    <w:rsid w:val="00365223"/>
    <w:rsid w:val="00365674"/>
    <w:rsid w:val="00365770"/>
    <w:rsid w:val="00365DD8"/>
    <w:rsid w:val="00365E02"/>
    <w:rsid w:val="00366316"/>
    <w:rsid w:val="00366DE1"/>
    <w:rsid w:val="0036722E"/>
    <w:rsid w:val="00367768"/>
    <w:rsid w:val="00367C47"/>
    <w:rsid w:val="003709D4"/>
    <w:rsid w:val="00370CC7"/>
    <w:rsid w:val="00370F52"/>
    <w:rsid w:val="0037181A"/>
    <w:rsid w:val="00371CE6"/>
    <w:rsid w:val="00371E3D"/>
    <w:rsid w:val="00371F62"/>
    <w:rsid w:val="003733AE"/>
    <w:rsid w:val="0037477D"/>
    <w:rsid w:val="00374808"/>
    <w:rsid w:val="00375241"/>
    <w:rsid w:val="003763C3"/>
    <w:rsid w:val="00376AE4"/>
    <w:rsid w:val="00376B43"/>
    <w:rsid w:val="003800CF"/>
    <w:rsid w:val="0038103F"/>
    <w:rsid w:val="0038125A"/>
    <w:rsid w:val="00381DF1"/>
    <w:rsid w:val="00382652"/>
    <w:rsid w:val="00383A8D"/>
    <w:rsid w:val="003857D5"/>
    <w:rsid w:val="00385BAA"/>
    <w:rsid w:val="00386353"/>
    <w:rsid w:val="00386729"/>
    <w:rsid w:val="00386EC9"/>
    <w:rsid w:val="00386F50"/>
    <w:rsid w:val="00386FDB"/>
    <w:rsid w:val="00387037"/>
    <w:rsid w:val="0038781E"/>
    <w:rsid w:val="0039045E"/>
    <w:rsid w:val="00390C4B"/>
    <w:rsid w:val="00391C9E"/>
    <w:rsid w:val="003937E0"/>
    <w:rsid w:val="003937EB"/>
    <w:rsid w:val="00393C8A"/>
    <w:rsid w:val="003944E5"/>
    <w:rsid w:val="00394794"/>
    <w:rsid w:val="00395008"/>
    <w:rsid w:val="0039508E"/>
    <w:rsid w:val="00395358"/>
    <w:rsid w:val="003954CE"/>
    <w:rsid w:val="00396D1C"/>
    <w:rsid w:val="003A0876"/>
    <w:rsid w:val="003A0900"/>
    <w:rsid w:val="003A209C"/>
    <w:rsid w:val="003A2BA3"/>
    <w:rsid w:val="003A2C65"/>
    <w:rsid w:val="003A3309"/>
    <w:rsid w:val="003A4AD5"/>
    <w:rsid w:val="003A5C96"/>
    <w:rsid w:val="003A691C"/>
    <w:rsid w:val="003A6EEE"/>
    <w:rsid w:val="003A7B69"/>
    <w:rsid w:val="003A7EC5"/>
    <w:rsid w:val="003A7FDD"/>
    <w:rsid w:val="003B0845"/>
    <w:rsid w:val="003B1779"/>
    <w:rsid w:val="003B2E11"/>
    <w:rsid w:val="003B304E"/>
    <w:rsid w:val="003B39E4"/>
    <w:rsid w:val="003B3B5E"/>
    <w:rsid w:val="003B5FBA"/>
    <w:rsid w:val="003B6187"/>
    <w:rsid w:val="003B69A3"/>
    <w:rsid w:val="003C1E2F"/>
    <w:rsid w:val="003C2242"/>
    <w:rsid w:val="003C2E42"/>
    <w:rsid w:val="003C3104"/>
    <w:rsid w:val="003C409B"/>
    <w:rsid w:val="003C442A"/>
    <w:rsid w:val="003C4DD3"/>
    <w:rsid w:val="003C4E69"/>
    <w:rsid w:val="003C50ED"/>
    <w:rsid w:val="003C54A4"/>
    <w:rsid w:val="003C6E0F"/>
    <w:rsid w:val="003D007C"/>
    <w:rsid w:val="003D2AD2"/>
    <w:rsid w:val="003D31CA"/>
    <w:rsid w:val="003D3F97"/>
    <w:rsid w:val="003D506D"/>
    <w:rsid w:val="003D59BC"/>
    <w:rsid w:val="003D695E"/>
    <w:rsid w:val="003E00B3"/>
    <w:rsid w:val="003E3106"/>
    <w:rsid w:val="003E3D0C"/>
    <w:rsid w:val="003E5476"/>
    <w:rsid w:val="003E6B26"/>
    <w:rsid w:val="003E7D86"/>
    <w:rsid w:val="003F09D0"/>
    <w:rsid w:val="003F2E91"/>
    <w:rsid w:val="003F33E8"/>
    <w:rsid w:val="003F41E2"/>
    <w:rsid w:val="003F4BE9"/>
    <w:rsid w:val="003F4E3A"/>
    <w:rsid w:val="003F57F8"/>
    <w:rsid w:val="003F5C4B"/>
    <w:rsid w:val="003F63FE"/>
    <w:rsid w:val="003F6C8D"/>
    <w:rsid w:val="00401007"/>
    <w:rsid w:val="004015C9"/>
    <w:rsid w:val="00401A7E"/>
    <w:rsid w:val="00401B62"/>
    <w:rsid w:val="00401D4E"/>
    <w:rsid w:val="00401DAA"/>
    <w:rsid w:val="0040311F"/>
    <w:rsid w:val="0040399B"/>
    <w:rsid w:val="00403EC0"/>
    <w:rsid w:val="004041C6"/>
    <w:rsid w:val="00404763"/>
    <w:rsid w:val="00404C53"/>
    <w:rsid w:val="004058D8"/>
    <w:rsid w:val="00405EFB"/>
    <w:rsid w:val="00407325"/>
    <w:rsid w:val="0041117A"/>
    <w:rsid w:val="00411DDC"/>
    <w:rsid w:val="00414F0A"/>
    <w:rsid w:val="0041525B"/>
    <w:rsid w:val="004165BE"/>
    <w:rsid w:val="004169D8"/>
    <w:rsid w:val="00417A42"/>
    <w:rsid w:val="00417C44"/>
    <w:rsid w:val="0042040F"/>
    <w:rsid w:val="004206CC"/>
    <w:rsid w:val="00420FA5"/>
    <w:rsid w:val="00421AAC"/>
    <w:rsid w:val="004223C5"/>
    <w:rsid w:val="00422737"/>
    <w:rsid w:val="004244BC"/>
    <w:rsid w:val="00425B24"/>
    <w:rsid w:val="00425F0A"/>
    <w:rsid w:val="00426744"/>
    <w:rsid w:val="00427205"/>
    <w:rsid w:val="00427629"/>
    <w:rsid w:val="004305E5"/>
    <w:rsid w:val="004316CD"/>
    <w:rsid w:val="004319A4"/>
    <w:rsid w:val="00432D2A"/>
    <w:rsid w:val="00432FC8"/>
    <w:rsid w:val="00433D88"/>
    <w:rsid w:val="0043400A"/>
    <w:rsid w:val="004344F5"/>
    <w:rsid w:val="00434A07"/>
    <w:rsid w:val="00434F35"/>
    <w:rsid w:val="00436BAE"/>
    <w:rsid w:val="004379E7"/>
    <w:rsid w:val="00437D97"/>
    <w:rsid w:val="0044000E"/>
    <w:rsid w:val="00442ED1"/>
    <w:rsid w:val="00444AAD"/>
    <w:rsid w:val="00444ACB"/>
    <w:rsid w:val="00445747"/>
    <w:rsid w:val="00445B1C"/>
    <w:rsid w:val="00445E02"/>
    <w:rsid w:val="004460E3"/>
    <w:rsid w:val="0044778A"/>
    <w:rsid w:val="0044798F"/>
    <w:rsid w:val="00451108"/>
    <w:rsid w:val="00451E4C"/>
    <w:rsid w:val="004527C5"/>
    <w:rsid w:val="0045350A"/>
    <w:rsid w:val="00453F1B"/>
    <w:rsid w:val="004541B9"/>
    <w:rsid w:val="00455134"/>
    <w:rsid w:val="0045664A"/>
    <w:rsid w:val="004567E2"/>
    <w:rsid w:val="00456CCF"/>
    <w:rsid w:val="00456FEC"/>
    <w:rsid w:val="00460EE7"/>
    <w:rsid w:val="0046144B"/>
    <w:rsid w:val="00461D34"/>
    <w:rsid w:val="00462AC6"/>
    <w:rsid w:val="00462BBB"/>
    <w:rsid w:val="0046316C"/>
    <w:rsid w:val="0046363D"/>
    <w:rsid w:val="00463C64"/>
    <w:rsid w:val="00463C68"/>
    <w:rsid w:val="004643E3"/>
    <w:rsid w:val="004645FE"/>
    <w:rsid w:val="00466A25"/>
    <w:rsid w:val="00470742"/>
    <w:rsid w:val="0047169D"/>
    <w:rsid w:val="0047250B"/>
    <w:rsid w:val="00472B3D"/>
    <w:rsid w:val="004732CD"/>
    <w:rsid w:val="00473365"/>
    <w:rsid w:val="00473851"/>
    <w:rsid w:val="00473F36"/>
    <w:rsid w:val="00475CFF"/>
    <w:rsid w:val="00476C56"/>
    <w:rsid w:val="00476E16"/>
    <w:rsid w:val="004770AA"/>
    <w:rsid w:val="0048035E"/>
    <w:rsid w:val="00480471"/>
    <w:rsid w:val="00480CBB"/>
    <w:rsid w:val="00480DF5"/>
    <w:rsid w:val="00482791"/>
    <w:rsid w:val="00483A82"/>
    <w:rsid w:val="00484971"/>
    <w:rsid w:val="00484E44"/>
    <w:rsid w:val="0048579A"/>
    <w:rsid w:val="0048641E"/>
    <w:rsid w:val="00486C5E"/>
    <w:rsid w:val="00486CBF"/>
    <w:rsid w:val="00486FF9"/>
    <w:rsid w:val="00490869"/>
    <w:rsid w:val="00491023"/>
    <w:rsid w:val="004918B0"/>
    <w:rsid w:val="004930CD"/>
    <w:rsid w:val="004930F4"/>
    <w:rsid w:val="00493B86"/>
    <w:rsid w:val="00495A88"/>
    <w:rsid w:val="004963B8"/>
    <w:rsid w:val="004974ED"/>
    <w:rsid w:val="004978EB"/>
    <w:rsid w:val="004A1C2D"/>
    <w:rsid w:val="004A32F4"/>
    <w:rsid w:val="004A5AF2"/>
    <w:rsid w:val="004A6EAD"/>
    <w:rsid w:val="004A7364"/>
    <w:rsid w:val="004A79C8"/>
    <w:rsid w:val="004A7B58"/>
    <w:rsid w:val="004A7EC9"/>
    <w:rsid w:val="004B03FD"/>
    <w:rsid w:val="004B122E"/>
    <w:rsid w:val="004B235B"/>
    <w:rsid w:val="004B2C9B"/>
    <w:rsid w:val="004B34A1"/>
    <w:rsid w:val="004B5B57"/>
    <w:rsid w:val="004B7099"/>
    <w:rsid w:val="004B77AA"/>
    <w:rsid w:val="004C0E90"/>
    <w:rsid w:val="004C16EF"/>
    <w:rsid w:val="004C1892"/>
    <w:rsid w:val="004C48DF"/>
    <w:rsid w:val="004C4C7E"/>
    <w:rsid w:val="004C702D"/>
    <w:rsid w:val="004C72DB"/>
    <w:rsid w:val="004C79F2"/>
    <w:rsid w:val="004C7A9F"/>
    <w:rsid w:val="004C7F8E"/>
    <w:rsid w:val="004D09F4"/>
    <w:rsid w:val="004D1C4C"/>
    <w:rsid w:val="004D1EF5"/>
    <w:rsid w:val="004D27F5"/>
    <w:rsid w:val="004D2AF3"/>
    <w:rsid w:val="004D3B00"/>
    <w:rsid w:val="004D456E"/>
    <w:rsid w:val="004D4DDF"/>
    <w:rsid w:val="004D57D5"/>
    <w:rsid w:val="004D5BF2"/>
    <w:rsid w:val="004D6A5F"/>
    <w:rsid w:val="004D6BE8"/>
    <w:rsid w:val="004D74F8"/>
    <w:rsid w:val="004E109E"/>
    <w:rsid w:val="004E13A3"/>
    <w:rsid w:val="004E2608"/>
    <w:rsid w:val="004E27F0"/>
    <w:rsid w:val="004E3302"/>
    <w:rsid w:val="004E33F7"/>
    <w:rsid w:val="004E34EF"/>
    <w:rsid w:val="004E35FD"/>
    <w:rsid w:val="004E3A30"/>
    <w:rsid w:val="004E44EA"/>
    <w:rsid w:val="004E56C3"/>
    <w:rsid w:val="004E5A75"/>
    <w:rsid w:val="004E5C63"/>
    <w:rsid w:val="004E6A7F"/>
    <w:rsid w:val="004E6F58"/>
    <w:rsid w:val="004E7E7F"/>
    <w:rsid w:val="004F0D3B"/>
    <w:rsid w:val="004F1A1C"/>
    <w:rsid w:val="004F2650"/>
    <w:rsid w:val="004F2B58"/>
    <w:rsid w:val="004F4278"/>
    <w:rsid w:val="004F436B"/>
    <w:rsid w:val="004F4513"/>
    <w:rsid w:val="004F4705"/>
    <w:rsid w:val="004F51F5"/>
    <w:rsid w:val="004F53F5"/>
    <w:rsid w:val="004F5AC0"/>
    <w:rsid w:val="0050070A"/>
    <w:rsid w:val="005010BC"/>
    <w:rsid w:val="005014E8"/>
    <w:rsid w:val="00501950"/>
    <w:rsid w:val="00502898"/>
    <w:rsid w:val="005031C0"/>
    <w:rsid w:val="00503781"/>
    <w:rsid w:val="00504676"/>
    <w:rsid w:val="00504F91"/>
    <w:rsid w:val="0050588D"/>
    <w:rsid w:val="0050627A"/>
    <w:rsid w:val="00506691"/>
    <w:rsid w:val="0050696C"/>
    <w:rsid w:val="005076CE"/>
    <w:rsid w:val="00507919"/>
    <w:rsid w:val="0051076D"/>
    <w:rsid w:val="005109FE"/>
    <w:rsid w:val="00510DB2"/>
    <w:rsid w:val="00511132"/>
    <w:rsid w:val="00511A6D"/>
    <w:rsid w:val="00511EA5"/>
    <w:rsid w:val="005132AD"/>
    <w:rsid w:val="005132CF"/>
    <w:rsid w:val="005143A1"/>
    <w:rsid w:val="0051443F"/>
    <w:rsid w:val="00514684"/>
    <w:rsid w:val="0051537B"/>
    <w:rsid w:val="00516349"/>
    <w:rsid w:val="0051687F"/>
    <w:rsid w:val="00517981"/>
    <w:rsid w:val="0052172E"/>
    <w:rsid w:val="00522A01"/>
    <w:rsid w:val="00522D97"/>
    <w:rsid w:val="005234D5"/>
    <w:rsid w:val="00523E1D"/>
    <w:rsid w:val="00524B71"/>
    <w:rsid w:val="00524E21"/>
    <w:rsid w:val="00525A54"/>
    <w:rsid w:val="00527215"/>
    <w:rsid w:val="00527606"/>
    <w:rsid w:val="00530B00"/>
    <w:rsid w:val="005313FC"/>
    <w:rsid w:val="005317BF"/>
    <w:rsid w:val="0053289F"/>
    <w:rsid w:val="00532BEB"/>
    <w:rsid w:val="00532F1E"/>
    <w:rsid w:val="00533323"/>
    <w:rsid w:val="00534500"/>
    <w:rsid w:val="00534BFA"/>
    <w:rsid w:val="005352A5"/>
    <w:rsid w:val="005360DD"/>
    <w:rsid w:val="0053613E"/>
    <w:rsid w:val="005365BD"/>
    <w:rsid w:val="0053702E"/>
    <w:rsid w:val="005371F3"/>
    <w:rsid w:val="00537528"/>
    <w:rsid w:val="0053770B"/>
    <w:rsid w:val="005379AA"/>
    <w:rsid w:val="00540F8B"/>
    <w:rsid w:val="00541D90"/>
    <w:rsid w:val="00543976"/>
    <w:rsid w:val="00543A87"/>
    <w:rsid w:val="00544AEF"/>
    <w:rsid w:val="005455A7"/>
    <w:rsid w:val="00545C7B"/>
    <w:rsid w:val="00546B4C"/>
    <w:rsid w:val="00547E23"/>
    <w:rsid w:val="005520C7"/>
    <w:rsid w:val="005521EF"/>
    <w:rsid w:val="00552B48"/>
    <w:rsid w:val="0055307D"/>
    <w:rsid w:val="00553448"/>
    <w:rsid w:val="00554603"/>
    <w:rsid w:val="00554C8E"/>
    <w:rsid w:val="005552CD"/>
    <w:rsid w:val="00556415"/>
    <w:rsid w:val="0055648A"/>
    <w:rsid w:val="005574E3"/>
    <w:rsid w:val="00557D62"/>
    <w:rsid w:val="005603FB"/>
    <w:rsid w:val="0056093E"/>
    <w:rsid w:val="00562A22"/>
    <w:rsid w:val="00562B94"/>
    <w:rsid w:val="00563F51"/>
    <w:rsid w:val="0056422A"/>
    <w:rsid w:val="005643F0"/>
    <w:rsid w:val="00564ADA"/>
    <w:rsid w:val="00564D51"/>
    <w:rsid w:val="00566447"/>
    <w:rsid w:val="00567512"/>
    <w:rsid w:val="005708CE"/>
    <w:rsid w:val="00571FDF"/>
    <w:rsid w:val="0057249D"/>
    <w:rsid w:val="005726BE"/>
    <w:rsid w:val="00575347"/>
    <w:rsid w:val="00575B2D"/>
    <w:rsid w:val="00576314"/>
    <w:rsid w:val="005764DD"/>
    <w:rsid w:val="00577E7E"/>
    <w:rsid w:val="00580067"/>
    <w:rsid w:val="00580DCE"/>
    <w:rsid w:val="005821DF"/>
    <w:rsid w:val="0058268D"/>
    <w:rsid w:val="00582A24"/>
    <w:rsid w:val="00583BC2"/>
    <w:rsid w:val="005867E2"/>
    <w:rsid w:val="0058689C"/>
    <w:rsid w:val="0058709F"/>
    <w:rsid w:val="00587BEE"/>
    <w:rsid w:val="0059048C"/>
    <w:rsid w:val="00591940"/>
    <w:rsid w:val="00591CDC"/>
    <w:rsid w:val="005924E8"/>
    <w:rsid w:val="00592DF9"/>
    <w:rsid w:val="00593AF2"/>
    <w:rsid w:val="00593DCF"/>
    <w:rsid w:val="00594317"/>
    <w:rsid w:val="00594E9A"/>
    <w:rsid w:val="005952CA"/>
    <w:rsid w:val="005952D7"/>
    <w:rsid w:val="0059704C"/>
    <w:rsid w:val="00597C55"/>
    <w:rsid w:val="00597E66"/>
    <w:rsid w:val="005A0BCF"/>
    <w:rsid w:val="005A1CFA"/>
    <w:rsid w:val="005A2FEA"/>
    <w:rsid w:val="005A31E2"/>
    <w:rsid w:val="005A3760"/>
    <w:rsid w:val="005A3AFC"/>
    <w:rsid w:val="005A3C81"/>
    <w:rsid w:val="005A3CEE"/>
    <w:rsid w:val="005A469A"/>
    <w:rsid w:val="005A4C8E"/>
    <w:rsid w:val="005A4D6F"/>
    <w:rsid w:val="005A4DC5"/>
    <w:rsid w:val="005A4DD7"/>
    <w:rsid w:val="005A5A22"/>
    <w:rsid w:val="005A6A65"/>
    <w:rsid w:val="005B06E4"/>
    <w:rsid w:val="005B0C24"/>
    <w:rsid w:val="005B27F7"/>
    <w:rsid w:val="005B3105"/>
    <w:rsid w:val="005B34B8"/>
    <w:rsid w:val="005B3559"/>
    <w:rsid w:val="005B40C5"/>
    <w:rsid w:val="005B47D1"/>
    <w:rsid w:val="005B4A99"/>
    <w:rsid w:val="005B51CB"/>
    <w:rsid w:val="005B557A"/>
    <w:rsid w:val="005B5C8B"/>
    <w:rsid w:val="005B6202"/>
    <w:rsid w:val="005B7A3E"/>
    <w:rsid w:val="005C041E"/>
    <w:rsid w:val="005C145B"/>
    <w:rsid w:val="005C167D"/>
    <w:rsid w:val="005C1B37"/>
    <w:rsid w:val="005C2D36"/>
    <w:rsid w:val="005C34DC"/>
    <w:rsid w:val="005C3F9B"/>
    <w:rsid w:val="005C4BAB"/>
    <w:rsid w:val="005C4E68"/>
    <w:rsid w:val="005C745B"/>
    <w:rsid w:val="005D018B"/>
    <w:rsid w:val="005D1108"/>
    <w:rsid w:val="005D1C0F"/>
    <w:rsid w:val="005D27AD"/>
    <w:rsid w:val="005D66E5"/>
    <w:rsid w:val="005D682D"/>
    <w:rsid w:val="005D7BAE"/>
    <w:rsid w:val="005E0B33"/>
    <w:rsid w:val="005E1A9B"/>
    <w:rsid w:val="005E2258"/>
    <w:rsid w:val="005E23C8"/>
    <w:rsid w:val="005E2D7C"/>
    <w:rsid w:val="005E3FD0"/>
    <w:rsid w:val="005E65EF"/>
    <w:rsid w:val="005E7779"/>
    <w:rsid w:val="005E77C9"/>
    <w:rsid w:val="005F13A7"/>
    <w:rsid w:val="005F1532"/>
    <w:rsid w:val="005F1547"/>
    <w:rsid w:val="005F185B"/>
    <w:rsid w:val="005F19E4"/>
    <w:rsid w:val="005F2D67"/>
    <w:rsid w:val="005F3B8E"/>
    <w:rsid w:val="005F3BA3"/>
    <w:rsid w:val="005F4422"/>
    <w:rsid w:val="005F44F1"/>
    <w:rsid w:val="005F4901"/>
    <w:rsid w:val="005F4E80"/>
    <w:rsid w:val="005F535D"/>
    <w:rsid w:val="005F595C"/>
    <w:rsid w:val="005F5BB8"/>
    <w:rsid w:val="005F6212"/>
    <w:rsid w:val="005F7444"/>
    <w:rsid w:val="005F755F"/>
    <w:rsid w:val="00600A8F"/>
    <w:rsid w:val="00600E9B"/>
    <w:rsid w:val="0060134C"/>
    <w:rsid w:val="00601D73"/>
    <w:rsid w:val="0060286B"/>
    <w:rsid w:val="00602892"/>
    <w:rsid w:val="00602CE3"/>
    <w:rsid w:val="00603295"/>
    <w:rsid w:val="00603B8F"/>
    <w:rsid w:val="0060449D"/>
    <w:rsid w:val="00605165"/>
    <w:rsid w:val="006059A3"/>
    <w:rsid w:val="00607070"/>
    <w:rsid w:val="00607129"/>
    <w:rsid w:val="00607398"/>
    <w:rsid w:val="00611927"/>
    <w:rsid w:val="0061391D"/>
    <w:rsid w:val="00615093"/>
    <w:rsid w:val="00615C99"/>
    <w:rsid w:val="00616E94"/>
    <w:rsid w:val="00617EE7"/>
    <w:rsid w:val="0062063F"/>
    <w:rsid w:val="00620757"/>
    <w:rsid w:val="0062148E"/>
    <w:rsid w:val="006239BF"/>
    <w:rsid w:val="00624574"/>
    <w:rsid w:val="00624849"/>
    <w:rsid w:val="00625A2A"/>
    <w:rsid w:val="00626263"/>
    <w:rsid w:val="00626E30"/>
    <w:rsid w:val="006270EB"/>
    <w:rsid w:val="006271B1"/>
    <w:rsid w:val="00627A13"/>
    <w:rsid w:val="00627A35"/>
    <w:rsid w:val="00627DDD"/>
    <w:rsid w:val="00630716"/>
    <w:rsid w:val="00630B0C"/>
    <w:rsid w:val="00631432"/>
    <w:rsid w:val="00631EF7"/>
    <w:rsid w:val="00632C38"/>
    <w:rsid w:val="00632F76"/>
    <w:rsid w:val="00633290"/>
    <w:rsid w:val="00633306"/>
    <w:rsid w:val="00633EDA"/>
    <w:rsid w:val="0063443C"/>
    <w:rsid w:val="00634FB5"/>
    <w:rsid w:val="00635968"/>
    <w:rsid w:val="00636439"/>
    <w:rsid w:val="006366B4"/>
    <w:rsid w:val="006378E0"/>
    <w:rsid w:val="00637C86"/>
    <w:rsid w:val="00640B15"/>
    <w:rsid w:val="00641C12"/>
    <w:rsid w:val="00641D0A"/>
    <w:rsid w:val="00642403"/>
    <w:rsid w:val="0064296E"/>
    <w:rsid w:val="00643491"/>
    <w:rsid w:val="00643E3E"/>
    <w:rsid w:val="00644448"/>
    <w:rsid w:val="006444C0"/>
    <w:rsid w:val="00644EAA"/>
    <w:rsid w:val="006457B4"/>
    <w:rsid w:val="006463D7"/>
    <w:rsid w:val="00647506"/>
    <w:rsid w:val="006515F0"/>
    <w:rsid w:val="0065163D"/>
    <w:rsid w:val="00651F20"/>
    <w:rsid w:val="00651FD0"/>
    <w:rsid w:val="00652C4C"/>
    <w:rsid w:val="006537A0"/>
    <w:rsid w:val="00654BAC"/>
    <w:rsid w:val="00655714"/>
    <w:rsid w:val="00655B37"/>
    <w:rsid w:val="0065627D"/>
    <w:rsid w:val="00656E37"/>
    <w:rsid w:val="00657881"/>
    <w:rsid w:val="00660F71"/>
    <w:rsid w:val="006624A1"/>
    <w:rsid w:val="00663CFC"/>
    <w:rsid w:val="0066448E"/>
    <w:rsid w:val="006647A3"/>
    <w:rsid w:val="00664CCA"/>
    <w:rsid w:val="0066509E"/>
    <w:rsid w:val="00665322"/>
    <w:rsid w:val="00666519"/>
    <w:rsid w:val="0066655F"/>
    <w:rsid w:val="00666C27"/>
    <w:rsid w:val="00666E4F"/>
    <w:rsid w:val="0066754E"/>
    <w:rsid w:val="00670989"/>
    <w:rsid w:val="00670ABD"/>
    <w:rsid w:val="00670AE4"/>
    <w:rsid w:val="00671AAA"/>
    <w:rsid w:val="006726E7"/>
    <w:rsid w:val="00672DBD"/>
    <w:rsid w:val="00672F02"/>
    <w:rsid w:val="0067313D"/>
    <w:rsid w:val="00674596"/>
    <w:rsid w:val="00674C5F"/>
    <w:rsid w:val="006752B2"/>
    <w:rsid w:val="0067612D"/>
    <w:rsid w:val="006764B7"/>
    <w:rsid w:val="00676548"/>
    <w:rsid w:val="00676753"/>
    <w:rsid w:val="00676ED4"/>
    <w:rsid w:val="00677D5D"/>
    <w:rsid w:val="006811D9"/>
    <w:rsid w:val="00682756"/>
    <w:rsid w:val="00682A44"/>
    <w:rsid w:val="00682BCB"/>
    <w:rsid w:val="0068321D"/>
    <w:rsid w:val="00683D6E"/>
    <w:rsid w:val="00684DA8"/>
    <w:rsid w:val="00685E9C"/>
    <w:rsid w:val="0068677A"/>
    <w:rsid w:val="00687924"/>
    <w:rsid w:val="006879C4"/>
    <w:rsid w:val="0069017C"/>
    <w:rsid w:val="00691FAC"/>
    <w:rsid w:val="00692649"/>
    <w:rsid w:val="0069282E"/>
    <w:rsid w:val="00693640"/>
    <w:rsid w:val="00693F41"/>
    <w:rsid w:val="006948D5"/>
    <w:rsid w:val="00694BFA"/>
    <w:rsid w:val="00696007"/>
    <w:rsid w:val="006963CF"/>
    <w:rsid w:val="00696C47"/>
    <w:rsid w:val="0069709B"/>
    <w:rsid w:val="006977B5"/>
    <w:rsid w:val="00697CE2"/>
    <w:rsid w:val="00697F9F"/>
    <w:rsid w:val="006A07AD"/>
    <w:rsid w:val="006A0818"/>
    <w:rsid w:val="006A0936"/>
    <w:rsid w:val="006A0AE5"/>
    <w:rsid w:val="006A24C7"/>
    <w:rsid w:val="006A2A87"/>
    <w:rsid w:val="006A2E95"/>
    <w:rsid w:val="006A41FD"/>
    <w:rsid w:val="006A4503"/>
    <w:rsid w:val="006A4FC2"/>
    <w:rsid w:val="006A6285"/>
    <w:rsid w:val="006A63CD"/>
    <w:rsid w:val="006A6987"/>
    <w:rsid w:val="006A7957"/>
    <w:rsid w:val="006B042D"/>
    <w:rsid w:val="006B0A96"/>
    <w:rsid w:val="006B0BB3"/>
    <w:rsid w:val="006B1938"/>
    <w:rsid w:val="006B27DE"/>
    <w:rsid w:val="006B27E0"/>
    <w:rsid w:val="006B2E18"/>
    <w:rsid w:val="006B3164"/>
    <w:rsid w:val="006B4101"/>
    <w:rsid w:val="006B497A"/>
    <w:rsid w:val="006B4A49"/>
    <w:rsid w:val="006B4BE3"/>
    <w:rsid w:val="006B50F5"/>
    <w:rsid w:val="006B52C8"/>
    <w:rsid w:val="006B53FE"/>
    <w:rsid w:val="006B5AA8"/>
    <w:rsid w:val="006B62F4"/>
    <w:rsid w:val="006B7ACC"/>
    <w:rsid w:val="006C00A7"/>
    <w:rsid w:val="006C1B0E"/>
    <w:rsid w:val="006C3254"/>
    <w:rsid w:val="006C333C"/>
    <w:rsid w:val="006C3B1E"/>
    <w:rsid w:val="006C5171"/>
    <w:rsid w:val="006C5943"/>
    <w:rsid w:val="006C5D59"/>
    <w:rsid w:val="006C6000"/>
    <w:rsid w:val="006C66C3"/>
    <w:rsid w:val="006C676D"/>
    <w:rsid w:val="006C69A2"/>
    <w:rsid w:val="006C6D4C"/>
    <w:rsid w:val="006C71DA"/>
    <w:rsid w:val="006D07EA"/>
    <w:rsid w:val="006D1043"/>
    <w:rsid w:val="006D1CB8"/>
    <w:rsid w:val="006D1FC4"/>
    <w:rsid w:val="006D48A4"/>
    <w:rsid w:val="006D5A1E"/>
    <w:rsid w:val="006D6077"/>
    <w:rsid w:val="006D7C7E"/>
    <w:rsid w:val="006D7CD8"/>
    <w:rsid w:val="006E0672"/>
    <w:rsid w:val="006E15B6"/>
    <w:rsid w:val="006E31B1"/>
    <w:rsid w:val="006E438E"/>
    <w:rsid w:val="006E4B09"/>
    <w:rsid w:val="006E51F8"/>
    <w:rsid w:val="006E5336"/>
    <w:rsid w:val="006E6E7A"/>
    <w:rsid w:val="006E710E"/>
    <w:rsid w:val="006E7F7E"/>
    <w:rsid w:val="006F0172"/>
    <w:rsid w:val="006F062C"/>
    <w:rsid w:val="006F14D7"/>
    <w:rsid w:val="006F1A19"/>
    <w:rsid w:val="006F2263"/>
    <w:rsid w:val="006F22C4"/>
    <w:rsid w:val="006F3951"/>
    <w:rsid w:val="006F460C"/>
    <w:rsid w:val="006F48BC"/>
    <w:rsid w:val="007001AD"/>
    <w:rsid w:val="00700823"/>
    <w:rsid w:val="00701A2D"/>
    <w:rsid w:val="007022EF"/>
    <w:rsid w:val="00703304"/>
    <w:rsid w:val="00703E17"/>
    <w:rsid w:val="00703F62"/>
    <w:rsid w:val="0070464D"/>
    <w:rsid w:val="007047A8"/>
    <w:rsid w:val="007047B8"/>
    <w:rsid w:val="007067DD"/>
    <w:rsid w:val="00706C8E"/>
    <w:rsid w:val="00706E11"/>
    <w:rsid w:val="00712AC8"/>
    <w:rsid w:val="0071659A"/>
    <w:rsid w:val="00716D51"/>
    <w:rsid w:val="007173F4"/>
    <w:rsid w:val="00720C8E"/>
    <w:rsid w:val="00721020"/>
    <w:rsid w:val="00721C57"/>
    <w:rsid w:val="00722676"/>
    <w:rsid w:val="007229AE"/>
    <w:rsid w:val="00723261"/>
    <w:rsid w:val="00723633"/>
    <w:rsid w:val="0072446A"/>
    <w:rsid w:val="00724F98"/>
    <w:rsid w:val="0072560D"/>
    <w:rsid w:val="00725CBE"/>
    <w:rsid w:val="007262E3"/>
    <w:rsid w:val="007265AC"/>
    <w:rsid w:val="00727BC8"/>
    <w:rsid w:val="00730313"/>
    <w:rsid w:val="00730478"/>
    <w:rsid w:val="0073100F"/>
    <w:rsid w:val="00731B81"/>
    <w:rsid w:val="00732011"/>
    <w:rsid w:val="0073248B"/>
    <w:rsid w:val="007326D1"/>
    <w:rsid w:val="0073282A"/>
    <w:rsid w:val="007328E6"/>
    <w:rsid w:val="00732955"/>
    <w:rsid w:val="00732CD7"/>
    <w:rsid w:val="007338C5"/>
    <w:rsid w:val="00733EB3"/>
    <w:rsid w:val="007340A4"/>
    <w:rsid w:val="00734106"/>
    <w:rsid w:val="00734131"/>
    <w:rsid w:val="007344E0"/>
    <w:rsid w:val="00737DE6"/>
    <w:rsid w:val="00737E75"/>
    <w:rsid w:val="00740256"/>
    <w:rsid w:val="007407CE"/>
    <w:rsid w:val="00740C4B"/>
    <w:rsid w:val="0074335D"/>
    <w:rsid w:val="0074339D"/>
    <w:rsid w:val="00746AF5"/>
    <w:rsid w:val="00746F74"/>
    <w:rsid w:val="00747033"/>
    <w:rsid w:val="00747172"/>
    <w:rsid w:val="00747917"/>
    <w:rsid w:val="00747C47"/>
    <w:rsid w:val="00747E55"/>
    <w:rsid w:val="00752426"/>
    <w:rsid w:val="007527DC"/>
    <w:rsid w:val="00752D71"/>
    <w:rsid w:val="00754B35"/>
    <w:rsid w:val="00756261"/>
    <w:rsid w:val="007562EF"/>
    <w:rsid w:val="0075639E"/>
    <w:rsid w:val="00757D79"/>
    <w:rsid w:val="007605D8"/>
    <w:rsid w:val="00761DCA"/>
    <w:rsid w:val="0076245C"/>
    <w:rsid w:val="007627D6"/>
    <w:rsid w:val="00763204"/>
    <w:rsid w:val="00764B4F"/>
    <w:rsid w:val="00766189"/>
    <w:rsid w:val="00766256"/>
    <w:rsid w:val="00766529"/>
    <w:rsid w:val="00766AA3"/>
    <w:rsid w:val="00766CD7"/>
    <w:rsid w:val="00770098"/>
    <w:rsid w:val="00771E12"/>
    <w:rsid w:val="00771FE1"/>
    <w:rsid w:val="0077260A"/>
    <w:rsid w:val="00772FCA"/>
    <w:rsid w:val="007737AE"/>
    <w:rsid w:val="00773830"/>
    <w:rsid w:val="007744D7"/>
    <w:rsid w:val="00774C37"/>
    <w:rsid w:val="007769A1"/>
    <w:rsid w:val="00776B8B"/>
    <w:rsid w:val="0078270E"/>
    <w:rsid w:val="00782A75"/>
    <w:rsid w:val="00782B06"/>
    <w:rsid w:val="00783D6D"/>
    <w:rsid w:val="0078496A"/>
    <w:rsid w:val="00785430"/>
    <w:rsid w:val="00786653"/>
    <w:rsid w:val="00786813"/>
    <w:rsid w:val="00786A35"/>
    <w:rsid w:val="00786AB9"/>
    <w:rsid w:val="00786D21"/>
    <w:rsid w:val="00787560"/>
    <w:rsid w:val="00787DE7"/>
    <w:rsid w:val="007920D7"/>
    <w:rsid w:val="00792292"/>
    <w:rsid w:val="0079419D"/>
    <w:rsid w:val="007941D8"/>
    <w:rsid w:val="00794EE3"/>
    <w:rsid w:val="0079512A"/>
    <w:rsid w:val="00797809"/>
    <w:rsid w:val="007A048A"/>
    <w:rsid w:val="007A1EAA"/>
    <w:rsid w:val="007A252D"/>
    <w:rsid w:val="007A2D83"/>
    <w:rsid w:val="007A3602"/>
    <w:rsid w:val="007A3B78"/>
    <w:rsid w:val="007A3D57"/>
    <w:rsid w:val="007A488D"/>
    <w:rsid w:val="007A5624"/>
    <w:rsid w:val="007A5FCF"/>
    <w:rsid w:val="007A6D4A"/>
    <w:rsid w:val="007A6E4D"/>
    <w:rsid w:val="007B03B1"/>
    <w:rsid w:val="007B04C6"/>
    <w:rsid w:val="007B1CD0"/>
    <w:rsid w:val="007B2720"/>
    <w:rsid w:val="007B2921"/>
    <w:rsid w:val="007B2A50"/>
    <w:rsid w:val="007B2F5B"/>
    <w:rsid w:val="007B319B"/>
    <w:rsid w:val="007B438F"/>
    <w:rsid w:val="007B684D"/>
    <w:rsid w:val="007C0AC7"/>
    <w:rsid w:val="007C0AED"/>
    <w:rsid w:val="007C1B60"/>
    <w:rsid w:val="007C2B8D"/>
    <w:rsid w:val="007C2D7B"/>
    <w:rsid w:val="007C4E05"/>
    <w:rsid w:val="007C5074"/>
    <w:rsid w:val="007C6C4D"/>
    <w:rsid w:val="007D010F"/>
    <w:rsid w:val="007D0873"/>
    <w:rsid w:val="007D1252"/>
    <w:rsid w:val="007D2B13"/>
    <w:rsid w:val="007D2CFA"/>
    <w:rsid w:val="007D42D2"/>
    <w:rsid w:val="007D5C26"/>
    <w:rsid w:val="007D5C3A"/>
    <w:rsid w:val="007D5EE0"/>
    <w:rsid w:val="007D6403"/>
    <w:rsid w:val="007D671E"/>
    <w:rsid w:val="007D7EFB"/>
    <w:rsid w:val="007E0997"/>
    <w:rsid w:val="007E1905"/>
    <w:rsid w:val="007E1A0A"/>
    <w:rsid w:val="007E1BB9"/>
    <w:rsid w:val="007E3E34"/>
    <w:rsid w:val="007E40A6"/>
    <w:rsid w:val="007E456E"/>
    <w:rsid w:val="007E488C"/>
    <w:rsid w:val="007E58CE"/>
    <w:rsid w:val="007E5A66"/>
    <w:rsid w:val="007E7B95"/>
    <w:rsid w:val="007F016F"/>
    <w:rsid w:val="007F063B"/>
    <w:rsid w:val="007F1550"/>
    <w:rsid w:val="007F1C42"/>
    <w:rsid w:val="007F2591"/>
    <w:rsid w:val="007F30A6"/>
    <w:rsid w:val="007F3961"/>
    <w:rsid w:val="007F4023"/>
    <w:rsid w:val="007F4E17"/>
    <w:rsid w:val="007F5083"/>
    <w:rsid w:val="007F798E"/>
    <w:rsid w:val="007F7EE6"/>
    <w:rsid w:val="00800330"/>
    <w:rsid w:val="00800863"/>
    <w:rsid w:val="008015B4"/>
    <w:rsid w:val="008021AA"/>
    <w:rsid w:val="008021B7"/>
    <w:rsid w:val="00802E6E"/>
    <w:rsid w:val="00803163"/>
    <w:rsid w:val="00803C68"/>
    <w:rsid w:val="00803FD7"/>
    <w:rsid w:val="00804C6B"/>
    <w:rsid w:val="0080546B"/>
    <w:rsid w:val="008062CF"/>
    <w:rsid w:val="00806319"/>
    <w:rsid w:val="00807685"/>
    <w:rsid w:val="008101EA"/>
    <w:rsid w:val="0081074D"/>
    <w:rsid w:val="00810BF9"/>
    <w:rsid w:val="00810CAC"/>
    <w:rsid w:val="00810EA1"/>
    <w:rsid w:val="00811618"/>
    <w:rsid w:val="00811705"/>
    <w:rsid w:val="00813177"/>
    <w:rsid w:val="0081348C"/>
    <w:rsid w:val="00813FC1"/>
    <w:rsid w:val="00814580"/>
    <w:rsid w:val="008146D3"/>
    <w:rsid w:val="00814F22"/>
    <w:rsid w:val="00815414"/>
    <w:rsid w:val="00815995"/>
    <w:rsid w:val="008159E3"/>
    <w:rsid w:val="00816769"/>
    <w:rsid w:val="00816805"/>
    <w:rsid w:val="00816BAC"/>
    <w:rsid w:val="00816FE7"/>
    <w:rsid w:val="00817C16"/>
    <w:rsid w:val="00817D08"/>
    <w:rsid w:val="00820123"/>
    <w:rsid w:val="008238A0"/>
    <w:rsid w:val="0082435A"/>
    <w:rsid w:val="0082527D"/>
    <w:rsid w:val="00826407"/>
    <w:rsid w:val="00826421"/>
    <w:rsid w:val="00826EC4"/>
    <w:rsid w:val="00827F81"/>
    <w:rsid w:val="00831620"/>
    <w:rsid w:val="00831AA6"/>
    <w:rsid w:val="00831FF6"/>
    <w:rsid w:val="008328FF"/>
    <w:rsid w:val="00832FC8"/>
    <w:rsid w:val="00833008"/>
    <w:rsid w:val="00833061"/>
    <w:rsid w:val="008336C7"/>
    <w:rsid w:val="00834899"/>
    <w:rsid w:val="0083593F"/>
    <w:rsid w:val="00835BDC"/>
    <w:rsid w:val="0083609E"/>
    <w:rsid w:val="008369A2"/>
    <w:rsid w:val="008369B3"/>
    <w:rsid w:val="00836C31"/>
    <w:rsid w:val="00837916"/>
    <w:rsid w:val="00837B5C"/>
    <w:rsid w:val="00837D4C"/>
    <w:rsid w:val="00840FBD"/>
    <w:rsid w:val="00841EE9"/>
    <w:rsid w:val="00842982"/>
    <w:rsid w:val="008429AE"/>
    <w:rsid w:val="00844F14"/>
    <w:rsid w:val="00846669"/>
    <w:rsid w:val="0084749D"/>
    <w:rsid w:val="008478D9"/>
    <w:rsid w:val="008479C2"/>
    <w:rsid w:val="00851DE9"/>
    <w:rsid w:val="008527E5"/>
    <w:rsid w:val="00853CA8"/>
    <w:rsid w:val="00854289"/>
    <w:rsid w:val="00854533"/>
    <w:rsid w:val="008546A0"/>
    <w:rsid w:val="00855C30"/>
    <w:rsid w:val="008565D1"/>
    <w:rsid w:val="00856C55"/>
    <w:rsid w:val="00856CEA"/>
    <w:rsid w:val="00857813"/>
    <w:rsid w:val="00861541"/>
    <w:rsid w:val="008624FC"/>
    <w:rsid w:val="00862EFE"/>
    <w:rsid w:val="008633EC"/>
    <w:rsid w:val="008641FE"/>
    <w:rsid w:val="0086456C"/>
    <w:rsid w:val="008651E7"/>
    <w:rsid w:val="00865A50"/>
    <w:rsid w:val="00866C4D"/>
    <w:rsid w:val="0086762D"/>
    <w:rsid w:val="00867C47"/>
    <w:rsid w:val="00870388"/>
    <w:rsid w:val="008721ED"/>
    <w:rsid w:val="00872E92"/>
    <w:rsid w:val="00872F1D"/>
    <w:rsid w:val="0087527F"/>
    <w:rsid w:val="008752E0"/>
    <w:rsid w:val="00875432"/>
    <w:rsid w:val="00876E4B"/>
    <w:rsid w:val="00877401"/>
    <w:rsid w:val="00877DD9"/>
    <w:rsid w:val="00877E0F"/>
    <w:rsid w:val="0088013A"/>
    <w:rsid w:val="00881013"/>
    <w:rsid w:val="008827CF"/>
    <w:rsid w:val="00882F4D"/>
    <w:rsid w:val="0088455C"/>
    <w:rsid w:val="00884CB3"/>
    <w:rsid w:val="00885329"/>
    <w:rsid w:val="008865B1"/>
    <w:rsid w:val="00886A76"/>
    <w:rsid w:val="00890175"/>
    <w:rsid w:val="008902EC"/>
    <w:rsid w:val="00890BBE"/>
    <w:rsid w:val="0089101C"/>
    <w:rsid w:val="0089159E"/>
    <w:rsid w:val="00891E13"/>
    <w:rsid w:val="00892C34"/>
    <w:rsid w:val="008936C8"/>
    <w:rsid w:val="008946FD"/>
    <w:rsid w:val="0089608E"/>
    <w:rsid w:val="00896B39"/>
    <w:rsid w:val="0089704C"/>
    <w:rsid w:val="008976E3"/>
    <w:rsid w:val="008A0987"/>
    <w:rsid w:val="008A1518"/>
    <w:rsid w:val="008A2552"/>
    <w:rsid w:val="008A3729"/>
    <w:rsid w:val="008A4F62"/>
    <w:rsid w:val="008A5371"/>
    <w:rsid w:val="008B01AF"/>
    <w:rsid w:val="008B0863"/>
    <w:rsid w:val="008B091F"/>
    <w:rsid w:val="008B0BEC"/>
    <w:rsid w:val="008B1226"/>
    <w:rsid w:val="008B1644"/>
    <w:rsid w:val="008B19E1"/>
    <w:rsid w:val="008B1B92"/>
    <w:rsid w:val="008B1BF2"/>
    <w:rsid w:val="008B1C95"/>
    <w:rsid w:val="008B2190"/>
    <w:rsid w:val="008B63A5"/>
    <w:rsid w:val="008B6A25"/>
    <w:rsid w:val="008B6F2D"/>
    <w:rsid w:val="008B79A0"/>
    <w:rsid w:val="008C0652"/>
    <w:rsid w:val="008C19DE"/>
    <w:rsid w:val="008C3653"/>
    <w:rsid w:val="008C38E1"/>
    <w:rsid w:val="008C3F7C"/>
    <w:rsid w:val="008C4FE8"/>
    <w:rsid w:val="008C55E2"/>
    <w:rsid w:val="008C6656"/>
    <w:rsid w:val="008C6F00"/>
    <w:rsid w:val="008C6F1D"/>
    <w:rsid w:val="008D13DD"/>
    <w:rsid w:val="008D1A82"/>
    <w:rsid w:val="008D219B"/>
    <w:rsid w:val="008D30EE"/>
    <w:rsid w:val="008D3433"/>
    <w:rsid w:val="008D35B0"/>
    <w:rsid w:val="008D44AF"/>
    <w:rsid w:val="008D4E13"/>
    <w:rsid w:val="008D5281"/>
    <w:rsid w:val="008D5466"/>
    <w:rsid w:val="008D5D6D"/>
    <w:rsid w:val="008D6159"/>
    <w:rsid w:val="008D7551"/>
    <w:rsid w:val="008D75A5"/>
    <w:rsid w:val="008D796F"/>
    <w:rsid w:val="008E2973"/>
    <w:rsid w:val="008E431A"/>
    <w:rsid w:val="008E4897"/>
    <w:rsid w:val="008E5437"/>
    <w:rsid w:val="008E54A0"/>
    <w:rsid w:val="008E57C8"/>
    <w:rsid w:val="008E616F"/>
    <w:rsid w:val="008E63F9"/>
    <w:rsid w:val="008E6813"/>
    <w:rsid w:val="008E72E4"/>
    <w:rsid w:val="008F02AA"/>
    <w:rsid w:val="008F104D"/>
    <w:rsid w:val="008F23A8"/>
    <w:rsid w:val="008F29D1"/>
    <w:rsid w:val="008F3B69"/>
    <w:rsid w:val="008F3D94"/>
    <w:rsid w:val="008F418E"/>
    <w:rsid w:val="008F4959"/>
    <w:rsid w:val="008F53F0"/>
    <w:rsid w:val="008F73F3"/>
    <w:rsid w:val="008F7B83"/>
    <w:rsid w:val="0090042C"/>
    <w:rsid w:val="00900C93"/>
    <w:rsid w:val="00901082"/>
    <w:rsid w:val="00901C09"/>
    <w:rsid w:val="00902B29"/>
    <w:rsid w:val="0090346C"/>
    <w:rsid w:val="00904A58"/>
    <w:rsid w:val="009066ED"/>
    <w:rsid w:val="00907E66"/>
    <w:rsid w:val="009106CD"/>
    <w:rsid w:val="00910C2C"/>
    <w:rsid w:val="00911806"/>
    <w:rsid w:val="00912884"/>
    <w:rsid w:val="00912D2C"/>
    <w:rsid w:val="0091335A"/>
    <w:rsid w:val="009142C7"/>
    <w:rsid w:val="00914BC3"/>
    <w:rsid w:val="00915F90"/>
    <w:rsid w:val="009163EB"/>
    <w:rsid w:val="009204D0"/>
    <w:rsid w:val="009206C0"/>
    <w:rsid w:val="00920DD8"/>
    <w:rsid w:val="00921A2B"/>
    <w:rsid w:val="00921E92"/>
    <w:rsid w:val="0092396D"/>
    <w:rsid w:val="009243F9"/>
    <w:rsid w:val="00924F40"/>
    <w:rsid w:val="009268FC"/>
    <w:rsid w:val="00926AA9"/>
    <w:rsid w:val="00926D7F"/>
    <w:rsid w:val="00926E6C"/>
    <w:rsid w:val="00931346"/>
    <w:rsid w:val="00931829"/>
    <w:rsid w:val="0093382B"/>
    <w:rsid w:val="0093464A"/>
    <w:rsid w:val="0093511B"/>
    <w:rsid w:val="00936409"/>
    <w:rsid w:val="00936D3B"/>
    <w:rsid w:val="009371E8"/>
    <w:rsid w:val="00937CD8"/>
    <w:rsid w:val="0094000E"/>
    <w:rsid w:val="00940C66"/>
    <w:rsid w:val="00940D13"/>
    <w:rsid w:val="00941419"/>
    <w:rsid w:val="0094174C"/>
    <w:rsid w:val="009431C7"/>
    <w:rsid w:val="00943492"/>
    <w:rsid w:val="0094354C"/>
    <w:rsid w:val="00943562"/>
    <w:rsid w:val="00943A58"/>
    <w:rsid w:val="009441A3"/>
    <w:rsid w:val="009443A1"/>
    <w:rsid w:val="00944B21"/>
    <w:rsid w:val="009454AF"/>
    <w:rsid w:val="00946367"/>
    <w:rsid w:val="009477A7"/>
    <w:rsid w:val="00947817"/>
    <w:rsid w:val="00950C49"/>
    <w:rsid w:val="009515AB"/>
    <w:rsid w:val="00951DD3"/>
    <w:rsid w:val="009524CC"/>
    <w:rsid w:val="00952698"/>
    <w:rsid w:val="0095287B"/>
    <w:rsid w:val="00952D1E"/>
    <w:rsid w:val="00954207"/>
    <w:rsid w:val="009546A1"/>
    <w:rsid w:val="009548B8"/>
    <w:rsid w:val="00955FBE"/>
    <w:rsid w:val="009562E2"/>
    <w:rsid w:val="00957C09"/>
    <w:rsid w:val="00960065"/>
    <w:rsid w:val="009608FC"/>
    <w:rsid w:val="0096192C"/>
    <w:rsid w:val="00962633"/>
    <w:rsid w:val="00963453"/>
    <w:rsid w:val="009639EF"/>
    <w:rsid w:val="00964DC8"/>
    <w:rsid w:val="009650B2"/>
    <w:rsid w:val="00965A4E"/>
    <w:rsid w:val="00971A42"/>
    <w:rsid w:val="009721BA"/>
    <w:rsid w:val="00972B65"/>
    <w:rsid w:val="00973A8A"/>
    <w:rsid w:val="00977870"/>
    <w:rsid w:val="00977F0C"/>
    <w:rsid w:val="0098021C"/>
    <w:rsid w:val="009803FC"/>
    <w:rsid w:val="009818C2"/>
    <w:rsid w:val="00982240"/>
    <w:rsid w:val="009826FE"/>
    <w:rsid w:val="0098301B"/>
    <w:rsid w:val="00983230"/>
    <w:rsid w:val="009839EF"/>
    <w:rsid w:val="00983A87"/>
    <w:rsid w:val="00986520"/>
    <w:rsid w:val="009870FF"/>
    <w:rsid w:val="00990173"/>
    <w:rsid w:val="009904A8"/>
    <w:rsid w:val="009904DA"/>
    <w:rsid w:val="0099074C"/>
    <w:rsid w:val="00990B79"/>
    <w:rsid w:val="00991EA1"/>
    <w:rsid w:val="0099254E"/>
    <w:rsid w:val="00992722"/>
    <w:rsid w:val="00993410"/>
    <w:rsid w:val="00993EDE"/>
    <w:rsid w:val="00994641"/>
    <w:rsid w:val="009949A9"/>
    <w:rsid w:val="00996319"/>
    <w:rsid w:val="009969FD"/>
    <w:rsid w:val="009A155C"/>
    <w:rsid w:val="009A2079"/>
    <w:rsid w:val="009A2733"/>
    <w:rsid w:val="009A3194"/>
    <w:rsid w:val="009A4328"/>
    <w:rsid w:val="009A4359"/>
    <w:rsid w:val="009A477E"/>
    <w:rsid w:val="009A4BA8"/>
    <w:rsid w:val="009A4BBF"/>
    <w:rsid w:val="009A4DB1"/>
    <w:rsid w:val="009A5E8E"/>
    <w:rsid w:val="009A671B"/>
    <w:rsid w:val="009A6A54"/>
    <w:rsid w:val="009A7DCC"/>
    <w:rsid w:val="009B0E0E"/>
    <w:rsid w:val="009B12F9"/>
    <w:rsid w:val="009B1664"/>
    <w:rsid w:val="009B29E8"/>
    <w:rsid w:val="009B3639"/>
    <w:rsid w:val="009B3671"/>
    <w:rsid w:val="009B54D5"/>
    <w:rsid w:val="009B7AD4"/>
    <w:rsid w:val="009B7EDF"/>
    <w:rsid w:val="009C049F"/>
    <w:rsid w:val="009C1C79"/>
    <w:rsid w:val="009C20B1"/>
    <w:rsid w:val="009C2195"/>
    <w:rsid w:val="009C26F2"/>
    <w:rsid w:val="009C2A27"/>
    <w:rsid w:val="009C60DD"/>
    <w:rsid w:val="009C6361"/>
    <w:rsid w:val="009C6573"/>
    <w:rsid w:val="009C7736"/>
    <w:rsid w:val="009D0008"/>
    <w:rsid w:val="009D0527"/>
    <w:rsid w:val="009D0E87"/>
    <w:rsid w:val="009D13E9"/>
    <w:rsid w:val="009D2321"/>
    <w:rsid w:val="009D25BB"/>
    <w:rsid w:val="009D2D6A"/>
    <w:rsid w:val="009D3199"/>
    <w:rsid w:val="009D42E7"/>
    <w:rsid w:val="009D441A"/>
    <w:rsid w:val="009D4DA4"/>
    <w:rsid w:val="009D59D5"/>
    <w:rsid w:val="009D5B9B"/>
    <w:rsid w:val="009D5E77"/>
    <w:rsid w:val="009D68C4"/>
    <w:rsid w:val="009D68D8"/>
    <w:rsid w:val="009D761A"/>
    <w:rsid w:val="009E05D0"/>
    <w:rsid w:val="009E090A"/>
    <w:rsid w:val="009E17C0"/>
    <w:rsid w:val="009E2882"/>
    <w:rsid w:val="009E2A99"/>
    <w:rsid w:val="009E2D09"/>
    <w:rsid w:val="009E3052"/>
    <w:rsid w:val="009E33B8"/>
    <w:rsid w:val="009E34A1"/>
    <w:rsid w:val="009E3C2D"/>
    <w:rsid w:val="009E4768"/>
    <w:rsid w:val="009E4B72"/>
    <w:rsid w:val="009E54A2"/>
    <w:rsid w:val="009E6CA8"/>
    <w:rsid w:val="009E767A"/>
    <w:rsid w:val="009F07D4"/>
    <w:rsid w:val="009F09BE"/>
    <w:rsid w:val="009F2676"/>
    <w:rsid w:val="009F35FC"/>
    <w:rsid w:val="009F3859"/>
    <w:rsid w:val="009F3A45"/>
    <w:rsid w:val="009F3C54"/>
    <w:rsid w:val="009F45DB"/>
    <w:rsid w:val="009F4AD6"/>
    <w:rsid w:val="009F55E9"/>
    <w:rsid w:val="009F5636"/>
    <w:rsid w:val="009F6D9F"/>
    <w:rsid w:val="00A00329"/>
    <w:rsid w:val="00A003ED"/>
    <w:rsid w:val="00A0098A"/>
    <w:rsid w:val="00A015D8"/>
    <w:rsid w:val="00A033DB"/>
    <w:rsid w:val="00A03FB8"/>
    <w:rsid w:val="00A04231"/>
    <w:rsid w:val="00A042E0"/>
    <w:rsid w:val="00A0509A"/>
    <w:rsid w:val="00A055B1"/>
    <w:rsid w:val="00A0585F"/>
    <w:rsid w:val="00A066BE"/>
    <w:rsid w:val="00A075B2"/>
    <w:rsid w:val="00A1037A"/>
    <w:rsid w:val="00A1037D"/>
    <w:rsid w:val="00A10F90"/>
    <w:rsid w:val="00A1144A"/>
    <w:rsid w:val="00A11C8E"/>
    <w:rsid w:val="00A129B8"/>
    <w:rsid w:val="00A12A4E"/>
    <w:rsid w:val="00A133D3"/>
    <w:rsid w:val="00A13D0E"/>
    <w:rsid w:val="00A13FE0"/>
    <w:rsid w:val="00A14018"/>
    <w:rsid w:val="00A141F0"/>
    <w:rsid w:val="00A1591B"/>
    <w:rsid w:val="00A15A16"/>
    <w:rsid w:val="00A16744"/>
    <w:rsid w:val="00A16920"/>
    <w:rsid w:val="00A172AD"/>
    <w:rsid w:val="00A17C12"/>
    <w:rsid w:val="00A17DB7"/>
    <w:rsid w:val="00A17F3F"/>
    <w:rsid w:val="00A202E2"/>
    <w:rsid w:val="00A22045"/>
    <w:rsid w:val="00A2270C"/>
    <w:rsid w:val="00A22AEC"/>
    <w:rsid w:val="00A24319"/>
    <w:rsid w:val="00A249D9"/>
    <w:rsid w:val="00A24A67"/>
    <w:rsid w:val="00A25823"/>
    <w:rsid w:val="00A262A5"/>
    <w:rsid w:val="00A26455"/>
    <w:rsid w:val="00A26766"/>
    <w:rsid w:val="00A27760"/>
    <w:rsid w:val="00A27B2E"/>
    <w:rsid w:val="00A27DF9"/>
    <w:rsid w:val="00A30124"/>
    <w:rsid w:val="00A31185"/>
    <w:rsid w:val="00A319D5"/>
    <w:rsid w:val="00A31DE7"/>
    <w:rsid w:val="00A32051"/>
    <w:rsid w:val="00A356AC"/>
    <w:rsid w:val="00A36943"/>
    <w:rsid w:val="00A40A45"/>
    <w:rsid w:val="00A4109B"/>
    <w:rsid w:val="00A41DBE"/>
    <w:rsid w:val="00A421D6"/>
    <w:rsid w:val="00A43553"/>
    <w:rsid w:val="00A43888"/>
    <w:rsid w:val="00A43C52"/>
    <w:rsid w:val="00A44060"/>
    <w:rsid w:val="00A44C84"/>
    <w:rsid w:val="00A451E2"/>
    <w:rsid w:val="00A45364"/>
    <w:rsid w:val="00A45B76"/>
    <w:rsid w:val="00A46837"/>
    <w:rsid w:val="00A4790C"/>
    <w:rsid w:val="00A51ED7"/>
    <w:rsid w:val="00A5230A"/>
    <w:rsid w:val="00A54617"/>
    <w:rsid w:val="00A56008"/>
    <w:rsid w:val="00A562C3"/>
    <w:rsid w:val="00A56BFE"/>
    <w:rsid w:val="00A5783B"/>
    <w:rsid w:val="00A57B3A"/>
    <w:rsid w:val="00A61252"/>
    <w:rsid w:val="00A63078"/>
    <w:rsid w:val="00A631EE"/>
    <w:rsid w:val="00A656D4"/>
    <w:rsid w:val="00A6605B"/>
    <w:rsid w:val="00A664DD"/>
    <w:rsid w:val="00A67638"/>
    <w:rsid w:val="00A701A1"/>
    <w:rsid w:val="00A71089"/>
    <w:rsid w:val="00A7238C"/>
    <w:rsid w:val="00A729BC"/>
    <w:rsid w:val="00A730CD"/>
    <w:rsid w:val="00A732DC"/>
    <w:rsid w:val="00A73FB3"/>
    <w:rsid w:val="00A74069"/>
    <w:rsid w:val="00A74DCE"/>
    <w:rsid w:val="00A753DE"/>
    <w:rsid w:val="00A76F3D"/>
    <w:rsid w:val="00A8012A"/>
    <w:rsid w:val="00A80C57"/>
    <w:rsid w:val="00A811E9"/>
    <w:rsid w:val="00A84E60"/>
    <w:rsid w:val="00A86E01"/>
    <w:rsid w:val="00A92961"/>
    <w:rsid w:val="00A94118"/>
    <w:rsid w:val="00A94177"/>
    <w:rsid w:val="00A94F21"/>
    <w:rsid w:val="00A95D88"/>
    <w:rsid w:val="00A96407"/>
    <w:rsid w:val="00A97C18"/>
    <w:rsid w:val="00A97CA8"/>
    <w:rsid w:val="00AA0137"/>
    <w:rsid w:val="00AA1EFD"/>
    <w:rsid w:val="00AA2FD9"/>
    <w:rsid w:val="00AA3B16"/>
    <w:rsid w:val="00AA5274"/>
    <w:rsid w:val="00AA6D09"/>
    <w:rsid w:val="00AB0B2E"/>
    <w:rsid w:val="00AB0D77"/>
    <w:rsid w:val="00AB184E"/>
    <w:rsid w:val="00AB3799"/>
    <w:rsid w:val="00AB3963"/>
    <w:rsid w:val="00AB3D07"/>
    <w:rsid w:val="00AB4644"/>
    <w:rsid w:val="00AB4B4D"/>
    <w:rsid w:val="00AB5D48"/>
    <w:rsid w:val="00AB76FC"/>
    <w:rsid w:val="00AC1191"/>
    <w:rsid w:val="00AC24E4"/>
    <w:rsid w:val="00AC32D0"/>
    <w:rsid w:val="00AC4450"/>
    <w:rsid w:val="00AC560B"/>
    <w:rsid w:val="00AC5951"/>
    <w:rsid w:val="00AC5AAF"/>
    <w:rsid w:val="00AC6B20"/>
    <w:rsid w:val="00AC7421"/>
    <w:rsid w:val="00AC76E6"/>
    <w:rsid w:val="00AC783D"/>
    <w:rsid w:val="00AC7C5C"/>
    <w:rsid w:val="00AD00DC"/>
    <w:rsid w:val="00AD06F8"/>
    <w:rsid w:val="00AD0B79"/>
    <w:rsid w:val="00AD150F"/>
    <w:rsid w:val="00AD18E5"/>
    <w:rsid w:val="00AD4A89"/>
    <w:rsid w:val="00AD4B4E"/>
    <w:rsid w:val="00AD4DFE"/>
    <w:rsid w:val="00AD5ACD"/>
    <w:rsid w:val="00AD69DA"/>
    <w:rsid w:val="00AD7154"/>
    <w:rsid w:val="00AE0862"/>
    <w:rsid w:val="00AE1137"/>
    <w:rsid w:val="00AE1803"/>
    <w:rsid w:val="00AE1D0F"/>
    <w:rsid w:val="00AE2035"/>
    <w:rsid w:val="00AE2107"/>
    <w:rsid w:val="00AE21BB"/>
    <w:rsid w:val="00AE2FF0"/>
    <w:rsid w:val="00AE3526"/>
    <w:rsid w:val="00AE3C90"/>
    <w:rsid w:val="00AE3FC5"/>
    <w:rsid w:val="00AE505D"/>
    <w:rsid w:val="00AE6154"/>
    <w:rsid w:val="00AE6571"/>
    <w:rsid w:val="00AE6C19"/>
    <w:rsid w:val="00AE73B6"/>
    <w:rsid w:val="00AE7E9E"/>
    <w:rsid w:val="00AF08EE"/>
    <w:rsid w:val="00AF1975"/>
    <w:rsid w:val="00AF23C0"/>
    <w:rsid w:val="00AF28E4"/>
    <w:rsid w:val="00AF410D"/>
    <w:rsid w:val="00AF4136"/>
    <w:rsid w:val="00AF44BB"/>
    <w:rsid w:val="00AF5324"/>
    <w:rsid w:val="00AF620F"/>
    <w:rsid w:val="00AF64DB"/>
    <w:rsid w:val="00AF6543"/>
    <w:rsid w:val="00AF73BC"/>
    <w:rsid w:val="00AF7B00"/>
    <w:rsid w:val="00B0057A"/>
    <w:rsid w:val="00B012E6"/>
    <w:rsid w:val="00B01C46"/>
    <w:rsid w:val="00B022CE"/>
    <w:rsid w:val="00B02600"/>
    <w:rsid w:val="00B02C96"/>
    <w:rsid w:val="00B02E4B"/>
    <w:rsid w:val="00B035FF"/>
    <w:rsid w:val="00B04BBB"/>
    <w:rsid w:val="00B05493"/>
    <w:rsid w:val="00B06593"/>
    <w:rsid w:val="00B069ED"/>
    <w:rsid w:val="00B06CEA"/>
    <w:rsid w:val="00B06E2D"/>
    <w:rsid w:val="00B0716E"/>
    <w:rsid w:val="00B07274"/>
    <w:rsid w:val="00B111BC"/>
    <w:rsid w:val="00B11B91"/>
    <w:rsid w:val="00B12055"/>
    <w:rsid w:val="00B127DB"/>
    <w:rsid w:val="00B137E3"/>
    <w:rsid w:val="00B13CDE"/>
    <w:rsid w:val="00B13DD9"/>
    <w:rsid w:val="00B14049"/>
    <w:rsid w:val="00B14288"/>
    <w:rsid w:val="00B14406"/>
    <w:rsid w:val="00B14A91"/>
    <w:rsid w:val="00B153AF"/>
    <w:rsid w:val="00B15412"/>
    <w:rsid w:val="00B155C5"/>
    <w:rsid w:val="00B15EA9"/>
    <w:rsid w:val="00B15FB0"/>
    <w:rsid w:val="00B16666"/>
    <w:rsid w:val="00B17083"/>
    <w:rsid w:val="00B22E61"/>
    <w:rsid w:val="00B230C3"/>
    <w:rsid w:val="00B232FC"/>
    <w:rsid w:val="00B23ADA"/>
    <w:rsid w:val="00B23B46"/>
    <w:rsid w:val="00B241DB"/>
    <w:rsid w:val="00B24644"/>
    <w:rsid w:val="00B24FCE"/>
    <w:rsid w:val="00B252F3"/>
    <w:rsid w:val="00B253D8"/>
    <w:rsid w:val="00B2591B"/>
    <w:rsid w:val="00B25B1F"/>
    <w:rsid w:val="00B26611"/>
    <w:rsid w:val="00B269E0"/>
    <w:rsid w:val="00B271B6"/>
    <w:rsid w:val="00B307EB"/>
    <w:rsid w:val="00B33B68"/>
    <w:rsid w:val="00B342BD"/>
    <w:rsid w:val="00B351BB"/>
    <w:rsid w:val="00B36BA3"/>
    <w:rsid w:val="00B4075A"/>
    <w:rsid w:val="00B40C67"/>
    <w:rsid w:val="00B431CC"/>
    <w:rsid w:val="00B43C85"/>
    <w:rsid w:val="00B43DA3"/>
    <w:rsid w:val="00B43EBB"/>
    <w:rsid w:val="00B4457F"/>
    <w:rsid w:val="00B446FD"/>
    <w:rsid w:val="00B44BED"/>
    <w:rsid w:val="00B4620B"/>
    <w:rsid w:val="00B46AC2"/>
    <w:rsid w:val="00B46E12"/>
    <w:rsid w:val="00B470CF"/>
    <w:rsid w:val="00B47DC9"/>
    <w:rsid w:val="00B507BB"/>
    <w:rsid w:val="00B51061"/>
    <w:rsid w:val="00B511F5"/>
    <w:rsid w:val="00B51DC6"/>
    <w:rsid w:val="00B51E45"/>
    <w:rsid w:val="00B522A7"/>
    <w:rsid w:val="00B5285B"/>
    <w:rsid w:val="00B54BDC"/>
    <w:rsid w:val="00B55944"/>
    <w:rsid w:val="00B562BB"/>
    <w:rsid w:val="00B56620"/>
    <w:rsid w:val="00B57030"/>
    <w:rsid w:val="00B57356"/>
    <w:rsid w:val="00B57636"/>
    <w:rsid w:val="00B579A9"/>
    <w:rsid w:val="00B57C7A"/>
    <w:rsid w:val="00B604F4"/>
    <w:rsid w:val="00B60942"/>
    <w:rsid w:val="00B61283"/>
    <w:rsid w:val="00B620C2"/>
    <w:rsid w:val="00B62326"/>
    <w:rsid w:val="00B63341"/>
    <w:rsid w:val="00B64372"/>
    <w:rsid w:val="00B64A71"/>
    <w:rsid w:val="00B66670"/>
    <w:rsid w:val="00B667BF"/>
    <w:rsid w:val="00B67390"/>
    <w:rsid w:val="00B7076A"/>
    <w:rsid w:val="00B70811"/>
    <w:rsid w:val="00B74747"/>
    <w:rsid w:val="00B74E9F"/>
    <w:rsid w:val="00B75610"/>
    <w:rsid w:val="00B7674F"/>
    <w:rsid w:val="00B7741E"/>
    <w:rsid w:val="00B7768E"/>
    <w:rsid w:val="00B805DE"/>
    <w:rsid w:val="00B807EE"/>
    <w:rsid w:val="00B817A9"/>
    <w:rsid w:val="00B8480C"/>
    <w:rsid w:val="00B8534A"/>
    <w:rsid w:val="00B859AE"/>
    <w:rsid w:val="00B87178"/>
    <w:rsid w:val="00B87BDB"/>
    <w:rsid w:val="00B914DC"/>
    <w:rsid w:val="00B91656"/>
    <w:rsid w:val="00B930E8"/>
    <w:rsid w:val="00B94672"/>
    <w:rsid w:val="00B9492C"/>
    <w:rsid w:val="00B95B56"/>
    <w:rsid w:val="00B95B85"/>
    <w:rsid w:val="00B95D5B"/>
    <w:rsid w:val="00B96FD5"/>
    <w:rsid w:val="00BA00A3"/>
    <w:rsid w:val="00BA1567"/>
    <w:rsid w:val="00BA3A70"/>
    <w:rsid w:val="00BA3F81"/>
    <w:rsid w:val="00BA40D2"/>
    <w:rsid w:val="00BA4669"/>
    <w:rsid w:val="00BA51F4"/>
    <w:rsid w:val="00BA57A0"/>
    <w:rsid w:val="00BA5B3B"/>
    <w:rsid w:val="00BA5D6E"/>
    <w:rsid w:val="00BA6DD2"/>
    <w:rsid w:val="00BA6E33"/>
    <w:rsid w:val="00BB09E6"/>
    <w:rsid w:val="00BB0B82"/>
    <w:rsid w:val="00BB10C5"/>
    <w:rsid w:val="00BB1286"/>
    <w:rsid w:val="00BB1747"/>
    <w:rsid w:val="00BB1A88"/>
    <w:rsid w:val="00BB1C47"/>
    <w:rsid w:val="00BB2136"/>
    <w:rsid w:val="00BB261B"/>
    <w:rsid w:val="00BB26EB"/>
    <w:rsid w:val="00BB37AE"/>
    <w:rsid w:val="00BB4C34"/>
    <w:rsid w:val="00BB509C"/>
    <w:rsid w:val="00BB5417"/>
    <w:rsid w:val="00BB5873"/>
    <w:rsid w:val="00BB5DAB"/>
    <w:rsid w:val="00BB5DAE"/>
    <w:rsid w:val="00BB7F6C"/>
    <w:rsid w:val="00BC2F0B"/>
    <w:rsid w:val="00BC377C"/>
    <w:rsid w:val="00BC439A"/>
    <w:rsid w:val="00BC55AA"/>
    <w:rsid w:val="00BC5F0E"/>
    <w:rsid w:val="00BC61F3"/>
    <w:rsid w:val="00BC6868"/>
    <w:rsid w:val="00BC6982"/>
    <w:rsid w:val="00BD04B2"/>
    <w:rsid w:val="00BD04E0"/>
    <w:rsid w:val="00BD0AE6"/>
    <w:rsid w:val="00BD1528"/>
    <w:rsid w:val="00BD3702"/>
    <w:rsid w:val="00BD4C7C"/>
    <w:rsid w:val="00BD6109"/>
    <w:rsid w:val="00BD6535"/>
    <w:rsid w:val="00BD6B74"/>
    <w:rsid w:val="00BD7298"/>
    <w:rsid w:val="00BD79FB"/>
    <w:rsid w:val="00BE002B"/>
    <w:rsid w:val="00BE02F7"/>
    <w:rsid w:val="00BE1C22"/>
    <w:rsid w:val="00BE3207"/>
    <w:rsid w:val="00BE343F"/>
    <w:rsid w:val="00BE427B"/>
    <w:rsid w:val="00BE4AF2"/>
    <w:rsid w:val="00BE4D8A"/>
    <w:rsid w:val="00BE50AB"/>
    <w:rsid w:val="00BE532B"/>
    <w:rsid w:val="00BE7243"/>
    <w:rsid w:val="00BF06E5"/>
    <w:rsid w:val="00BF118A"/>
    <w:rsid w:val="00BF18D6"/>
    <w:rsid w:val="00BF490D"/>
    <w:rsid w:val="00BF549E"/>
    <w:rsid w:val="00BF5B4C"/>
    <w:rsid w:val="00C001E0"/>
    <w:rsid w:val="00C00760"/>
    <w:rsid w:val="00C00D0A"/>
    <w:rsid w:val="00C01637"/>
    <w:rsid w:val="00C02052"/>
    <w:rsid w:val="00C02CB0"/>
    <w:rsid w:val="00C03E8E"/>
    <w:rsid w:val="00C04DAA"/>
    <w:rsid w:val="00C05058"/>
    <w:rsid w:val="00C05C2E"/>
    <w:rsid w:val="00C06B47"/>
    <w:rsid w:val="00C0720F"/>
    <w:rsid w:val="00C07386"/>
    <w:rsid w:val="00C077E9"/>
    <w:rsid w:val="00C078A8"/>
    <w:rsid w:val="00C128E9"/>
    <w:rsid w:val="00C1357F"/>
    <w:rsid w:val="00C13F19"/>
    <w:rsid w:val="00C14202"/>
    <w:rsid w:val="00C159B7"/>
    <w:rsid w:val="00C16D49"/>
    <w:rsid w:val="00C16D6D"/>
    <w:rsid w:val="00C16E3A"/>
    <w:rsid w:val="00C23188"/>
    <w:rsid w:val="00C23D8A"/>
    <w:rsid w:val="00C24073"/>
    <w:rsid w:val="00C2409D"/>
    <w:rsid w:val="00C240B8"/>
    <w:rsid w:val="00C2451C"/>
    <w:rsid w:val="00C24999"/>
    <w:rsid w:val="00C2606B"/>
    <w:rsid w:val="00C26397"/>
    <w:rsid w:val="00C26518"/>
    <w:rsid w:val="00C2791B"/>
    <w:rsid w:val="00C3149B"/>
    <w:rsid w:val="00C31C2C"/>
    <w:rsid w:val="00C31EC5"/>
    <w:rsid w:val="00C32275"/>
    <w:rsid w:val="00C32EB9"/>
    <w:rsid w:val="00C33DBC"/>
    <w:rsid w:val="00C33FEA"/>
    <w:rsid w:val="00C34720"/>
    <w:rsid w:val="00C34929"/>
    <w:rsid w:val="00C34CF1"/>
    <w:rsid w:val="00C35A0C"/>
    <w:rsid w:val="00C36371"/>
    <w:rsid w:val="00C411E8"/>
    <w:rsid w:val="00C4129A"/>
    <w:rsid w:val="00C412B4"/>
    <w:rsid w:val="00C41BE6"/>
    <w:rsid w:val="00C42699"/>
    <w:rsid w:val="00C42DFA"/>
    <w:rsid w:val="00C434CD"/>
    <w:rsid w:val="00C439C8"/>
    <w:rsid w:val="00C47480"/>
    <w:rsid w:val="00C475E3"/>
    <w:rsid w:val="00C50C6F"/>
    <w:rsid w:val="00C51105"/>
    <w:rsid w:val="00C52F52"/>
    <w:rsid w:val="00C53694"/>
    <w:rsid w:val="00C552DC"/>
    <w:rsid w:val="00C567DD"/>
    <w:rsid w:val="00C574C4"/>
    <w:rsid w:val="00C6179C"/>
    <w:rsid w:val="00C61A62"/>
    <w:rsid w:val="00C6268A"/>
    <w:rsid w:val="00C632E4"/>
    <w:rsid w:val="00C64A02"/>
    <w:rsid w:val="00C65092"/>
    <w:rsid w:val="00C653C0"/>
    <w:rsid w:val="00C65B48"/>
    <w:rsid w:val="00C668B2"/>
    <w:rsid w:val="00C677A1"/>
    <w:rsid w:val="00C717A7"/>
    <w:rsid w:val="00C71BA2"/>
    <w:rsid w:val="00C73097"/>
    <w:rsid w:val="00C7459F"/>
    <w:rsid w:val="00C74C71"/>
    <w:rsid w:val="00C77081"/>
    <w:rsid w:val="00C77515"/>
    <w:rsid w:val="00C77E8F"/>
    <w:rsid w:val="00C8080E"/>
    <w:rsid w:val="00C8112D"/>
    <w:rsid w:val="00C81DFB"/>
    <w:rsid w:val="00C81E17"/>
    <w:rsid w:val="00C8332A"/>
    <w:rsid w:val="00C837A6"/>
    <w:rsid w:val="00C87695"/>
    <w:rsid w:val="00C87762"/>
    <w:rsid w:val="00C8798F"/>
    <w:rsid w:val="00C87C86"/>
    <w:rsid w:val="00C91989"/>
    <w:rsid w:val="00C92263"/>
    <w:rsid w:val="00C93257"/>
    <w:rsid w:val="00C93C15"/>
    <w:rsid w:val="00C94773"/>
    <w:rsid w:val="00C94803"/>
    <w:rsid w:val="00C9529B"/>
    <w:rsid w:val="00C95424"/>
    <w:rsid w:val="00C96422"/>
    <w:rsid w:val="00C96897"/>
    <w:rsid w:val="00CA0BC8"/>
    <w:rsid w:val="00CA17F4"/>
    <w:rsid w:val="00CA22B3"/>
    <w:rsid w:val="00CA2DDB"/>
    <w:rsid w:val="00CA2EFF"/>
    <w:rsid w:val="00CA391E"/>
    <w:rsid w:val="00CA3D49"/>
    <w:rsid w:val="00CA40E2"/>
    <w:rsid w:val="00CA41A1"/>
    <w:rsid w:val="00CA41C9"/>
    <w:rsid w:val="00CA4650"/>
    <w:rsid w:val="00CA5026"/>
    <w:rsid w:val="00CA562A"/>
    <w:rsid w:val="00CA6293"/>
    <w:rsid w:val="00CA744F"/>
    <w:rsid w:val="00CA75E0"/>
    <w:rsid w:val="00CB1BFD"/>
    <w:rsid w:val="00CB325E"/>
    <w:rsid w:val="00CB4A61"/>
    <w:rsid w:val="00CB4A77"/>
    <w:rsid w:val="00CB4F0D"/>
    <w:rsid w:val="00CB553B"/>
    <w:rsid w:val="00CB7811"/>
    <w:rsid w:val="00CC0406"/>
    <w:rsid w:val="00CC0483"/>
    <w:rsid w:val="00CC0A28"/>
    <w:rsid w:val="00CC0BEE"/>
    <w:rsid w:val="00CC23C8"/>
    <w:rsid w:val="00CC2F4C"/>
    <w:rsid w:val="00CC3084"/>
    <w:rsid w:val="00CC3132"/>
    <w:rsid w:val="00CC4067"/>
    <w:rsid w:val="00CC4351"/>
    <w:rsid w:val="00CC43CB"/>
    <w:rsid w:val="00CC4AC9"/>
    <w:rsid w:val="00CC7A30"/>
    <w:rsid w:val="00CC7DFA"/>
    <w:rsid w:val="00CD11D7"/>
    <w:rsid w:val="00CD21CD"/>
    <w:rsid w:val="00CD33ED"/>
    <w:rsid w:val="00CD40CA"/>
    <w:rsid w:val="00CD488C"/>
    <w:rsid w:val="00CD5657"/>
    <w:rsid w:val="00CD5C1E"/>
    <w:rsid w:val="00CD6843"/>
    <w:rsid w:val="00CD6A96"/>
    <w:rsid w:val="00CD6D9F"/>
    <w:rsid w:val="00CD706B"/>
    <w:rsid w:val="00CD77DE"/>
    <w:rsid w:val="00CD7A24"/>
    <w:rsid w:val="00CE055B"/>
    <w:rsid w:val="00CE1087"/>
    <w:rsid w:val="00CE1B01"/>
    <w:rsid w:val="00CE2F29"/>
    <w:rsid w:val="00CE3BB7"/>
    <w:rsid w:val="00CE4591"/>
    <w:rsid w:val="00CE588F"/>
    <w:rsid w:val="00CE5ABE"/>
    <w:rsid w:val="00CE72F1"/>
    <w:rsid w:val="00CE7F0D"/>
    <w:rsid w:val="00CF0284"/>
    <w:rsid w:val="00CF0326"/>
    <w:rsid w:val="00CF0961"/>
    <w:rsid w:val="00CF1231"/>
    <w:rsid w:val="00CF1AF0"/>
    <w:rsid w:val="00CF2F4F"/>
    <w:rsid w:val="00CF3057"/>
    <w:rsid w:val="00CF32AA"/>
    <w:rsid w:val="00CF3A92"/>
    <w:rsid w:val="00CF3D28"/>
    <w:rsid w:val="00CF41B1"/>
    <w:rsid w:val="00CF4B93"/>
    <w:rsid w:val="00CF5700"/>
    <w:rsid w:val="00CF79CA"/>
    <w:rsid w:val="00CF7F84"/>
    <w:rsid w:val="00D017C5"/>
    <w:rsid w:val="00D02828"/>
    <w:rsid w:val="00D02859"/>
    <w:rsid w:val="00D04F39"/>
    <w:rsid w:val="00D05B60"/>
    <w:rsid w:val="00D06D59"/>
    <w:rsid w:val="00D07CF6"/>
    <w:rsid w:val="00D10708"/>
    <w:rsid w:val="00D10F06"/>
    <w:rsid w:val="00D116F3"/>
    <w:rsid w:val="00D11BA0"/>
    <w:rsid w:val="00D11C86"/>
    <w:rsid w:val="00D11EB5"/>
    <w:rsid w:val="00D11ED8"/>
    <w:rsid w:val="00D12275"/>
    <w:rsid w:val="00D127BC"/>
    <w:rsid w:val="00D12BD9"/>
    <w:rsid w:val="00D1309B"/>
    <w:rsid w:val="00D132AA"/>
    <w:rsid w:val="00D13A18"/>
    <w:rsid w:val="00D16486"/>
    <w:rsid w:val="00D16C93"/>
    <w:rsid w:val="00D17EAD"/>
    <w:rsid w:val="00D2029E"/>
    <w:rsid w:val="00D20A41"/>
    <w:rsid w:val="00D20C21"/>
    <w:rsid w:val="00D219EA"/>
    <w:rsid w:val="00D220C6"/>
    <w:rsid w:val="00D22D12"/>
    <w:rsid w:val="00D23036"/>
    <w:rsid w:val="00D233BC"/>
    <w:rsid w:val="00D24179"/>
    <w:rsid w:val="00D25599"/>
    <w:rsid w:val="00D25BAB"/>
    <w:rsid w:val="00D2628E"/>
    <w:rsid w:val="00D2648A"/>
    <w:rsid w:val="00D266AD"/>
    <w:rsid w:val="00D27395"/>
    <w:rsid w:val="00D30B5D"/>
    <w:rsid w:val="00D31AD4"/>
    <w:rsid w:val="00D32632"/>
    <w:rsid w:val="00D33079"/>
    <w:rsid w:val="00D34551"/>
    <w:rsid w:val="00D34FDF"/>
    <w:rsid w:val="00D35282"/>
    <w:rsid w:val="00D36490"/>
    <w:rsid w:val="00D364B7"/>
    <w:rsid w:val="00D3769C"/>
    <w:rsid w:val="00D403A2"/>
    <w:rsid w:val="00D41308"/>
    <w:rsid w:val="00D41AA4"/>
    <w:rsid w:val="00D41C41"/>
    <w:rsid w:val="00D422B0"/>
    <w:rsid w:val="00D42DDE"/>
    <w:rsid w:val="00D44B31"/>
    <w:rsid w:val="00D44F1D"/>
    <w:rsid w:val="00D46721"/>
    <w:rsid w:val="00D46961"/>
    <w:rsid w:val="00D47AE3"/>
    <w:rsid w:val="00D514FD"/>
    <w:rsid w:val="00D521B3"/>
    <w:rsid w:val="00D5342C"/>
    <w:rsid w:val="00D535A7"/>
    <w:rsid w:val="00D5582D"/>
    <w:rsid w:val="00D56821"/>
    <w:rsid w:val="00D5775F"/>
    <w:rsid w:val="00D5782D"/>
    <w:rsid w:val="00D579B2"/>
    <w:rsid w:val="00D601CE"/>
    <w:rsid w:val="00D61A25"/>
    <w:rsid w:val="00D6226C"/>
    <w:rsid w:val="00D63156"/>
    <w:rsid w:val="00D631D1"/>
    <w:rsid w:val="00D63428"/>
    <w:rsid w:val="00D63946"/>
    <w:rsid w:val="00D640AA"/>
    <w:rsid w:val="00D66BA9"/>
    <w:rsid w:val="00D66D84"/>
    <w:rsid w:val="00D66FAF"/>
    <w:rsid w:val="00D6746E"/>
    <w:rsid w:val="00D676C5"/>
    <w:rsid w:val="00D67CC0"/>
    <w:rsid w:val="00D67FA6"/>
    <w:rsid w:val="00D70AE1"/>
    <w:rsid w:val="00D70B00"/>
    <w:rsid w:val="00D70CEE"/>
    <w:rsid w:val="00D72544"/>
    <w:rsid w:val="00D732F3"/>
    <w:rsid w:val="00D73512"/>
    <w:rsid w:val="00D74267"/>
    <w:rsid w:val="00D752FA"/>
    <w:rsid w:val="00D7632A"/>
    <w:rsid w:val="00D777FD"/>
    <w:rsid w:val="00D77806"/>
    <w:rsid w:val="00D80F42"/>
    <w:rsid w:val="00D81788"/>
    <w:rsid w:val="00D82FBF"/>
    <w:rsid w:val="00D838A3"/>
    <w:rsid w:val="00D83ABD"/>
    <w:rsid w:val="00D84897"/>
    <w:rsid w:val="00D84BC5"/>
    <w:rsid w:val="00D84ECF"/>
    <w:rsid w:val="00D850A4"/>
    <w:rsid w:val="00D86459"/>
    <w:rsid w:val="00D868E9"/>
    <w:rsid w:val="00D869EF"/>
    <w:rsid w:val="00D8721C"/>
    <w:rsid w:val="00D87C1E"/>
    <w:rsid w:val="00D90D5B"/>
    <w:rsid w:val="00D92254"/>
    <w:rsid w:val="00D9231F"/>
    <w:rsid w:val="00D92F19"/>
    <w:rsid w:val="00D93454"/>
    <w:rsid w:val="00D94223"/>
    <w:rsid w:val="00D94A2B"/>
    <w:rsid w:val="00D94DB4"/>
    <w:rsid w:val="00D9508E"/>
    <w:rsid w:val="00D95382"/>
    <w:rsid w:val="00D95781"/>
    <w:rsid w:val="00D9624C"/>
    <w:rsid w:val="00D964B9"/>
    <w:rsid w:val="00D96B72"/>
    <w:rsid w:val="00D96FC6"/>
    <w:rsid w:val="00DA0591"/>
    <w:rsid w:val="00DA13A8"/>
    <w:rsid w:val="00DA176C"/>
    <w:rsid w:val="00DA18AC"/>
    <w:rsid w:val="00DA1D4A"/>
    <w:rsid w:val="00DA2B83"/>
    <w:rsid w:val="00DA3042"/>
    <w:rsid w:val="00DA3D01"/>
    <w:rsid w:val="00DA64D2"/>
    <w:rsid w:val="00DA6584"/>
    <w:rsid w:val="00DA7277"/>
    <w:rsid w:val="00DA779F"/>
    <w:rsid w:val="00DB0444"/>
    <w:rsid w:val="00DB11B5"/>
    <w:rsid w:val="00DB2D13"/>
    <w:rsid w:val="00DB31E9"/>
    <w:rsid w:val="00DB32AA"/>
    <w:rsid w:val="00DB3D96"/>
    <w:rsid w:val="00DB4235"/>
    <w:rsid w:val="00DB4768"/>
    <w:rsid w:val="00DB4906"/>
    <w:rsid w:val="00DB5E83"/>
    <w:rsid w:val="00DB61DF"/>
    <w:rsid w:val="00DB6F21"/>
    <w:rsid w:val="00DB72ED"/>
    <w:rsid w:val="00DB7449"/>
    <w:rsid w:val="00DB771B"/>
    <w:rsid w:val="00DC02A1"/>
    <w:rsid w:val="00DC0DF7"/>
    <w:rsid w:val="00DC3249"/>
    <w:rsid w:val="00DC32E5"/>
    <w:rsid w:val="00DC3476"/>
    <w:rsid w:val="00DC3FC9"/>
    <w:rsid w:val="00DC46EA"/>
    <w:rsid w:val="00DC4A44"/>
    <w:rsid w:val="00DC4A91"/>
    <w:rsid w:val="00DC5ED9"/>
    <w:rsid w:val="00DC6E27"/>
    <w:rsid w:val="00DC6F04"/>
    <w:rsid w:val="00DC7047"/>
    <w:rsid w:val="00DC73FE"/>
    <w:rsid w:val="00DD0BA9"/>
    <w:rsid w:val="00DD166A"/>
    <w:rsid w:val="00DD193B"/>
    <w:rsid w:val="00DD30C8"/>
    <w:rsid w:val="00DD4644"/>
    <w:rsid w:val="00DD4BFF"/>
    <w:rsid w:val="00DD60D5"/>
    <w:rsid w:val="00DD6D62"/>
    <w:rsid w:val="00DD746C"/>
    <w:rsid w:val="00DE01F8"/>
    <w:rsid w:val="00DE028E"/>
    <w:rsid w:val="00DE0FE0"/>
    <w:rsid w:val="00DE1BEE"/>
    <w:rsid w:val="00DE2C4D"/>
    <w:rsid w:val="00DE308B"/>
    <w:rsid w:val="00DE4B6D"/>
    <w:rsid w:val="00DE4E3D"/>
    <w:rsid w:val="00DE5458"/>
    <w:rsid w:val="00DE56B2"/>
    <w:rsid w:val="00DE6515"/>
    <w:rsid w:val="00DE66D0"/>
    <w:rsid w:val="00DE6871"/>
    <w:rsid w:val="00DF0580"/>
    <w:rsid w:val="00DF140F"/>
    <w:rsid w:val="00DF2E4A"/>
    <w:rsid w:val="00DF31E1"/>
    <w:rsid w:val="00DF387A"/>
    <w:rsid w:val="00DF53F1"/>
    <w:rsid w:val="00DF5680"/>
    <w:rsid w:val="00DF5978"/>
    <w:rsid w:val="00DF5B1E"/>
    <w:rsid w:val="00DF6055"/>
    <w:rsid w:val="00DF613A"/>
    <w:rsid w:val="00DF740B"/>
    <w:rsid w:val="00DF7A2B"/>
    <w:rsid w:val="00E004D7"/>
    <w:rsid w:val="00E005D1"/>
    <w:rsid w:val="00E00B83"/>
    <w:rsid w:val="00E00CAE"/>
    <w:rsid w:val="00E023D5"/>
    <w:rsid w:val="00E025E2"/>
    <w:rsid w:val="00E03216"/>
    <w:rsid w:val="00E0375B"/>
    <w:rsid w:val="00E03C86"/>
    <w:rsid w:val="00E047AA"/>
    <w:rsid w:val="00E049B0"/>
    <w:rsid w:val="00E04A75"/>
    <w:rsid w:val="00E04B72"/>
    <w:rsid w:val="00E04E40"/>
    <w:rsid w:val="00E06505"/>
    <w:rsid w:val="00E067D0"/>
    <w:rsid w:val="00E0720F"/>
    <w:rsid w:val="00E11337"/>
    <w:rsid w:val="00E1279B"/>
    <w:rsid w:val="00E12B6E"/>
    <w:rsid w:val="00E12D56"/>
    <w:rsid w:val="00E13242"/>
    <w:rsid w:val="00E14043"/>
    <w:rsid w:val="00E14E1B"/>
    <w:rsid w:val="00E16088"/>
    <w:rsid w:val="00E16AC8"/>
    <w:rsid w:val="00E17316"/>
    <w:rsid w:val="00E179BF"/>
    <w:rsid w:val="00E17FCE"/>
    <w:rsid w:val="00E200B4"/>
    <w:rsid w:val="00E20378"/>
    <w:rsid w:val="00E212DC"/>
    <w:rsid w:val="00E21A48"/>
    <w:rsid w:val="00E21D42"/>
    <w:rsid w:val="00E25DB3"/>
    <w:rsid w:val="00E25F27"/>
    <w:rsid w:val="00E26BBF"/>
    <w:rsid w:val="00E2708A"/>
    <w:rsid w:val="00E27AA3"/>
    <w:rsid w:val="00E27EA5"/>
    <w:rsid w:val="00E30701"/>
    <w:rsid w:val="00E3159A"/>
    <w:rsid w:val="00E328A2"/>
    <w:rsid w:val="00E3310E"/>
    <w:rsid w:val="00E33B75"/>
    <w:rsid w:val="00E33FD1"/>
    <w:rsid w:val="00E3413B"/>
    <w:rsid w:val="00E34318"/>
    <w:rsid w:val="00E35237"/>
    <w:rsid w:val="00E354B6"/>
    <w:rsid w:val="00E35AA7"/>
    <w:rsid w:val="00E35B90"/>
    <w:rsid w:val="00E4031D"/>
    <w:rsid w:val="00E40BB4"/>
    <w:rsid w:val="00E42A7C"/>
    <w:rsid w:val="00E42C12"/>
    <w:rsid w:val="00E43730"/>
    <w:rsid w:val="00E43B7E"/>
    <w:rsid w:val="00E44C37"/>
    <w:rsid w:val="00E44DDF"/>
    <w:rsid w:val="00E45F4D"/>
    <w:rsid w:val="00E47FC4"/>
    <w:rsid w:val="00E50669"/>
    <w:rsid w:val="00E508E1"/>
    <w:rsid w:val="00E50A36"/>
    <w:rsid w:val="00E5185B"/>
    <w:rsid w:val="00E52A7D"/>
    <w:rsid w:val="00E53D62"/>
    <w:rsid w:val="00E541D8"/>
    <w:rsid w:val="00E54FB4"/>
    <w:rsid w:val="00E55524"/>
    <w:rsid w:val="00E55DE9"/>
    <w:rsid w:val="00E5620B"/>
    <w:rsid w:val="00E576AA"/>
    <w:rsid w:val="00E57DA3"/>
    <w:rsid w:val="00E60AEF"/>
    <w:rsid w:val="00E60EC3"/>
    <w:rsid w:val="00E611A0"/>
    <w:rsid w:val="00E613BF"/>
    <w:rsid w:val="00E624E3"/>
    <w:rsid w:val="00E6265D"/>
    <w:rsid w:val="00E63638"/>
    <w:rsid w:val="00E636AC"/>
    <w:rsid w:val="00E637C6"/>
    <w:rsid w:val="00E645E4"/>
    <w:rsid w:val="00E64E07"/>
    <w:rsid w:val="00E659A8"/>
    <w:rsid w:val="00E65D7D"/>
    <w:rsid w:val="00E674C1"/>
    <w:rsid w:val="00E705D3"/>
    <w:rsid w:val="00E70A7F"/>
    <w:rsid w:val="00E70B37"/>
    <w:rsid w:val="00E70F3E"/>
    <w:rsid w:val="00E717E0"/>
    <w:rsid w:val="00E7356C"/>
    <w:rsid w:val="00E73E31"/>
    <w:rsid w:val="00E748C6"/>
    <w:rsid w:val="00E762DD"/>
    <w:rsid w:val="00E76E01"/>
    <w:rsid w:val="00E770C4"/>
    <w:rsid w:val="00E771E4"/>
    <w:rsid w:val="00E77F26"/>
    <w:rsid w:val="00E804B9"/>
    <w:rsid w:val="00E80BBB"/>
    <w:rsid w:val="00E80D22"/>
    <w:rsid w:val="00E819D8"/>
    <w:rsid w:val="00E82BB6"/>
    <w:rsid w:val="00E8312B"/>
    <w:rsid w:val="00E83436"/>
    <w:rsid w:val="00E84351"/>
    <w:rsid w:val="00E84603"/>
    <w:rsid w:val="00E85283"/>
    <w:rsid w:val="00E85606"/>
    <w:rsid w:val="00E8568C"/>
    <w:rsid w:val="00E85F41"/>
    <w:rsid w:val="00E862B1"/>
    <w:rsid w:val="00E908AD"/>
    <w:rsid w:val="00E90E04"/>
    <w:rsid w:val="00E9163B"/>
    <w:rsid w:val="00E91689"/>
    <w:rsid w:val="00E927E4"/>
    <w:rsid w:val="00E9280F"/>
    <w:rsid w:val="00E92E14"/>
    <w:rsid w:val="00E937D6"/>
    <w:rsid w:val="00E95162"/>
    <w:rsid w:val="00E958B4"/>
    <w:rsid w:val="00E959FB"/>
    <w:rsid w:val="00E95EC8"/>
    <w:rsid w:val="00E9685A"/>
    <w:rsid w:val="00E96BBC"/>
    <w:rsid w:val="00E972BB"/>
    <w:rsid w:val="00E9733B"/>
    <w:rsid w:val="00EA06D9"/>
    <w:rsid w:val="00EA1478"/>
    <w:rsid w:val="00EA1F14"/>
    <w:rsid w:val="00EA218E"/>
    <w:rsid w:val="00EA2429"/>
    <w:rsid w:val="00EA2FA0"/>
    <w:rsid w:val="00EA30EB"/>
    <w:rsid w:val="00EA3B2E"/>
    <w:rsid w:val="00EA44D5"/>
    <w:rsid w:val="00EA46B4"/>
    <w:rsid w:val="00EA4DCE"/>
    <w:rsid w:val="00EA4F52"/>
    <w:rsid w:val="00EA5F68"/>
    <w:rsid w:val="00EA6336"/>
    <w:rsid w:val="00EA667F"/>
    <w:rsid w:val="00EA6F2C"/>
    <w:rsid w:val="00EB158F"/>
    <w:rsid w:val="00EB1BEB"/>
    <w:rsid w:val="00EB1EBA"/>
    <w:rsid w:val="00EB2EE9"/>
    <w:rsid w:val="00EB3154"/>
    <w:rsid w:val="00EB31D0"/>
    <w:rsid w:val="00EB3511"/>
    <w:rsid w:val="00EB5992"/>
    <w:rsid w:val="00EB6ECC"/>
    <w:rsid w:val="00EB7513"/>
    <w:rsid w:val="00EB76C0"/>
    <w:rsid w:val="00EC08A7"/>
    <w:rsid w:val="00EC13C7"/>
    <w:rsid w:val="00EC147B"/>
    <w:rsid w:val="00EC3E40"/>
    <w:rsid w:val="00EC4846"/>
    <w:rsid w:val="00EC5575"/>
    <w:rsid w:val="00EC5651"/>
    <w:rsid w:val="00EC6869"/>
    <w:rsid w:val="00EC706F"/>
    <w:rsid w:val="00EC70F7"/>
    <w:rsid w:val="00EC71A4"/>
    <w:rsid w:val="00EC73FB"/>
    <w:rsid w:val="00EC7448"/>
    <w:rsid w:val="00ED1044"/>
    <w:rsid w:val="00ED1741"/>
    <w:rsid w:val="00ED5A8A"/>
    <w:rsid w:val="00ED5C27"/>
    <w:rsid w:val="00ED6B25"/>
    <w:rsid w:val="00ED74D7"/>
    <w:rsid w:val="00ED7B8E"/>
    <w:rsid w:val="00ED7BF9"/>
    <w:rsid w:val="00EE0EB7"/>
    <w:rsid w:val="00EE14A4"/>
    <w:rsid w:val="00EE1B9B"/>
    <w:rsid w:val="00EE1BF4"/>
    <w:rsid w:val="00EE2517"/>
    <w:rsid w:val="00EE2716"/>
    <w:rsid w:val="00EE3727"/>
    <w:rsid w:val="00EE570F"/>
    <w:rsid w:val="00EE608F"/>
    <w:rsid w:val="00EE7504"/>
    <w:rsid w:val="00EE7766"/>
    <w:rsid w:val="00EE7A1D"/>
    <w:rsid w:val="00EF01E2"/>
    <w:rsid w:val="00EF1C3D"/>
    <w:rsid w:val="00EF27AF"/>
    <w:rsid w:val="00EF312D"/>
    <w:rsid w:val="00EF3966"/>
    <w:rsid w:val="00EF428A"/>
    <w:rsid w:val="00EF508D"/>
    <w:rsid w:val="00EF7A2E"/>
    <w:rsid w:val="00EF7C30"/>
    <w:rsid w:val="00F00701"/>
    <w:rsid w:val="00F00794"/>
    <w:rsid w:val="00F014DB"/>
    <w:rsid w:val="00F033FC"/>
    <w:rsid w:val="00F04106"/>
    <w:rsid w:val="00F05CEF"/>
    <w:rsid w:val="00F06026"/>
    <w:rsid w:val="00F06474"/>
    <w:rsid w:val="00F06534"/>
    <w:rsid w:val="00F06579"/>
    <w:rsid w:val="00F07707"/>
    <w:rsid w:val="00F07D62"/>
    <w:rsid w:val="00F107D0"/>
    <w:rsid w:val="00F10A63"/>
    <w:rsid w:val="00F11A17"/>
    <w:rsid w:val="00F11B82"/>
    <w:rsid w:val="00F11ED4"/>
    <w:rsid w:val="00F122D3"/>
    <w:rsid w:val="00F1369A"/>
    <w:rsid w:val="00F14037"/>
    <w:rsid w:val="00F14EB1"/>
    <w:rsid w:val="00F157E7"/>
    <w:rsid w:val="00F16121"/>
    <w:rsid w:val="00F16A43"/>
    <w:rsid w:val="00F1798E"/>
    <w:rsid w:val="00F2053C"/>
    <w:rsid w:val="00F21051"/>
    <w:rsid w:val="00F2132D"/>
    <w:rsid w:val="00F2163D"/>
    <w:rsid w:val="00F21D83"/>
    <w:rsid w:val="00F22C18"/>
    <w:rsid w:val="00F22CC3"/>
    <w:rsid w:val="00F23917"/>
    <w:rsid w:val="00F24746"/>
    <w:rsid w:val="00F27534"/>
    <w:rsid w:val="00F27975"/>
    <w:rsid w:val="00F3076C"/>
    <w:rsid w:val="00F311EE"/>
    <w:rsid w:val="00F31F0F"/>
    <w:rsid w:val="00F327A5"/>
    <w:rsid w:val="00F334BB"/>
    <w:rsid w:val="00F3386D"/>
    <w:rsid w:val="00F33B37"/>
    <w:rsid w:val="00F35524"/>
    <w:rsid w:val="00F35AE7"/>
    <w:rsid w:val="00F364E2"/>
    <w:rsid w:val="00F3701E"/>
    <w:rsid w:val="00F37405"/>
    <w:rsid w:val="00F40049"/>
    <w:rsid w:val="00F40969"/>
    <w:rsid w:val="00F41227"/>
    <w:rsid w:val="00F41396"/>
    <w:rsid w:val="00F414D8"/>
    <w:rsid w:val="00F4160A"/>
    <w:rsid w:val="00F41923"/>
    <w:rsid w:val="00F43A4E"/>
    <w:rsid w:val="00F446F6"/>
    <w:rsid w:val="00F4497D"/>
    <w:rsid w:val="00F45BBE"/>
    <w:rsid w:val="00F46EDC"/>
    <w:rsid w:val="00F47A13"/>
    <w:rsid w:val="00F50497"/>
    <w:rsid w:val="00F50A7C"/>
    <w:rsid w:val="00F50D94"/>
    <w:rsid w:val="00F52512"/>
    <w:rsid w:val="00F52AD7"/>
    <w:rsid w:val="00F53A8A"/>
    <w:rsid w:val="00F557FD"/>
    <w:rsid w:val="00F56753"/>
    <w:rsid w:val="00F568D4"/>
    <w:rsid w:val="00F56A8E"/>
    <w:rsid w:val="00F56EE9"/>
    <w:rsid w:val="00F5783B"/>
    <w:rsid w:val="00F60274"/>
    <w:rsid w:val="00F60A91"/>
    <w:rsid w:val="00F60E3D"/>
    <w:rsid w:val="00F6115A"/>
    <w:rsid w:val="00F61751"/>
    <w:rsid w:val="00F6181F"/>
    <w:rsid w:val="00F61B55"/>
    <w:rsid w:val="00F627AB"/>
    <w:rsid w:val="00F62DCE"/>
    <w:rsid w:val="00F63CF3"/>
    <w:rsid w:val="00F63E10"/>
    <w:rsid w:val="00F646C0"/>
    <w:rsid w:val="00F65B46"/>
    <w:rsid w:val="00F65D7F"/>
    <w:rsid w:val="00F65E08"/>
    <w:rsid w:val="00F6660D"/>
    <w:rsid w:val="00F66872"/>
    <w:rsid w:val="00F67043"/>
    <w:rsid w:val="00F67956"/>
    <w:rsid w:val="00F67A9F"/>
    <w:rsid w:val="00F67BF4"/>
    <w:rsid w:val="00F67F16"/>
    <w:rsid w:val="00F70967"/>
    <w:rsid w:val="00F720D3"/>
    <w:rsid w:val="00F727C2"/>
    <w:rsid w:val="00F72943"/>
    <w:rsid w:val="00F729E3"/>
    <w:rsid w:val="00F72A84"/>
    <w:rsid w:val="00F72ADE"/>
    <w:rsid w:val="00F736DD"/>
    <w:rsid w:val="00F73727"/>
    <w:rsid w:val="00F73A91"/>
    <w:rsid w:val="00F73BDC"/>
    <w:rsid w:val="00F75017"/>
    <w:rsid w:val="00F750F9"/>
    <w:rsid w:val="00F752C8"/>
    <w:rsid w:val="00F7548B"/>
    <w:rsid w:val="00F75584"/>
    <w:rsid w:val="00F758EB"/>
    <w:rsid w:val="00F76778"/>
    <w:rsid w:val="00F7752C"/>
    <w:rsid w:val="00F77B7C"/>
    <w:rsid w:val="00F800D8"/>
    <w:rsid w:val="00F81278"/>
    <w:rsid w:val="00F8254D"/>
    <w:rsid w:val="00F838D2"/>
    <w:rsid w:val="00F83BA4"/>
    <w:rsid w:val="00F847AA"/>
    <w:rsid w:val="00F84819"/>
    <w:rsid w:val="00F86338"/>
    <w:rsid w:val="00F87C17"/>
    <w:rsid w:val="00F90768"/>
    <w:rsid w:val="00F90BC5"/>
    <w:rsid w:val="00F91C0A"/>
    <w:rsid w:val="00F93BD2"/>
    <w:rsid w:val="00F94DE1"/>
    <w:rsid w:val="00F95351"/>
    <w:rsid w:val="00F96F3F"/>
    <w:rsid w:val="00FA132A"/>
    <w:rsid w:val="00FA175F"/>
    <w:rsid w:val="00FA1859"/>
    <w:rsid w:val="00FA223A"/>
    <w:rsid w:val="00FA2686"/>
    <w:rsid w:val="00FA3EED"/>
    <w:rsid w:val="00FA4BF0"/>
    <w:rsid w:val="00FA4C19"/>
    <w:rsid w:val="00FA544D"/>
    <w:rsid w:val="00FA5D4D"/>
    <w:rsid w:val="00FA6049"/>
    <w:rsid w:val="00FA6320"/>
    <w:rsid w:val="00FA7D61"/>
    <w:rsid w:val="00FA7F96"/>
    <w:rsid w:val="00FB0163"/>
    <w:rsid w:val="00FB0D9B"/>
    <w:rsid w:val="00FB10FF"/>
    <w:rsid w:val="00FB1172"/>
    <w:rsid w:val="00FB12AC"/>
    <w:rsid w:val="00FB211A"/>
    <w:rsid w:val="00FB31EA"/>
    <w:rsid w:val="00FB3D3F"/>
    <w:rsid w:val="00FB41A8"/>
    <w:rsid w:val="00FB4574"/>
    <w:rsid w:val="00FB4BED"/>
    <w:rsid w:val="00FB5B68"/>
    <w:rsid w:val="00FB615E"/>
    <w:rsid w:val="00FB685A"/>
    <w:rsid w:val="00FB69B3"/>
    <w:rsid w:val="00FC0273"/>
    <w:rsid w:val="00FC0935"/>
    <w:rsid w:val="00FC0CAD"/>
    <w:rsid w:val="00FC139A"/>
    <w:rsid w:val="00FC17F8"/>
    <w:rsid w:val="00FC255E"/>
    <w:rsid w:val="00FC25BC"/>
    <w:rsid w:val="00FC283A"/>
    <w:rsid w:val="00FC40D0"/>
    <w:rsid w:val="00FC45E2"/>
    <w:rsid w:val="00FC4996"/>
    <w:rsid w:val="00FC4AF6"/>
    <w:rsid w:val="00FC517F"/>
    <w:rsid w:val="00FD013E"/>
    <w:rsid w:val="00FD0702"/>
    <w:rsid w:val="00FD15B2"/>
    <w:rsid w:val="00FD1A5E"/>
    <w:rsid w:val="00FD2EF3"/>
    <w:rsid w:val="00FD454F"/>
    <w:rsid w:val="00FD498C"/>
    <w:rsid w:val="00FD49AB"/>
    <w:rsid w:val="00FD4AB3"/>
    <w:rsid w:val="00FD556B"/>
    <w:rsid w:val="00FD597A"/>
    <w:rsid w:val="00FD62DC"/>
    <w:rsid w:val="00FD64A9"/>
    <w:rsid w:val="00FD6588"/>
    <w:rsid w:val="00FD6805"/>
    <w:rsid w:val="00FD7422"/>
    <w:rsid w:val="00FE084D"/>
    <w:rsid w:val="00FE0D1E"/>
    <w:rsid w:val="00FE0FF4"/>
    <w:rsid w:val="00FE1F52"/>
    <w:rsid w:val="00FE293D"/>
    <w:rsid w:val="00FE4503"/>
    <w:rsid w:val="00FE4A33"/>
    <w:rsid w:val="00FE4B96"/>
    <w:rsid w:val="00FE5C5D"/>
    <w:rsid w:val="00FE6D51"/>
    <w:rsid w:val="00FE6F23"/>
    <w:rsid w:val="00FE7497"/>
    <w:rsid w:val="00FE78C7"/>
    <w:rsid w:val="00FF0C17"/>
    <w:rsid w:val="00FF1C49"/>
    <w:rsid w:val="00FF282E"/>
    <w:rsid w:val="00FF2AA0"/>
    <w:rsid w:val="00FF30C9"/>
    <w:rsid w:val="00FF56D8"/>
    <w:rsid w:val="00FF5EE5"/>
    <w:rsid w:val="00FF60A2"/>
    <w:rsid w:val="00FF63FE"/>
    <w:rsid w:val="00FF6947"/>
    <w:rsid w:val="00FF779B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C58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58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C58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C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C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C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3C5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3C5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3C5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D4644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993EDE"/>
    <w:pPr>
      <w:widowControl w:val="0"/>
      <w:autoSpaceDE w:val="0"/>
      <w:autoSpaceDN w:val="0"/>
      <w:adjustRightInd w:val="0"/>
      <w:ind w:left="600" w:hanging="298"/>
      <w:jc w:val="both"/>
    </w:pPr>
  </w:style>
  <w:style w:type="paragraph" w:styleId="NormalWeb">
    <w:name w:val="Normal (Web)"/>
    <w:basedOn w:val="Normal"/>
    <w:uiPriority w:val="99"/>
    <w:unhideWhenUsed/>
    <w:rsid w:val="00F033F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993EDE"/>
    <w:rPr>
      <w:sz w:val="16"/>
      <w:szCs w:val="16"/>
    </w:rPr>
  </w:style>
  <w:style w:type="paragraph" w:styleId="CommentText">
    <w:name w:val="annotation text"/>
    <w:basedOn w:val="Normal"/>
    <w:semiHidden/>
    <w:rsid w:val="00993EDE"/>
    <w:pPr>
      <w:widowControl w:val="0"/>
      <w:autoSpaceDE w:val="0"/>
      <w:autoSpaceDN w:val="0"/>
      <w:adjustRightInd w:val="0"/>
      <w:jc w:val="both"/>
    </w:pPr>
    <w:rPr>
      <w:sz w:val="20"/>
      <w:szCs w:val="20"/>
    </w:rPr>
  </w:style>
  <w:style w:type="paragraph" w:styleId="NormalIndent">
    <w:name w:val="Normal Indent"/>
    <w:basedOn w:val="Normal"/>
    <w:uiPriority w:val="99"/>
    <w:unhideWhenUsed/>
    <w:rsid w:val="00F90BC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7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993EDE"/>
    <w:pPr>
      <w:tabs>
        <w:tab w:val="right" w:leader="dot" w:pos="9350"/>
      </w:tabs>
      <w:spacing w:before="120"/>
    </w:pPr>
    <w:rPr>
      <w:rFonts w:ascii="Times New (W1)" w:hAnsi="Times New (W1)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993EDE"/>
    <w:pPr>
      <w:tabs>
        <w:tab w:val="right" w:leader="dot" w:pos="9350"/>
      </w:tabs>
      <w:ind w:left="240"/>
    </w:pPr>
    <w:rPr>
      <w:rFonts w:ascii="Times New (W1)" w:hAnsi="Times New (W1)"/>
      <w:noProof/>
    </w:rPr>
  </w:style>
  <w:style w:type="character" w:styleId="Hyperlink">
    <w:name w:val="Hyperlink"/>
    <w:basedOn w:val="DefaultParagraphFont"/>
    <w:uiPriority w:val="99"/>
    <w:rsid w:val="00993ED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93EDE"/>
    <w:pPr>
      <w:tabs>
        <w:tab w:val="right" w:leader="dot" w:pos="9350"/>
      </w:tabs>
      <w:ind w:left="480"/>
    </w:pPr>
    <w:rPr>
      <w:iCs/>
      <w:noProof/>
    </w:rPr>
  </w:style>
  <w:style w:type="paragraph" w:customStyle="1" w:styleId="StyleHeading3Italic">
    <w:name w:val="Style Heading 3 + Italic"/>
    <w:basedOn w:val="Heading3"/>
    <w:link w:val="StyleHeading3ItalicChar"/>
    <w:rsid w:val="00993EDE"/>
    <w:rPr>
      <w:i/>
      <w:iCs/>
    </w:rPr>
  </w:style>
  <w:style w:type="paragraph" w:customStyle="1" w:styleId="StyleStyleHeading3ItalicLeft05Char">
    <w:name w:val="Style Style Heading 3 + Italic + Left:  0.5&quot; Char"/>
    <w:basedOn w:val="StyleHeading3Italic"/>
    <w:link w:val="StyleStyleHeading3ItalicLeft05CharChar"/>
    <w:rsid w:val="00993EDE"/>
    <w:pPr>
      <w:ind w:left="720"/>
    </w:pPr>
  </w:style>
  <w:style w:type="paragraph" w:styleId="CommentSubject">
    <w:name w:val="annotation subject"/>
    <w:basedOn w:val="CommentText"/>
    <w:next w:val="CommentText"/>
    <w:semiHidden/>
    <w:rsid w:val="00993EDE"/>
    <w:pPr>
      <w:widowControl/>
      <w:autoSpaceDE/>
      <w:autoSpaceDN/>
      <w:adjustRightInd/>
      <w:jc w:val="left"/>
    </w:pPr>
    <w:rPr>
      <w:b/>
      <w:bCs/>
    </w:rPr>
  </w:style>
  <w:style w:type="paragraph" w:customStyle="1" w:styleId="StyleStyleHeading4Char">
    <w:name w:val="Style Style Heading 4 Char"/>
    <w:basedOn w:val="StyleStyleHeading3ItalicLeft05Char"/>
    <w:link w:val="StyleStyleHeading4CharChar"/>
    <w:rsid w:val="00993EDE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F4E80"/>
    <w:rPr>
      <w:color w:val="800080" w:themeColor="followedHyperlink"/>
      <w:u w:val="single"/>
    </w:rPr>
  </w:style>
  <w:style w:type="character" w:customStyle="1" w:styleId="StyleHeading3ItalicChar">
    <w:name w:val="Style Heading 3 + Italic Char"/>
    <w:basedOn w:val="Heading3Char"/>
    <w:link w:val="StyleHeading3Italic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3ItalicLeft05CharChar">
    <w:name w:val="Style Style Heading 3 + Italic + Left:  0.5&quot; Char Char"/>
    <w:basedOn w:val="StyleHeading3ItalicChar"/>
    <w:link w:val="StyleStyleHeading3ItalicLeft05Char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4CharChar">
    <w:name w:val="Style Style Heading 4 Char Char"/>
    <w:basedOn w:val="StyleStyleHeading3ItalicLeft05CharChar"/>
    <w:link w:val="StyleStyleHeading4Char"/>
    <w:rsid w:val="00993EDE"/>
    <w:rPr>
      <w:rFonts w:asciiTheme="majorHAnsi" w:eastAsiaTheme="majorEastAsia" w:hAnsiTheme="majorHAnsi" w:cs="Arial"/>
      <w:b/>
      <w:bCs/>
      <w:i/>
      <w:iCs/>
      <w:sz w:val="22"/>
      <w:szCs w:val="26"/>
    </w:rPr>
  </w:style>
  <w:style w:type="table" w:styleId="TableGrid">
    <w:name w:val="Table Grid"/>
    <w:basedOn w:val="TableNormal"/>
    <w:rsid w:val="0099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4A1"/>
    <w:rPr>
      <w:sz w:val="24"/>
      <w:szCs w:val="24"/>
    </w:rPr>
  </w:style>
  <w:style w:type="paragraph" w:styleId="FootnoteText">
    <w:name w:val="footnote text"/>
    <w:basedOn w:val="Normal"/>
    <w:semiHidden/>
    <w:rsid w:val="00993E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93ED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4A1"/>
    <w:rPr>
      <w:sz w:val="24"/>
      <w:szCs w:val="24"/>
    </w:rPr>
  </w:style>
  <w:style w:type="character" w:styleId="PageNumber">
    <w:name w:val="page number"/>
    <w:basedOn w:val="DefaultParagraphFont"/>
    <w:rsid w:val="00993EDE"/>
  </w:style>
  <w:style w:type="paragraph" w:styleId="Revision">
    <w:name w:val="Revision"/>
    <w:hidden/>
    <w:uiPriority w:val="99"/>
    <w:semiHidden/>
    <w:rsid w:val="0094174C"/>
    <w:rPr>
      <w:sz w:val="24"/>
      <w:szCs w:val="24"/>
    </w:rPr>
  </w:style>
  <w:style w:type="paragraph" w:customStyle="1" w:styleId="NormalIndented">
    <w:name w:val="NormalIndented"/>
    <w:basedOn w:val="Normal"/>
    <w:link w:val="NormalIndentedChar"/>
    <w:rsid w:val="00993EDE"/>
    <w:pPr>
      <w:tabs>
        <w:tab w:val="left" w:pos="6495"/>
      </w:tabs>
      <w:spacing w:before="240"/>
      <w:ind w:firstLine="720"/>
    </w:pPr>
  </w:style>
  <w:style w:type="paragraph" w:customStyle="1" w:styleId="Note">
    <w:name w:val="Note"/>
    <w:basedOn w:val="Normal"/>
    <w:link w:val="NoteChar"/>
    <w:rsid w:val="00483A82"/>
    <w:rPr>
      <w:rFonts w:ascii="Arial" w:hAnsi="Arial" w:cs="Arial"/>
      <w:sz w:val="20"/>
    </w:rPr>
  </w:style>
  <w:style w:type="character" w:customStyle="1" w:styleId="NoteChar">
    <w:name w:val="Note Char"/>
    <w:basedOn w:val="DefaultParagraphFont"/>
    <w:link w:val="Note"/>
    <w:rsid w:val="00483A82"/>
    <w:rPr>
      <w:rFonts w:ascii="Arial" w:hAnsi="Arial" w:cs="Arial"/>
      <w:szCs w:val="24"/>
      <w:lang w:val="en-US" w:eastAsia="en-US" w:bidi="ar-SA"/>
    </w:rPr>
  </w:style>
  <w:style w:type="paragraph" w:customStyle="1" w:styleId="FigureCaption">
    <w:name w:val="FigureCaption"/>
    <w:basedOn w:val="Normal"/>
    <w:rsid w:val="00993EDE"/>
    <w:rPr>
      <w:rFonts w:ascii="Arial" w:hAnsi="Arial" w:cs="Arial"/>
      <w:sz w:val="20"/>
      <w:szCs w:val="20"/>
    </w:rPr>
  </w:style>
  <w:style w:type="character" w:customStyle="1" w:styleId="WindowsCommand">
    <w:name w:val="WindowsCommand"/>
    <w:basedOn w:val="DefaultParagraphFont"/>
    <w:rsid w:val="00993EDE"/>
    <w:rPr>
      <w:rFonts w:ascii="Arial" w:hAnsi="Arial"/>
      <w:b/>
      <w:bCs/>
      <w:sz w:val="20"/>
    </w:rPr>
  </w:style>
  <w:style w:type="paragraph" w:customStyle="1" w:styleId="TitleMain">
    <w:name w:val="TitleMain"/>
    <w:basedOn w:val="Normal"/>
    <w:next w:val="Normal"/>
    <w:rsid w:val="00993EDE"/>
    <w:rPr>
      <w:b/>
      <w:sz w:val="36"/>
    </w:rPr>
  </w:style>
  <w:style w:type="table" w:styleId="TableClassic1">
    <w:name w:val="Table Classic 1"/>
    <w:basedOn w:val="TableNormal"/>
    <w:rsid w:val="00993E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993EDE"/>
    <w:pPr>
      <w:tabs>
        <w:tab w:val="right" w:leader="dot" w:pos="9350"/>
      </w:tabs>
      <w:ind w:left="72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993EDE"/>
    <w:pPr>
      <w:tabs>
        <w:tab w:val="right" w:leader="dot" w:pos="9350"/>
      </w:tabs>
      <w:ind w:left="960"/>
    </w:pPr>
    <w:rPr>
      <w:noProof/>
      <w:szCs w:val="18"/>
    </w:rPr>
  </w:style>
  <w:style w:type="paragraph" w:styleId="TOC6">
    <w:name w:val="toc 6"/>
    <w:basedOn w:val="Normal"/>
    <w:next w:val="Normal"/>
    <w:autoRedefine/>
    <w:uiPriority w:val="39"/>
    <w:rsid w:val="00993EDE"/>
    <w:pPr>
      <w:tabs>
        <w:tab w:val="right" w:leader="dot" w:pos="9350"/>
      </w:tabs>
      <w:ind w:left="1200"/>
    </w:pPr>
    <w:rPr>
      <w:noProof/>
      <w:szCs w:val="18"/>
    </w:rPr>
  </w:style>
  <w:style w:type="paragraph" w:styleId="TOC7">
    <w:name w:val="toc 7"/>
    <w:basedOn w:val="Normal"/>
    <w:next w:val="Normal"/>
    <w:autoRedefine/>
    <w:uiPriority w:val="39"/>
    <w:rsid w:val="00993ED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93ED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93EDE"/>
    <w:pPr>
      <w:ind w:left="1920"/>
    </w:pPr>
    <w:rPr>
      <w:sz w:val="18"/>
      <w:szCs w:val="18"/>
    </w:rPr>
  </w:style>
  <w:style w:type="paragraph" w:customStyle="1" w:styleId="StyleHeading6Arial10pt">
    <w:name w:val="Style Heading 6 + Arial 10 pt"/>
    <w:basedOn w:val="Heading6"/>
    <w:rsid w:val="00993EDE"/>
    <w:pPr>
      <w:spacing w:before="0" w:after="0"/>
    </w:pPr>
    <w:rPr>
      <w:rFonts w:ascii="Arial" w:hAnsi="Arial"/>
      <w:sz w:val="20"/>
    </w:rPr>
  </w:style>
  <w:style w:type="paragraph" w:customStyle="1" w:styleId="StyleHeading6Arial10ptItalic">
    <w:name w:val="Style Heading 6 + Arial 10 pt Italic"/>
    <w:basedOn w:val="Heading6"/>
    <w:link w:val="StyleHeading6Arial10ptItalicChar"/>
    <w:rsid w:val="00993EDE"/>
    <w:pPr>
      <w:spacing w:before="0" w:after="0"/>
    </w:pPr>
    <w:rPr>
      <w:rFonts w:ascii="Arial" w:hAnsi="Arial"/>
      <w:i/>
      <w:iCs/>
    </w:rPr>
  </w:style>
  <w:style w:type="character" w:customStyle="1" w:styleId="StyleHeading6Arial10ptItalicChar">
    <w:name w:val="Style Heading 6 + Arial 10 pt Italic Char"/>
    <w:basedOn w:val="Heading6Char"/>
    <w:link w:val="StyleHeading6Arial10ptItalic"/>
    <w:rsid w:val="00993EDE"/>
    <w:rPr>
      <w:rFonts w:ascii="Arial" w:hAnsi="Arial"/>
      <w:b/>
      <w:bCs/>
      <w:i/>
      <w:iCs/>
      <w:sz w:val="24"/>
      <w:szCs w:val="22"/>
    </w:rPr>
  </w:style>
  <w:style w:type="character" w:customStyle="1" w:styleId="Pathname">
    <w:name w:val="Path name"/>
    <w:basedOn w:val="WindowsCommand"/>
    <w:rsid w:val="00993EDE"/>
    <w:rPr>
      <w:rFonts w:ascii="Courier New" w:hAnsi="Courier New"/>
      <w:b/>
      <w:bCs/>
      <w:sz w:val="20"/>
    </w:rPr>
  </w:style>
  <w:style w:type="paragraph" w:customStyle="1" w:styleId="NumberedHeading1">
    <w:name w:val="Numbered Heading 1"/>
    <w:basedOn w:val="Heading1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2">
    <w:name w:val="Numbered Heading 2"/>
    <w:basedOn w:val="Heading2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3">
    <w:name w:val="Numbered Heading 3"/>
    <w:basedOn w:val="Heading3"/>
    <w:next w:val="Normal"/>
    <w:rsid w:val="00993EDE"/>
    <w:pPr>
      <w:keepNext w:val="0"/>
      <w:widowControl w:val="0"/>
      <w:tabs>
        <w:tab w:val="left" w:pos="431"/>
      </w:tabs>
      <w:autoSpaceDE w:val="0"/>
      <w:autoSpaceDN w:val="0"/>
      <w:adjustRightInd w:val="0"/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57"/>
    <w:rPr>
      <w:rFonts w:ascii="Tahoma" w:hAnsi="Tahoma" w:cs="Tahoma"/>
      <w:sz w:val="16"/>
      <w:szCs w:val="16"/>
    </w:rPr>
  </w:style>
  <w:style w:type="paragraph" w:customStyle="1" w:styleId="DiamondList">
    <w:name w:val="Diamon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NumberedList">
    <w:name w:val="Numbere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ChapterHeading">
    <w:name w:val="Chapter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paragraph" w:customStyle="1" w:styleId="UpperRomanList">
    <w:name w:val="Upper Roman List"/>
    <w:basedOn w:val="NumberedList"/>
    <w:rsid w:val="00993EDE"/>
  </w:style>
  <w:style w:type="paragraph" w:customStyle="1" w:styleId="UpperCaseList">
    <w:name w:val="Upper Case List"/>
    <w:basedOn w:val="NumberedList"/>
    <w:rsid w:val="00993EDE"/>
  </w:style>
  <w:style w:type="paragraph" w:customStyle="1" w:styleId="BulletList">
    <w:name w:val="Bullet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TickList">
    <w:name w:val="Tick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LowerCaseList">
    <w:name w:val="Lower Case List"/>
    <w:basedOn w:val="NumberedList"/>
    <w:rsid w:val="00993EDE"/>
  </w:style>
  <w:style w:type="paragraph" w:styleId="PlainText">
    <w:name w:val="Plain Text"/>
    <w:basedOn w:val="Normal"/>
    <w:rsid w:val="00993EDE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</w:rPr>
  </w:style>
  <w:style w:type="paragraph" w:customStyle="1" w:styleId="SectionHeading">
    <w:name w:val="Section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character" w:customStyle="1" w:styleId="Citation">
    <w:name w:val="Citation"/>
    <w:basedOn w:val="DefaultParagraphFont"/>
    <w:rsid w:val="00993EDE"/>
    <w:rPr>
      <w:i/>
      <w:iCs/>
    </w:rPr>
  </w:style>
  <w:style w:type="paragraph" w:styleId="BodyText">
    <w:name w:val="Body Text"/>
    <w:basedOn w:val="Normal"/>
    <w:link w:val="BodyTextChar"/>
    <w:rsid w:val="00993EDE"/>
    <w:pPr>
      <w:widowControl w:val="0"/>
      <w:autoSpaceDE w:val="0"/>
      <w:autoSpaceDN w:val="0"/>
      <w:adjustRightInd w:val="0"/>
      <w:jc w:val="center"/>
    </w:pPr>
    <w:rPr>
      <w:rFonts w:ascii="cmr10" w:hAnsi="cmr10"/>
      <w:sz w:val="22"/>
      <w:szCs w:val="22"/>
    </w:rPr>
  </w:style>
  <w:style w:type="paragraph" w:customStyle="1" w:styleId="Heading4custom">
    <w:name w:val="Heading 4 (custom)"/>
    <w:basedOn w:val="Heading3"/>
    <w:next w:val="Normal"/>
    <w:autoRedefine/>
    <w:rsid w:val="00993EDE"/>
    <w:pPr>
      <w:keepNext w:val="0"/>
      <w:widowControl w:val="0"/>
      <w:autoSpaceDE w:val="0"/>
      <w:autoSpaceDN w:val="0"/>
      <w:adjustRightInd w:val="0"/>
      <w:spacing w:before="200" w:after="100"/>
      <w:jc w:val="both"/>
    </w:pPr>
    <w:rPr>
      <w:rFonts w:ascii="Arial" w:hAnsi="Arial"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993EDE"/>
    <w:pPr>
      <w:ind w:left="480" w:hanging="480"/>
    </w:pPr>
  </w:style>
  <w:style w:type="paragraph" w:customStyle="1" w:styleId="TableCaption">
    <w:name w:val="TableCaption"/>
    <w:basedOn w:val="FigureCaption"/>
    <w:rsid w:val="00993EDE"/>
  </w:style>
  <w:style w:type="character" w:customStyle="1" w:styleId="DatabaseDefn">
    <w:name w:val="DatabaseDefn"/>
    <w:basedOn w:val="WindowsCommand"/>
    <w:rsid w:val="00993EDE"/>
    <w:rPr>
      <w:rFonts w:ascii="Arial" w:hAnsi="Arial"/>
      <w:b/>
      <w:bCs/>
      <w:sz w:val="20"/>
    </w:rPr>
  </w:style>
  <w:style w:type="paragraph" w:customStyle="1" w:styleId="DocConv">
    <w:name w:val="DocConv"/>
    <w:basedOn w:val="Normal"/>
    <w:rsid w:val="00993EDE"/>
    <w:pPr>
      <w:ind w:left="432" w:hanging="432"/>
    </w:pPr>
  </w:style>
  <w:style w:type="character" w:customStyle="1" w:styleId="NormalIndentedChar">
    <w:name w:val="NormalIndented Char"/>
    <w:basedOn w:val="DefaultParagraphFont"/>
    <w:link w:val="NormalIndented"/>
    <w:rsid w:val="001B5484"/>
    <w:rPr>
      <w:sz w:val="24"/>
      <w:szCs w:val="24"/>
      <w:lang w:val="en-US" w:eastAsia="en-US" w:bidi="ar-SA"/>
    </w:rPr>
  </w:style>
  <w:style w:type="paragraph" w:customStyle="1" w:styleId="notetion">
    <w:name w:val="notetion"/>
    <w:basedOn w:val="FigureCaption"/>
    <w:rsid w:val="00877DD9"/>
  </w:style>
  <w:style w:type="paragraph" w:customStyle="1" w:styleId="TableDataCell">
    <w:name w:val="TableDataCell"/>
    <w:basedOn w:val="Normal"/>
    <w:rsid w:val="009D761A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E4958"/>
    <w:rPr>
      <w:rFonts w:ascii="cmr10" w:hAnsi="cmr1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2E495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3C58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3C58"/>
    <w:rPr>
      <w:b/>
      <w:bCs/>
    </w:rPr>
  </w:style>
  <w:style w:type="paragraph" w:customStyle="1" w:styleId="StyleNote12ptBold">
    <w:name w:val="Style Note + 12 pt Bold"/>
    <w:basedOn w:val="Note"/>
    <w:link w:val="StyleNote12ptBoldChar"/>
    <w:rsid w:val="00483A82"/>
    <w:rPr>
      <w:b/>
      <w:bCs/>
    </w:rPr>
  </w:style>
  <w:style w:type="character" w:customStyle="1" w:styleId="StyleNote12ptBoldChar">
    <w:name w:val="Style Note + 12 pt Bold Char"/>
    <w:basedOn w:val="NoteChar"/>
    <w:link w:val="StyleNote12ptBold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1">
    <w:name w:val="Style Note + 12 pt Bold1"/>
    <w:basedOn w:val="Note"/>
    <w:link w:val="StyleNote12ptBold1Char"/>
    <w:rsid w:val="00483A82"/>
    <w:rPr>
      <w:b/>
      <w:bCs/>
    </w:rPr>
  </w:style>
  <w:style w:type="character" w:customStyle="1" w:styleId="StyleNote12ptBold1Char">
    <w:name w:val="Style Note + 12 pt Bold1 Char"/>
    <w:basedOn w:val="NoteChar"/>
    <w:link w:val="StyleNote12ptBold1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2">
    <w:name w:val="Style Note + 12 pt Bold2"/>
    <w:basedOn w:val="Note"/>
    <w:link w:val="StyleNote12ptBold2Char"/>
    <w:rsid w:val="00483A82"/>
    <w:rPr>
      <w:b/>
      <w:bCs/>
    </w:rPr>
  </w:style>
  <w:style w:type="character" w:customStyle="1" w:styleId="StyleNote12ptBold2Char">
    <w:name w:val="Style Note + 12 pt Bold2 Char"/>
    <w:basedOn w:val="NoteChar"/>
    <w:link w:val="StyleNote12ptBold2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3">
    <w:name w:val="Style Note + 12 pt Bold3"/>
    <w:basedOn w:val="Note"/>
    <w:link w:val="StyleNote12ptBold3Char"/>
    <w:rsid w:val="00483A82"/>
    <w:rPr>
      <w:b/>
      <w:bCs/>
    </w:rPr>
  </w:style>
  <w:style w:type="character" w:customStyle="1" w:styleId="StyleNote12ptBold3Char">
    <w:name w:val="Style Note + 12 pt Bold3 Char"/>
    <w:basedOn w:val="NoteChar"/>
    <w:link w:val="StyleNote12ptBold3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Italic">
    <w:name w:val="Style Note + 12 pt Italic"/>
    <w:basedOn w:val="Note"/>
    <w:next w:val="Note"/>
    <w:link w:val="StyleNote12ptItalicChar"/>
    <w:rsid w:val="00483A82"/>
    <w:rPr>
      <w:i/>
      <w:iCs/>
    </w:rPr>
  </w:style>
  <w:style w:type="character" w:customStyle="1" w:styleId="StyleNote12ptItalicChar">
    <w:name w:val="Style Note + 12 pt Italic Char"/>
    <w:basedOn w:val="NoteChar"/>
    <w:link w:val="StyleNote12ptItalic"/>
    <w:rsid w:val="00483A82"/>
    <w:rPr>
      <w:rFonts w:ascii="Arial" w:hAnsi="Arial" w:cs="Arial"/>
      <w:i/>
      <w:iCs/>
      <w:szCs w:val="24"/>
      <w:lang w:val="en-US" w:eastAsia="en-US" w:bidi="ar-SA"/>
    </w:rPr>
  </w:style>
  <w:style w:type="paragraph" w:customStyle="1" w:styleId="Heading7custom">
    <w:name w:val="Heading 7 custom"/>
    <w:basedOn w:val="Heading6"/>
    <w:next w:val="NormalIndented"/>
    <w:rsid w:val="00FE6F23"/>
  </w:style>
  <w:style w:type="paragraph" w:customStyle="1" w:styleId="Bulleted">
    <w:name w:val="Bulleted"/>
    <w:basedOn w:val="Normal"/>
    <w:rsid w:val="006A7957"/>
    <w:pPr>
      <w:numPr>
        <w:numId w:val="4"/>
      </w:numPr>
    </w:pPr>
  </w:style>
  <w:style w:type="paragraph" w:customStyle="1" w:styleId="Reference">
    <w:name w:val="Reference"/>
    <w:basedOn w:val="Normal"/>
    <w:rsid w:val="009A5E8E"/>
    <w:pPr>
      <w:spacing w:before="100" w:beforeAutospacing="1"/>
      <w:ind w:left="432" w:hanging="432"/>
    </w:pPr>
  </w:style>
  <w:style w:type="numbering" w:customStyle="1" w:styleId="CustomNumbereHeadings">
    <w:name w:val="CustomNumbereHeadings"/>
    <w:uiPriority w:val="99"/>
    <w:rsid w:val="005B47D1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163C5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3C5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3C5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163C58"/>
    <w:pPr>
      <w:ind w:left="720"/>
      <w:contextualSpacing/>
    </w:pPr>
  </w:style>
  <w:style w:type="paragraph" w:customStyle="1" w:styleId="BoxCaption">
    <w:name w:val="BoxCaption"/>
    <w:basedOn w:val="Caption"/>
    <w:rsid w:val="00620757"/>
    <w:rPr>
      <w:i/>
    </w:rPr>
  </w:style>
  <w:style w:type="numbering" w:customStyle="1" w:styleId="CustomNumbereHeadings1">
    <w:name w:val="CustomNumbereHeadings1"/>
    <w:uiPriority w:val="99"/>
    <w:rsid w:val="00D601CE"/>
  </w:style>
  <w:style w:type="character" w:customStyle="1" w:styleId="Heading1Char">
    <w:name w:val="Heading 1 Char"/>
    <w:basedOn w:val="DefaultParagraphFont"/>
    <w:link w:val="Heading1"/>
    <w:uiPriority w:val="9"/>
    <w:rsid w:val="00163C58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C58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C5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58"/>
    <w:rPr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3C5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3C5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5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3C5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3C58"/>
    <w:rPr>
      <w:b/>
      <w:bCs/>
    </w:rPr>
  </w:style>
  <w:style w:type="character" w:styleId="Emphasis">
    <w:name w:val="Emphasis"/>
    <w:basedOn w:val="DefaultParagraphFont"/>
    <w:uiPriority w:val="20"/>
    <w:qFormat/>
    <w:rsid w:val="00163C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3C5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63C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C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5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58"/>
    <w:rPr>
      <w:b/>
      <w:i/>
      <w:sz w:val="24"/>
    </w:rPr>
  </w:style>
  <w:style w:type="character" w:styleId="SubtleEmphasis">
    <w:name w:val="Subtle Emphasis"/>
    <w:uiPriority w:val="19"/>
    <w:qFormat/>
    <w:rsid w:val="00163C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3C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3C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3C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3C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C58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C58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58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C58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C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C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C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3C5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3C5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3C5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D4644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993EDE"/>
    <w:pPr>
      <w:widowControl w:val="0"/>
      <w:autoSpaceDE w:val="0"/>
      <w:autoSpaceDN w:val="0"/>
      <w:adjustRightInd w:val="0"/>
      <w:ind w:left="600" w:hanging="298"/>
      <w:jc w:val="both"/>
    </w:pPr>
  </w:style>
  <w:style w:type="paragraph" w:styleId="NormalWeb">
    <w:name w:val="Normal (Web)"/>
    <w:basedOn w:val="Normal"/>
    <w:uiPriority w:val="99"/>
    <w:unhideWhenUsed/>
    <w:rsid w:val="00F033F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993EDE"/>
    <w:rPr>
      <w:sz w:val="16"/>
      <w:szCs w:val="16"/>
    </w:rPr>
  </w:style>
  <w:style w:type="paragraph" w:styleId="CommentText">
    <w:name w:val="annotation text"/>
    <w:basedOn w:val="Normal"/>
    <w:semiHidden/>
    <w:rsid w:val="00993EDE"/>
    <w:pPr>
      <w:widowControl w:val="0"/>
      <w:autoSpaceDE w:val="0"/>
      <w:autoSpaceDN w:val="0"/>
      <w:adjustRightInd w:val="0"/>
      <w:jc w:val="both"/>
    </w:pPr>
    <w:rPr>
      <w:sz w:val="20"/>
      <w:szCs w:val="20"/>
    </w:rPr>
  </w:style>
  <w:style w:type="paragraph" w:styleId="NormalIndent">
    <w:name w:val="Normal Indent"/>
    <w:basedOn w:val="Normal"/>
    <w:uiPriority w:val="99"/>
    <w:unhideWhenUsed/>
    <w:rsid w:val="00F90BC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7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993EDE"/>
    <w:pPr>
      <w:tabs>
        <w:tab w:val="right" w:leader="dot" w:pos="9350"/>
      </w:tabs>
      <w:spacing w:before="120"/>
    </w:pPr>
    <w:rPr>
      <w:rFonts w:ascii="Times New (W1)" w:hAnsi="Times New (W1)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993EDE"/>
    <w:pPr>
      <w:tabs>
        <w:tab w:val="right" w:leader="dot" w:pos="9350"/>
      </w:tabs>
      <w:ind w:left="240"/>
    </w:pPr>
    <w:rPr>
      <w:rFonts w:ascii="Times New (W1)" w:hAnsi="Times New (W1)"/>
      <w:noProof/>
    </w:rPr>
  </w:style>
  <w:style w:type="character" w:styleId="Hyperlink">
    <w:name w:val="Hyperlink"/>
    <w:basedOn w:val="DefaultParagraphFont"/>
    <w:uiPriority w:val="99"/>
    <w:rsid w:val="00993ED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93EDE"/>
    <w:pPr>
      <w:tabs>
        <w:tab w:val="right" w:leader="dot" w:pos="9350"/>
      </w:tabs>
      <w:ind w:left="480"/>
    </w:pPr>
    <w:rPr>
      <w:iCs/>
      <w:noProof/>
    </w:rPr>
  </w:style>
  <w:style w:type="paragraph" w:customStyle="1" w:styleId="StyleHeading3Italic">
    <w:name w:val="Style Heading 3 + Italic"/>
    <w:basedOn w:val="Heading3"/>
    <w:link w:val="StyleHeading3ItalicChar"/>
    <w:rsid w:val="00993EDE"/>
    <w:rPr>
      <w:i/>
      <w:iCs/>
    </w:rPr>
  </w:style>
  <w:style w:type="paragraph" w:customStyle="1" w:styleId="StyleStyleHeading3ItalicLeft05Char">
    <w:name w:val="Style Style Heading 3 + Italic + Left:  0.5&quot; Char"/>
    <w:basedOn w:val="StyleHeading3Italic"/>
    <w:link w:val="StyleStyleHeading3ItalicLeft05CharChar"/>
    <w:rsid w:val="00993EDE"/>
    <w:pPr>
      <w:ind w:left="720"/>
    </w:pPr>
  </w:style>
  <w:style w:type="paragraph" w:styleId="CommentSubject">
    <w:name w:val="annotation subject"/>
    <w:basedOn w:val="CommentText"/>
    <w:next w:val="CommentText"/>
    <w:semiHidden/>
    <w:rsid w:val="00993EDE"/>
    <w:pPr>
      <w:widowControl/>
      <w:autoSpaceDE/>
      <w:autoSpaceDN/>
      <w:adjustRightInd/>
      <w:jc w:val="left"/>
    </w:pPr>
    <w:rPr>
      <w:b/>
      <w:bCs/>
    </w:rPr>
  </w:style>
  <w:style w:type="paragraph" w:customStyle="1" w:styleId="StyleStyleHeading4Char">
    <w:name w:val="Style Style Heading 4 Char"/>
    <w:basedOn w:val="StyleStyleHeading3ItalicLeft05Char"/>
    <w:link w:val="StyleStyleHeading4CharChar"/>
    <w:rsid w:val="00993EDE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F4E80"/>
    <w:rPr>
      <w:color w:val="800080" w:themeColor="followedHyperlink"/>
      <w:u w:val="single"/>
    </w:rPr>
  </w:style>
  <w:style w:type="character" w:customStyle="1" w:styleId="StyleHeading3ItalicChar">
    <w:name w:val="Style Heading 3 + Italic Char"/>
    <w:basedOn w:val="Heading3Char"/>
    <w:link w:val="StyleHeading3Italic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3ItalicLeft05CharChar">
    <w:name w:val="Style Style Heading 3 + Italic + Left:  0.5&quot; Char Char"/>
    <w:basedOn w:val="StyleHeading3ItalicChar"/>
    <w:link w:val="StyleStyleHeading3ItalicLeft05Char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4CharChar">
    <w:name w:val="Style Style Heading 4 Char Char"/>
    <w:basedOn w:val="StyleStyleHeading3ItalicLeft05CharChar"/>
    <w:link w:val="StyleStyleHeading4Char"/>
    <w:rsid w:val="00993EDE"/>
    <w:rPr>
      <w:rFonts w:asciiTheme="majorHAnsi" w:eastAsiaTheme="majorEastAsia" w:hAnsiTheme="majorHAnsi" w:cs="Arial"/>
      <w:b/>
      <w:bCs/>
      <w:i/>
      <w:iCs/>
      <w:sz w:val="22"/>
      <w:szCs w:val="26"/>
    </w:rPr>
  </w:style>
  <w:style w:type="table" w:styleId="TableGrid">
    <w:name w:val="Table Grid"/>
    <w:basedOn w:val="TableNormal"/>
    <w:rsid w:val="0099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4A1"/>
    <w:rPr>
      <w:sz w:val="24"/>
      <w:szCs w:val="24"/>
    </w:rPr>
  </w:style>
  <w:style w:type="paragraph" w:styleId="FootnoteText">
    <w:name w:val="footnote text"/>
    <w:basedOn w:val="Normal"/>
    <w:semiHidden/>
    <w:rsid w:val="00993E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93ED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4A1"/>
    <w:rPr>
      <w:sz w:val="24"/>
      <w:szCs w:val="24"/>
    </w:rPr>
  </w:style>
  <w:style w:type="character" w:styleId="PageNumber">
    <w:name w:val="page number"/>
    <w:basedOn w:val="DefaultParagraphFont"/>
    <w:rsid w:val="00993EDE"/>
  </w:style>
  <w:style w:type="paragraph" w:styleId="Revision">
    <w:name w:val="Revision"/>
    <w:hidden/>
    <w:uiPriority w:val="99"/>
    <w:semiHidden/>
    <w:rsid w:val="0094174C"/>
    <w:rPr>
      <w:sz w:val="24"/>
      <w:szCs w:val="24"/>
    </w:rPr>
  </w:style>
  <w:style w:type="paragraph" w:customStyle="1" w:styleId="NormalIndented">
    <w:name w:val="NormalIndented"/>
    <w:basedOn w:val="Normal"/>
    <w:link w:val="NormalIndentedChar"/>
    <w:rsid w:val="00993EDE"/>
    <w:pPr>
      <w:tabs>
        <w:tab w:val="left" w:pos="6495"/>
      </w:tabs>
      <w:spacing w:before="240"/>
      <w:ind w:firstLine="720"/>
    </w:pPr>
  </w:style>
  <w:style w:type="paragraph" w:customStyle="1" w:styleId="Note">
    <w:name w:val="Note"/>
    <w:basedOn w:val="Normal"/>
    <w:link w:val="NoteChar"/>
    <w:rsid w:val="00483A82"/>
    <w:rPr>
      <w:rFonts w:ascii="Arial" w:hAnsi="Arial" w:cs="Arial"/>
      <w:sz w:val="20"/>
    </w:rPr>
  </w:style>
  <w:style w:type="character" w:customStyle="1" w:styleId="NoteChar">
    <w:name w:val="Note Char"/>
    <w:basedOn w:val="DefaultParagraphFont"/>
    <w:link w:val="Note"/>
    <w:rsid w:val="00483A82"/>
    <w:rPr>
      <w:rFonts w:ascii="Arial" w:hAnsi="Arial" w:cs="Arial"/>
      <w:szCs w:val="24"/>
      <w:lang w:val="en-US" w:eastAsia="en-US" w:bidi="ar-SA"/>
    </w:rPr>
  </w:style>
  <w:style w:type="paragraph" w:customStyle="1" w:styleId="FigureCaption">
    <w:name w:val="FigureCaption"/>
    <w:basedOn w:val="Normal"/>
    <w:rsid w:val="00993EDE"/>
    <w:rPr>
      <w:rFonts w:ascii="Arial" w:hAnsi="Arial" w:cs="Arial"/>
      <w:sz w:val="20"/>
      <w:szCs w:val="20"/>
    </w:rPr>
  </w:style>
  <w:style w:type="character" w:customStyle="1" w:styleId="WindowsCommand">
    <w:name w:val="WindowsCommand"/>
    <w:basedOn w:val="DefaultParagraphFont"/>
    <w:rsid w:val="00993EDE"/>
    <w:rPr>
      <w:rFonts w:ascii="Arial" w:hAnsi="Arial"/>
      <w:b/>
      <w:bCs/>
      <w:sz w:val="20"/>
    </w:rPr>
  </w:style>
  <w:style w:type="paragraph" w:customStyle="1" w:styleId="TitleMain">
    <w:name w:val="TitleMain"/>
    <w:basedOn w:val="Normal"/>
    <w:next w:val="Normal"/>
    <w:rsid w:val="00993EDE"/>
    <w:rPr>
      <w:b/>
      <w:sz w:val="36"/>
    </w:rPr>
  </w:style>
  <w:style w:type="table" w:styleId="TableClassic1">
    <w:name w:val="Table Classic 1"/>
    <w:basedOn w:val="TableNormal"/>
    <w:rsid w:val="00993E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993EDE"/>
    <w:pPr>
      <w:tabs>
        <w:tab w:val="right" w:leader="dot" w:pos="9350"/>
      </w:tabs>
      <w:ind w:left="72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993EDE"/>
    <w:pPr>
      <w:tabs>
        <w:tab w:val="right" w:leader="dot" w:pos="9350"/>
      </w:tabs>
      <w:ind w:left="960"/>
    </w:pPr>
    <w:rPr>
      <w:noProof/>
      <w:szCs w:val="18"/>
    </w:rPr>
  </w:style>
  <w:style w:type="paragraph" w:styleId="TOC6">
    <w:name w:val="toc 6"/>
    <w:basedOn w:val="Normal"/>
    <w:next w:val="Normal"/>
    <w:autoRedefine/>
    <w:uiPriority w:val="39"/>
    <w:rsid w:val="00993EDE"/>
    <w:pPr>
      <w:tabs>
        <w:tab w:val="right" w:leader="dot" w:pos="9350"/>
      </w:tabs>
      <w:ind w:left="1200"/>
    </w:pPr>
    <w:rPr>
      <w:noProof/>
      <w:szCs w:val="18"/>
    </w:rPr>
  </w:style>
  <w:style w:type="paragraph" w:styleId="TOC7">
    <w:name w:val="toc 7"/>
    <w:basedOn w:val="Normal"/>
    <w:next w:val="Normal"/>
    <w:autoRedefine/>
    <w:uiPriority w:val="39"/>
    <w:rsid w:val="00993ED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93ED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93EDE"/>
    <w:pPr>
      <w:ind w:left="1920"/>
    </w:pPr>
    <w:rPr>
      <w:sz w:val="18"/>
      <w:szCs w:val="18"/>
    </w:rPr>
  </w:style>
  <w:style w:type="paragraph" w:customStyle="1" w:styleId="StyleHeading6Arial10pt">
    <w:name w:val="Style Heading 6 + Arial 10 pt"/>
    <w:basedOn w:val="Heading6"/>
    <w:rsid w:val="00993EDE"/>
    <w:pPr>
      <w:spacing w:before="0" w:after="0"/>
    </w:pPr>
    <w:rPr>
      <w:rFonts w:ascii="Arial" w:hAnsi="Arial"/>
      <w:sz w:val="20"/>
    </w:rPr>
  </w:style>
  <w:style w:type="paragraph" w:customStyle="1" w:styleId="StyleHeading6Arial10ptItalic">
    <w:name w:val="Style Heading 6 + Arial 10 pt Italic"/>
    <w:basedOn w:val="Heading6"/>
    <w:link w:val="StyleHeading6Arial10ptItalicChar"/>
    <w:rsid w:val="00993EDE"/>
    <w:pPr>
      <w:spacing w:before="0" w:after="0"/>
    </w:pPr>
    <w:rPr>
      <w:rFonts w:ascii="Arial" w:hAnsi="Arial"/>
      <w:i/>
      <w:iCs/>
    </w:rPr>
  </w:style>
  <w:style w:type="character" w:customStyle="1" w:styleId="StyleHeading6Arial10ptItalicChar">
    <w:name w:val="Style Heading 6 + Arial 10 pt Italic Char"/>
    <w:basedOn w:val="Heading6Char"/>
    <w:link w:val="StyleHeading6Arial10ptItalic"/>
    <w:rsid w:val="00993EDE"/>
    <w:rPr>
      <w:rFonts w:ascii="Arial" w:hAnsi="Arial"/>
      <w:b/>
      <w:bCs/>
      <w:i/>
      <w:iCs/>
      <w:sz w:val="24"/>
      <w:szCs w:val="22"/>
    </w:rPr>
  </w:style>
  <w:style w:type="character" w:customStyle="1" w:styleId="Pathname">
    <w:name w:val="Path name"/>
    <w:basedOn w:val="WindowsCommand"/>
    <w:rsid w:val="00993EDE"/>
    <w:rPr>
      <w:rFonts w:ascii="Courier New" w:hAnsi="Courier New"/>
      <w:b/>
      <w:bCs/>
      <w:sz w:val="20"/>
    </w:rPr>
  </w:style>
  <w:style w:type="paragraph" w:customStyle="1" w:styleId="NumberedHeading1">
    <w:name w:val="Numbered Heading 1"/>
    <w:basedOn w:val="Heading1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2">
    <w:name w:val="Numbered Heading 2"/>
    <w:basedOn w:val="Heading2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3">
    <w:name w:val="Numbered Heading 3"/>
    <w:basedOn w:val="Heading3"/>
    <w:next w:val="Normal"/>
    <w:rsid w:val="00993EDE"/>
    <w:pPr>
      <w:keepNext w:val="0"/>
      <w:widowControl w:val="0"/>
      <w:tabs>
        <w:tab w:val="left" w:pos="431"/>
      </w:tabs>
      <w:autoSpaceDE w:val="0"/>
      <w:autoSpaceDN w:val="0"/>
      <w:adjustRightInd w:val="0"/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57"/>
    <w:rPr>
      <w:rFonts w:ascii="Tahoma" w:hAnsi="Tahoma" w:cs="Tahoma"/>
      <w:sz w:val="16"/>
      <w:szCs w:val="16"/>
    </w:rPr>
  </w:style>
  <w:style w:type="paragraph" w:customStyle="1" w:styleId="DiamondList">
    <w:name w:val="Diamon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NumberedList">
    <w:name w:val="Numbere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ChapterHeading">
    <w:name w:val="Chapter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paragraph" w:customStyle="1" w:styleId="UpperRomanList">
    <w:name w:val="Upper Roman List"/>
    <w:basedOn w:val="NumberedList"/>
    <w:rsid w:val="00993EDE"/>
  </w:style>
  <w:style w:type="paragraph" w:customStyle="1" w:styleId="UpperCaseList">
    <w:name w:val="Upper Case List"/>
    <w:basedOn w:val="NumberedList"/>
    <w:rsid w:val="00993EDE"/>
  </w:style>
  <w:style w:type="paragraph" w:customStyle="1" w:styleId="BulletList">
    <w:name w:val="Bullet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TickList">
    <w:name w:val="Tick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LowerCaseList">
    <w:name w:val="Lower Case List"/>
    <w:basedOn w:val="NumberedList"/>
    <w:rsid w:val="00993EDE"/>
  </w:style>
  <w:style w:type="paragraph" w:styleId="PlainText">
    <w:name w:val="Plain Text"/>
    <w:basedOn w:val="Normal"/>
    <w:rsid w:val="00993EDE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</w:rPr>
  </w:style>
  <w:style w:type="paragraph" w:customStyle="1" w:styleId="SectionHeading">
    <w:name w:val="Section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character" w:customStyle="1" w:styleId="Citation">
    <w:name w:val="Citation"/>
    <w:basedOn w:val="DefaultParagraphFont"/>
    <w:rsid w:val="00993EDE"/>
    <w:rPr>
      <w:i/>
      <w:iCs/>
    </w:rPr>
  </w:style>
  <w:style w:type="paragraph" w:styleId="BodyText">
    <w:name w:val="Body Text"/>
    <w:basedOn w:val="Normal"/>
    <w:link w:val="BodyTextChar"/>
    <w:rsid w:val="00993EDE"/>
    <w:pPr>
      <w:widowControl w:val="0"/>
      <w:autoSpaceDE w:val="0"/>
      <w:autoSpaceDN w:val="0"/>
      <w:adjustRightInd w:val="0"/>
      <w:jc w:val="center"/>
    </w:pPr>
    <w:rPr>
      <w:rFonts w:ascii="cmr10" w:hAnsi="cmr10"/>
      <w:sz w:val="22"/>
      <w:szCs w:val="22"/>
    </w:rPr>
  </w:style>
  <w:style w:type="paragraph" w:customStyle="1" w:styleId="Heading4custom">
    <w:name w:val="Heading 4 (custom)"/>
    <w:basedOn w:val="Heading3"/>
    <w:next w:val="Normal"/>
    <w:autoRedefine/>
    <w:rsid w:val="00993EDE"/>
    <w:pPr>
      <w:keepNext w:val="0"/>
      <w:widowControl w:val="0"/>
      <w:autoSpaceDE w:val="0"/>
      <w:autoSpaceDN w:val="0"/>
      <w:adjustRightInd w:val="0"/>
      <w:spacing w:before="200" w:after="100"/>
      <w:jc w:val="both"/>
    </w:pPr>
    <w:rPr>
      <w:rFonts w:ascii="Arial" w:hAnsi="Arial"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993EDE"/>
    <w:pPr>
      <w:ind w:left="480" w:hanging="480"/>
    </w:pPr>
  </w:style>
  <w:style w:type="paragraph" w:customStyle="1" w:styleId="TableCaption">
    <w:name w:val="TableCaption"/>
    <w:basedOn w:val="FigureCaption"/>
    <w:rsid w:val="00993EDE"/>
  </w:style>
  <w:style w:type="character" w:customStyle="1" w:styleId="DatabaseDefn">
    <w:name w:val="DatabaseDefn"/>
    <w:basedOn w:val="WindowsCommand"/>
    <w:rsid w:val="00993EDE"/>
    <w:rPr>
      <w:rFonts w:ascii="Arial" w:hAnsi="Arial"/>
      <w:b/>
      <w:bCs/>
      <w:sz w:val="20"/>
    </w:rPr>
  </w:style>
  <w:style w:type="paragraph" w:customStyle="1" w:styleId="DocConv">
    <w:name w:val="DocConv"/>
    <w:basedOn w:val="Normal"/>
    <w:rsid w:val="00993EDE"/>
    <w:pPr>
      <w:ind w:left="432" w:hanging="432"/>
    </w:pPr>
  </w:style>
  <w:style w:type="character" w:customStyle="1" w:styleId="NormalIndentedChar">
    <w:name w:val="NormalIndented Char"/>
    <w:basedOn w:val="DefaultParagraphFont"/>
    <w:link w:val="NormalIndented"/>
    <w:rsid w:val="001B5484"/>
    <w:rPr>
      <w:sz w:val="24"/>
      <w:szCs w:val="24"/>
      <w:lang w:val="en-US" w:eastAsia="en-US" w:bidi="ar-SA"/>
    </w:rPr>
  </w:style>
  <w:style w:type="paragraph" w:customStyle="1" w:styleId="notetion">
    <w:name w:val="notetion"/>
    <w:basedOn w:val="FigureCaption"/>
    <w:rsid w:val="00877DD9"/>
  </w:style>
  <w:style w:type="paragraph" w:customStyle="1" w:styleId="TableDataCell">
    <w:name w:val="TableDataCell"/>
    <w:basedOn w:val="Normal"/>
    <w:rsid w:val="009D761A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E4958"/>
    <w:rPr>
      <w:rFonts w:ascii="cmr10" w:hAnsi="cmr1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2E495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3C58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3C58"/>
    <w:rPr>
      <w:b/>
      <w:bCs/>
    </w:rPr>
  </w:style>
  <w:style w:type="paragraph" w:customStyle="1" w:styleId="StyleNote12ptBold">
    <w:name w:val="Style Note + 12 pt Bold"/>
    <w:basedOn w:val="Note"/>
    <w:link w:val="StyleNote12ptBoldChar"/>
    <w:rsid w:val="00483A82"/>
    <w:rPr>
      <w:b/>
      <w:bCs/>
    </w:rPr>
  </w:style>
  <w:style w:type="character" w:customStyle="1" w:styleId="StyleNote12ptBoldChar">
    <w:name w:val="Style Note + 12 pt Bold Char"/>
    <w:basedOn w:val="NoteChar"/>
    <w:link w:val="StyleNote12ptBold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1">
    <w:name w:val="Style Note + 12 pt Bold1"/>
    <w:basedOn w:val="Note"/>
    <w:link w:val="StyleNote12ptBold1Char"/>
    <w:rsid w:val="00483A82"/>
    <w:rPr>
      <w:b/>
      <w:bCs/>
    </w:rPr>
  </w:style>
  <w:style w:type="character" w:customStyle="1" w:styleId="StyleNote12ptBold1Char">
    <w:name w:val="Style Note + 12 pt Bold1 Char"/>
    <w:basedOn w:val="NoteChar"/>
    <w:link w:val="StyleNote12ptBold1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2">
    <w:name w:val="Style Note + 12 pt Bold2"/>
    <w:basedOn w:val="Note"/>
    <w:link w:val="StyleNote12ptBold2Char"/>
    <w:rsid w:val="00483A82"/>
    <w:rPr>
      <w:b/>
      <w:bCs/>
    </w:rPr>
  </w:style>
  <w:style w:type="character" w:customStyle="1" w:styleId="StyleNote12ptBold2Char">
    <w:name w:val="Style Note + 12 pt Bold2 Char"/>
    <w:basedOn w:val="NoteChar"/>
    <w:link w:val="StyleNote12ptBold2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3">
    <w:name w:val="Style Note + 12 pt Bold3"/>
    <w:basedOn w:val="Note"/>
    <w:link w:val="StyleNote12ptBold3Char"/>
    <w:rsid w:val="00483A82"/>
    <w:rPr>
      <w:b/>
      <w:bCs/>
    </w:rPr>
  </w:style>
  <w:style w:type="character" w:customStyle="1" w:styleId="StyleNote12ptBold3Char">
    <w:name w:val="Style Note + 12 pt Bold3 Char"/>
    <w:basedOn w:val="NoteChar"/>
    <w:link w:val="StyleNote12ptBold3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Italic">
    <w:name w:val="Style Note + 12 pt Italic"/>
    <w:basedOn w:val="Note"/>
    <w:next w:val="Note"/>
    <w:link w:val="StyleNote12ptItalicChar"/>
    <w:rsid w:val="00483A82"/>
    <w:rPr>
      <w:i/>
      <w:iCs/>
    </w:rPr>
  </w:style>
  <w:style w:type="character" w:customStyle="1" w:styleId="StyleNote12ptItalicChar">
    <w:name w:val="Style Note + 12 pt Italic Char"/>
    <w:basedOn w:val="NoteChar"/>
    <w:link w:val="StyleNote12ptItalic"/>
    <w:rsid w:val="00483A82"/>
    <w:rPr>
      <w:rFonts w:ascii="Arial" w:hAnsi="Arial" w:cs="Arial"/>
      <w:i/>
      <w:iCs/>
      <w:szCs w:val="24"/>
      <w:lang w:val="en-US" w:eastAsia="en-US" w:bidi="ar-SA"/>
    </w:rPr>
  </w:style>
  <w:style w:type="paragraph" w:customStyle="1" w:styleId="Heading7custom">
    <w:name w:val="Heading 7 custom"/>
    <w:basedOn w:val="Heading6"/>
    <w:next w:val="NormalIndented"/>
    <w:rsid w:val="00FE6F23"/>
  </w:style>
  <w:style w:type="paragraph" w:customStyle="1" w:styleId="Bulleted">
    <w:name w:val="Bulleted"/>
    <w:basedOn w:val="Normal"/>
    <w:rsid w:val="006A7957"/>
    <w:pPr>
      <w:numPr>
        <w:numId w:val="4"/>
      </w:numPr>
    </w:pPr>
  </w:style>
  <w:style w:type="paragraph" w:customStyle="1" w:styleId="Reference">
    <w:name w:val="Reference"/>
    <w:basedOn w:val="Normal"/>
    <w:rsid w:val="009A5E8E"/>
    <w:pPr>
      <w:spacing w:before="100" w:beforeAutospacing="1"/>
      <w:ind w:left="432" w:hanging="432"/>
    </w:pPr>
  </w:style>
  <w:style w:type="numbering" w:customStyle="1" w:styleId="CustomNumbereHeadings">
    <w:name w:val="CustomNumbereHeadings"/>
    <w:uiPriority w:val="99"/>
    <w:rsid w:val="005B47D1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163C5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3C5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3C5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163C58"/>
    <w:pPr>
      <w:ind w:left="720"/>
      <w:contextualSpacing/>
    </w:pPr>
  </w:style>
  <w:style w:type="paragraph" w:customStyle="1" w:styleId="BoxCaption">
    <w:name w:val="BoxCaption"/>
    <w:basedOn w:val="Caption"/>
    <w:rsid w:val="00620757"/>
    <w:rPr>
      <w:i/>
    </w:rPr>
  </w:style>
  <w:style w:type="numbering" w:customStyle="1" w:styleId="CustomNumbereHeadings1">
    <w:name w:val="CustomNumbereHeadings1"/>
    <w:uiPriority w:val="99"/>
    <w:rsid w:val="00D601CE"/>
  </w:style>
  <w:style w:type="character" w:customStyle="1" w:styleId="Heading1Char">
    <w:name w:val="Heading 1 Char"/>
    <w:basedOn w:val="DefaultParagraphFont"/>
    <w:link w:val="Heading1"/>
    <w:uiPriority w:val="9"/>
    <w:rsid w:val="00163C58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C58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C5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58"/>
    <w:rPr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3C5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3C5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5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3C5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3C58"/>
    <w:rPr>
      <w:b/>
      <w:bCs/>
    </w:rPr>
  </w:style>
  <w:style w:type="character" w:styleId="Emphasis">
    <w:name w:val="Emphasis"/>
    <w:basedOn w:val="DefaultParagraphFont"/>
    <w:uiPriority w:val="20"/>
    <w:qFormat/>
    <w:rsid w:val="00163C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3C5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63C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C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5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58"/>
    <w:rPr>
      <w:b/>
      <w:i/>
      <w:sz w:val="24"/>
    </w:rPr>
  </w:style>
  <w:style w:type="character" w:styleId="SubtleEmphasis">
    <w:name w:val="Subtle Emphasis"/>
    <w:uiPriority w:val="19"/>
    <w:qFormat/>
    <w:rsid w:val="00163C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3C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3C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3C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3C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C58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883">
          <w:marLeft w:val="0"/>
          <w:marRight w:val="0"/>
          <w:marTop w:val="0"/>
          <w:marBottom w:val="0"/>
          <w:divBdr>
            <w:top w:val="single" w:sz="6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8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1.bin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oleObject" Target="embeddings/oleObject17.bin"/><Relationship Id="rId63" Type="http://schemas.openxmlformats.org/officeDocument/2006/relationships/image" Target="media/image33.png"/><Relationship Id="rId68" Type="http://schemas.openxmlformats.org/officeDocument/2006/relationships/oleObject" Target="embeddings/oleObject22.bin"/><Relationship Id="rId76" Type="http://schemas.openxmlformats.org/officeDocument/2006/relationships/image" Target="media/image42.wmf"/><Relationship Id="rId84" Type="http://schemas.openxmlformats.org/officeDocument/2006/relationships/image" Target="media/image47.png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7.png"/><Relationship Id="rId58" Type="http://schemas.openxmlformats.org/officeDocument/2006/relationships/oleObject" Target="embeddings/oleObject18.bin"/><Relationship Id="rId66" Type="http://schemas.openxmlformats.org/officeDocument/2006/relationships/image" Target="media/image35.png"/><Relationship Id="rId74" Type="http://schemas.openxmlformats.org/officeDocument/2006/relationships/oleObject" Target="embeddings/oleObject24.bin"/><Relationship Id="rId79" Type="http://schemas.openxmlformats.org/officeDocument/2006/relationships/image" Target="media/image44.wmf"/><Relationship Id="rId87" Type="http://schemas.openxmlformats.org/officeDocument/2006/relationships/oleObject" Target="embeddings/oleObject28.bin"/><Relationship Id="rId5" Type="http://schemas.openxmlformats.org/officeDocument/2006/relationships/settings" Target="setting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27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comments" Target="comments.xml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4.wmf"/><Relationship Id="rId56" Type="http://schemas.openxmlformats.org/officeDocument/2006/relationships/image" Target="media/image29.png"/><Relationship Id="rId64" Type="http://schemas.openxmlformats.org/officeDocument/2006/relationships/image" Target="media/image34.wmf"/><Relationship Id="rId69" Type="http://schemas.openxmlformats.org/officeDocument/2006/relationships/image" Target="media/image37.png"/><Relationship Id="rId77" Type="http://schemas.openxmlformats.org/officeDocument/2006/relationships/oleObject" Target="embeddings/oleObject25.bin"/><Relationship Id="rId8" Type="http://schemas.openxmlformats.org/officeDocument/2006/relationships/endnotes" Target="endnotes.xml"/><Relationship Id="rId51" Type="http://schemas.openxmlformats.org/officeDocument/2006/relationships/image" Target="media/image26.wmf"/><Relationship Id="rId72" Type="http://schemas.openxmlformats.org/officeDocument/2006/relationships/image" Target="media/image39.png"/><Relationship Id="rId80" Type="http://schemas.openxmlformats.org/officeDocument/2006/relationships/oleObject" Target="embeddings/oleObject26.bin"/><Relationship Id="rId85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1.wmf"/><Relationship Id="rId67" Type="http://schemas.openxmlformats.org/officeDocument/2006/relationships/image" Target="media/image36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8.wmf"/><Relationship Id="rId62" Type="http://schemas.openxmlformats.org/officeDocument/2006/relationships/oleObject" Target="embeddings/oleObject20.bin"/><Relationship Id="rId70" Type="http://schemas.openxmlformats.org/officeDocument/2006/relationships/image" Target="media/image38.wmf"/><Relationship Id="rId75" Type="http://schemas.openxmlformats.org/officeDocument/2006/relationships/image" Target="media/image41.png"/><Relationship Id="rId83" Type="http://schemas.openxmlformats.org/officeDocument/2006/relationships/image" Target="media/image46.png"/><Relationship Id="rId88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5.bin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footer" Target="footer1.xml"/><Relationship Id="rId44" Type="http://schemas.openxmlformats.org/officeDocument/2006/relationships/image" Target="media/image21.png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19.bin"/><Relationship Id="rId65" Type="http://schemas.openxmlformats.org/officeDocument/2006/relationships/oleObject" Target="embeddings/oleObject21.bin"/><Relationship Id="rId73" Type="http://schemas.openxmlformats.org/officeDocument/2006/relationships/image" Target="media/image40.wmf"/><Relationship Id="rId78" Type="http://schemas.openxmlformats.org/officeDocument/2006/relationships/image" Target="media/image43.png"/><Relationship Id="rId81" Type="http://schemas.openxmlformats.org/officeDocument/2006/relationships/image" Target="media/image45.wmf"/><Relationship Id="rId86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D1AA-0688-47CD-8CA0-A0FA6FAE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2146</Words>
  <Characters>16652</Characters>
  <Application>Microsoft Office Word</Application>
  <DocSecurity>0</DocSecurity>
  <Lines>138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American</vt:lpstr>
    </vt:vector>
  </TitlesOfParts>
  <Company>CVMBS</Company>
  <LinksUpToDate>false</LinksUpToDate>
  <CharactersWithSpaces>18761</CharactersWithSpaces>
  <SharedDoc>false</SharedDoc>
  <HLinks>
    <vt:vector size="3090" baseType="variant">
      <vt:variant>
        <vt:i4>8192123</vt:i4>
      </vt:variant>
      <vt:variant>
        <vt:i4>3340</vt:i4>
      </vt:variant>
      <vt:variant>
        <vt:i4>0</vt:i4>
      </vt:variant>
      <vt:variant>
        <vt:i4>5</vt:i4>
      </vt:variant>
      <vt:variant>
        <vt:lpwstr>http://www.fsf.org/licensing/licenses/gpl.html</vt:lpwstr>
      </vt:variant>
      <vt:variant>
        <vt:lpwstr>TOC3</vt:lpwstr>
      </vt:variant>
      <vt:variant>
        <vt:i4>8126587</vt:i4>
      </vt:variant>
      <vt:variant>
        <vt:i4>3337</vt:i4>
      </vt:variant>
      <vt:variant>
        <vt:i4>0</vt:i4>
      </vt:variant>
      <vt:variant>
        <vt:i4>5</vt:i4>
      </vt:variant>
      <vt:variant>
        <vt:lpwstr>http://www.fsf.org/licensing/licenses/gpl.html</vt:lpwstr>
      </vt:variant>
      <vt:variant>
        <vt:lpwstr>TOC2</vt:lpwstr>
      </vt:variant>
      <vt:variant>
        <vt:i4>6160465</vt:i4>
      </vt:variant>
      <vt:variant>
        <vt:i4>3081</vt:i4>
      </vt:variant>
      <vt:variant>
        <vt:i4>0</vt:i4>
      </vt:variant>
      <vt:variant>
        <vt:i4>5</vt:i4>
      </vt:variant>
      <vt:variant>
        <vt:lpwstr>http://earth.google.com/</vt:lpwstr>
      </vt:variant>
      <vt:variant>
        <vt:lpwstr/>
      </vt:variant>
      <vt:variant>
        <vt:i4>1179710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_Toc258221631</vt:lpwstr>
      </vt:variant>
      <vt:variant>
        <vt:i4>1179710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_Toc258221630</vt:lpwstr>
      </vt:variant>
      <vt:variant>
        <vt:i4>1245246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_Toc258221629</vt:lpwstr>
      </vt:variant>
      <vt:variant>
        <vt:i4>1245246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_Toc258221628</vt:lpwstr>
      </vt:variant>
      <vt:variant>
        <vt:i4>1245246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_Toc258221627</vt:lpwstr>
      </vt:variant>
      <vt:variant>
        <vt:i4>1245246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_Toc258221626</vt:lpwstr>
      </vt:variant>
      <vt:variant>
        <vt:i4>1245246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_Toc258221625</vt:lpwstr>
      </vt:variant>
      <vt:variant>
        <vt:i4>1245246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_Toc258221624</vt:lpwstr>
      </vt:variant>
      <vt:variant>
        <vt:i4>1245246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_Toc258221623</vt:lpwstr>
      </vt:variant>
      <vt:variant>
        <vt:i4>1245246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_Toc258221622</vt:lpwstr>
      </vt:variant>
      <vt:variant>
        <vt:i4>1245246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_Toc258221621</vt:lpwstr>
      </vt:variant>
      <vt:variant>
        <vt:i4>1245246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_Toc258221620</vt:lpwstr>
      </vt:variant>
      <vt:variant>
        <vt:i4>1048638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_Toc258221619</vt:lpwstr>
      </vt:variant>
      <vt:variant>
        <vt:i4>1048638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_Toc258221618</vt:lpwstr>
      </vt:variant>
      <vt:variant>
        <vt:i4>1048638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_Toc258221617</vt:lpwstr>
      </vt:variant>
      <vt:variant>
        <vt:i4>1048638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_Toc258221616</vt:lpwstr>
      </vt:variant>
      <vt:variant>
        <vt:i4>1048638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_Toc258221615</vt:lpwstr>
      </vt:variant>
      <vt:variant>
        <vt:i4>1048638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_Toc258221614</vt:lpwstr>
      </vt:variant>
      <vt:variant>
        <vt:i4>1048638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_Toc258221613</vt:lpwstr>
      </vt:variant>
      <vt:variant>
        <vt:i4>1048638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_Toc258221612</vt:lpwstr>
      </vt:variant>
      <vt:variant>
        <vt:i4>1048638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_Toc258221611</vt:lpwstr>
      </vt:variant>
      <vt:variant>
        <vt:i4>1048638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_Toc258221610</vt:lpwstr>
      </vt:variant>
      <vt:variant>
        <vt:i4>1114174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_Toc258221609</vt:lpwstr>
      </vt:variant>
      <vt:variant>
        <vt:i4>1114174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_Toc258221608</vt:lpwstr>
      </vt:variant>
      <vt:variant>
        <vt:i4>1114174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_Toc258221607</vt:lpwstr>
      </vt:variant>
      <vt:variant>
        <vt:i4>1114174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_Toc258221606</vt:lpwstr>
      </vt:variant>
      <vt:variant>
        <vt:i4>1114174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_Toc258221605</vt:lpwstr>
      </vt:variant>
      <vt:variant>
        <vt:i4>1114174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_Toc258221604</vt:lpwstr>
      </vt:variant>
      <vt:variant>
        <vt:i4>1114174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_Toc258221603</vt:lpwstr>
      </vt:variant>
      <vt:variant>
        <vt:i4>1114174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_Toc258221602</vt:lpwstr>
      </vt:variant>
      <vt:variant>
        <vt:i4>1114174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_Toc258221601</vt:lpwstr>
      </vt:variant>
      <vt:variant>
        <vt:i4>1114174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_Toc258221600</vt:lpwstr>
      </vt:variant>
      <vt:variant>
        <vt:i4>1572925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_Toc258221599</vt:lpwstr>
      </vt:variant>
      <vt:variant>
        <vt:i4>1572925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_Toc258221598</vt:lpwstr>
      </vt:variant>
      <vt:variant>
        <vt:i4>1572925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_Toc258221597</vt:lpwstr>
      </vt:variant>
      <vt:variant>
        <vt:i4>1572925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_Toc258221596</vt:lpwstr>
      </vt:variant>
      <vt:variant>
        <vt:i4>1572925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_Toc258221595</vt:lpwstr>
      </vt:variant>
      <vt:variant>
        <vt:i4>1572925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_Toc258221594</vt:lpwstr>
      </vt:variant>
      <vt:variant>
        <vt:i4>1572925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_Toc258221593</vt:lpwstr>
      </vt:variant>
      <vt:variant>
        <vt:i4>1572925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_Toc258221592</vt:lpwstr>
      </vt:variant>
      <vt:variant>
        <vt:i4>1572925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_Toc258221591</vt:lpwstr>
      </vt:variant>
      <vt:variant>
        <vt:i4>1572925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_Toc258221590</vt:lpwstr>
      </vt:variant>
      <vt:variant>
        <vt:i4>1638461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_Toc258221589</vt:lpwstr>
      </vt:variant>
      <vt:variant>
        <vt:i4>1638461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_Toc258221588</vt:lpwstr>
      </vt:variant>
      <vt:variant>
        <vt:i4>1638461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_Toc258221587</vt:lpwstr>
      </vt:variant>
      <vt:variant>
        <vt:i4>1638461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_Toc258221586</vt:lpwstr>
      </vt:variant>
      <vt:variant>
        <vt:i4>1638461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_Toc258221585</vt:lpwstr>
      </vt:variant>
      <vt:variant>
        <vt:i4>1638461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_Toc258221584</vt:lpwstr>
      </vt:variant>
      <vt:variant>
        <vt:i4>1638461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_Toc258221583</vt:lpwstr>
      </vt:variant>
      <vt:variant>
        <vt:i4>1638461</vt:i4>
      </vt:variant>
      <vt:variant>
        <vt:i4>2771</vt:i4>
      </vt:variant>
      <vt:variant>
        <vt:i4>0</vt:i4>
      </vt:variant>
      <vt:variant>
        <vt:i4>5</vt:i4>
      </vt:variant>
      <vt:variant>
        <vt:lpwstr/>
      </vt:variant>
      <vt:variant>
        <vt:lpwstr>_Toc258221582</vt:lpwstr>
      </vt:variant>
      <vt:variant>
        <vt:i4>1638461</vt:i4>
      </vt:variant>
      <vt:variant>
        <vt:i4>2765</vt:i4>
      </vt:variant>
      <vt:variant>
        <vt:i4>0</vt:i4>
      </vt:variant>
      <vt:variant>
        <vt:i4>5</vt:i4>
      </vt:variant>
      <vt:variant>
        <vt:lpwstr/>
      </vt:variant>
      <vt:variant>
        <vt:lpwstr>_Toc258221581</vt:lpwstr>
      </vt:variant>
      <vt:variant>
        <vt:i4>1638461</vt:i4>
      </vt:variant>
      <vt:variant>
        <vt:i4>2759</vt:i4>
      </vt:variant>
      <vt:variant>
        <vt:i4>0</vt:i4>
      </vt:variant>
      <vt:variant>
        <vt:i4>5</vt:i4>
      </vt:variant>
      <vt:variant>
        <vt:lpwstr/>
      </vt:variant>
      <vt:variant>
        <vt:lpwstr>_Toc258221580</vt:lpwstr>
      </vt:variant>
      <vt:variant>
        <vt:i4>1441853</vt:i4>
      </vt:variant>
      <vt:variant>
        <vt:i4>2753</vt:i4>
      </vt:variant>
      <vt:variant>
        <vt:i4>0</vt:i4>
      </vt:variant>
      <vt:variant>
        <vt:i4>5</vt:i4>
      </vt:variant>
      <vt:variant>
        <vt:lpwstr/>
      </vt:variant>
      <vt:variant>
        <vt:lpwstr>_Toc258221579</vt:lpwstr>
      </vt:variant>
      <vt:variant>
        <vt:i4>1441853</vt:i4>
      </vt:variant>
      <vt:variant>
        <vt:i4>2747</vt:i4>
      </vt:variant>
      <vt:variant>
        <vt:i4>0</vt:i4>
      </vt:variant>
      <vt:variant>
        <vt:i4>5</vt:i4>
      </vt:variant>
      <vt:variant>
        <vt:lpwstr/>
      </vt:variant>
      <vt:variant>
        <vt:lpwstr>_Toc258221578</vt:lpwstr>
      </vt:variant>
      <vt:variant>
        <vt:i4>1441853</vt:i4>
      </vt:variant>
      <vt:variant>
        <vt:i4>2741</vt:i4>
      </vt:variant>
      <vt:variant>
        <vt:i4>0</vt:i4>
      </vt:variant>
      <vt:variant>
        <vt:i4>5</vt:i4>
      </vt:variant>
      <vt:variant>
        <vt:lpwstr/>
      </vt:variant>
      <vt:variant>
        <vt:lpwstr>_Toc258221577</vt:lpwstr>
      </vt:variant>
      <vt:variant>
        <vt:i4>1441853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_Toc258221576</vt:lpwstr>
      </vt:variant>
      <vt:variant>
        <vt:i4>1441853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_Toc258221575</vt:lpwstr>
      </vt:variant>
      <vt:variant>
        <vt:i4>1441853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_Toc258221574</vt:lpwstr>
      </vt:variant>
      <vt:variant>
        <vt:i4>1441853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_Toc258221573</vt:lpwstr>
      </vt:variant>
      <vt:variant>
        <vt:i4>1441853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_Toc258221572</vt:lpwstr>
      </vt:variant>
      <vt:variant>
        <vt:i4>1441853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_Toc258221571</vt:lpwstr>
      </vt:variant>
      <vt:variant>
        <vt:i4>1441853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_Toc258221570</vt:lpwstr>
      </vt:variant>
      <vt:variant>
        <vt:i4>1507389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_Toc258221569</vt:lpwstr>
      </vt:variant>
      <vt:variant>
        <vt:i4>1507389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_Toc258221568</vt:lpwstr>
      </vt:variant>
      <vt:variant>
        <vt:i4>1507389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_Toc258221567</vt:lpwstr>
      </vt:variant>
      <vt:variant>
        <vt:i4>1507389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_Toc258221566</vt:lpwstr>
      </vt:variant>
      <vt:variant>
        <vt:i4>1507389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_Toc258221565</vt:lpwstr>
      </vt:variant>
      <vt:variant>
        <vt:i4>1507389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_Toc258221564</vt:lpwstr>
      </vt:variant>
      <vt:variant>
        <vt:i4>1507389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_Toc258221563</vt:lpwstr>
      </vt:variant>
      <vt:variant>
        <vt:i4>1507389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_Toc258221562</vt:lpwstr>
      </vt:variant>
      <vt:variant>
        <vt:i4>1507389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_Toc258221561</vt:lpwstr>
      </vt:variant>
      <vt:variant>
        <vt:i4>1507389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_Toc258221560</vt:lpwstr>
      </vt:variant>
      <vt:variant>
        <vt:i4>1310781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_Toc258221559</vt:lpwstr>
      </vt:variant>
      <vt:variant>
        <vt:i4>1310781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_Toc258221558</vt:lpwstr>
      </vt:variant>
      <vt:variant>
        <vt:i4>1310781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_Toc258221557</vt:lpwstr>
      </vt:variant>
      <vt:variant>
        <vt:i4>1310781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_Toc258221556</vt:lpwstr>
      </vt:variant>
      <vt:variant>
        <vt:i4>1310781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_Toc258221555</vt:lpwstr>
      </vt:variant>
      <vt:variant>
        <vt:i4>1310781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_Toc258221554</vt:lpwstr>
      </vt:variant>
      <vt:variant>
        <vt:i4>1310781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_Toc258221553</vt:lpwstr>
      </vt:variant>
      <vt:variant>
        <vt:i4>1310781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_Toc258221552</vt:lpwstr>
      </vt:variant>
      <vt:variant>
        <vt:i4>1310781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_Toc258221551</vt:lpwstr>
      </vt:variant>
      <vt:variant>
        <vt:i4>1310781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_Toc258221550</vt:lpwstr>
      </vt:variant>
      <vt:variant>
        <vt:i4>1376317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_Toc258221549</vt:lpwstr>
      </vt:variant>
      <vt:variant>
        <vt:i4>1376317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_Toc258221548</vt:lpwstr>
      </vt:variant>
      <vt:variant>
        <vt:i4>1376317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_Toc258221547</vt:lpwstr>
      </vt:variant>
      <vt:variant>
        <vt:i4>1376317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_Toc258221546</vt:lpwstr>
      </vt:variant>
      <vt:variant>
        <vt:i4>1376317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_Toc258221545</vt:lpwstr>
      </vt:variant>
      <vt:variant>
        <vt:i4>1376317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_Toc258221544</vt:lpwstr>
      </vt:variant>
      <vt:variant>
        <vt:i4>1376317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_Toc258221543</vt:lpwstr>
      </vt:variant>
      <vt:variant>
        <vt:i4>1376317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_Toc258221542</vt:lpwstr>
      </vt:variant>
      <vt:variant>
        <vt:i4>1376317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_Toc258221541</vt:lpwstr>
      </vt:variant>
      <vt:variant>
        <vt:i4>1376317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_Toc258221540</vt:lpwstr>
      </vt:variant>
      <vt:variant>
        <vt:i4>1179709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_Toc258221539</vt:lpwstr>
      </vt:variant>
      <vt:variant>
        <vt:i4>1179709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_Toc258221538</vt:lpwstr>
      </vt:variant>
      <vt:variant>
        <vt:i4>1179709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_Toc258221537</vt:lpwstr>
      </vt:variant>
      <vt:variant>
        <vt:i4>1179709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_Toc258221536</vt:lpwstr>
      </vt:variant>
      <vt:variant>
        <vt:i4>1179709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_Toc258221535</vt:lpwstr>
      </vt:variant>
      <vt:variant>
        <vt:i4>1179709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_Toc258221534</vt:lpwstr>
      </vt:variant>
      <vt:variant>
        <vt:i4>1179709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_Toc258221533</vt:lpwstr>
      </vt:variant>
      <vt:variant>
        <vt:i4>1179709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_Toc258221532</vt:lpwstr>
      </vt:variant>
      <vt:variant>
        <vt:i4>1179709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_Toc258221531</vt:lpwstr>
      </vt:variant>
      <vt:variant>
        <vt:i4>1179709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_Toc258221530</vt:lpwstr>
      </vt:variant>
      <vt:variant>
        <vt:i4>1245245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_Toc258221529</vt:lpwstr>
      </vt:variant>
      <vt:variant>
        <vt:i4>1245245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_Toc258221528</vt:lpwstr>
      </vt:variant>
      <vt:variant>
        <vt:i4>1245245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_Toc258221527</vt:lpwstr>
      </vt:variant>
      <vt:variant>
        <vt:i4>1245245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_Toc258221526</vt:lpwstr>
      </vt:variant>
      <vt:variant>
        <vt:i4>1245245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_Toc258221525</vt:lpwstr>
      </vt:variant>
      <vt:variant>
        <vt:i4>1245245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_Toc258221524</vt:lpwstr>
      </vt:variant>
      <vt:variant>
        <vt:i4>1245245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_Toc258221523</vt:lpwstr>
      </vt:variant>
      <vt:variant>
        <vt:i4>1245245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_Toc258221522</vt:lpwstr>
      </vt:variant>
      <vt:variant>
        <vt:i4>1245245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_Toc258221521</vt:lpwstr>
      </vt:variant>
      <vt:variant>
        <vt:i4>1245245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_Toc258221520</vt:lpwstr>
      </vt:variant>
      <vt:variant>
        <vt:i4>1048637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_Toc258221519</vt:lpwstr>
      </vt:variant>
      <vt:variant>
        <vt:i4>1048637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_Toc258221518</vt:lpwstr>
      </vt:variant>
      <vt:variant>
        <vt:i4>1048637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_Toc258221517</vt:lpwstr>
      </vt:variant>
      <vt:variant>
        <vt:i4>1048637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_Toc258221516</vt:lpwstr>
      </vt:variant>
      <vt:variant>
        <vt:i4>1048637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_Toc258221515</vt:lpwstr>
      </vt:variant>
      <vt:variant>
        <vt:i4>1048637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_Toc258221514</vt:lpwstr>
      </vt:variant>
      <vt:variant>
        <vt:i4>1048637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_Toc258221513</vt:lpwstr>
      </vt:variant>
      <vt:variant>
        <vt:i4>1048637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_Toc258221512</vt:lpwstr>
      </vt:variant>
      <vt:variant>
        <vt:i4>1048637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_Toc258221511</vt:lpwstr>
      </vt:variant>
      <vt:variant>
        <vt:i4>1048637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_Toc258221510</vt:lpwstr>
      </vt:variant>
      <vt:variant>
        <vt:i4>1114173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_Toc258221509</vt:lpwstr>
      </vt:variant>
      <vt:variant>
        <vt:i4>1114173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_Toc258221508</vt:lpwstr>
      </vt:variant>
      <vt:variant>
        <vt:i4>1114173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_Toc258221507</vt:lpwstr>
      </vt:variant>
      <vt:variant>
        <vt:i4>1114173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_Toc258221506</vt:lpwstr>
      </vt:variant>
      <vt:variant>
        <vt:i4>1114173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_Toc258221505</vt:lpwstr>
      </vt:variant>
      <vt:variant>
        <vt:i4>1114173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_Toc258221504</vt:lpwstr>
      </vt:variant>
      <vt:variant>
        <vt:i4>1114173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_Toc258221503</vt:lpwstr>
      </vt:variant>
      <vt:variant>
        <vt:i4>1114173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_Toc258221502</vt:lpwstr>
      </vt:variant>
      <vt:variant>
        <vt:i4>1114173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_Toc258221501</vt:lpwstr>
      </vt:variant>
      <vt:variant>
        <vt:i4>1114173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_Toc258221500</vt:lpwstr>
      </vt:variant>
      <vt:variant>
        <vt:i4>1572924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_Toc258221499</vt:lpwstr>
      </vt:variant>
      <vt:variant>
        <vt:i4>1572924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_Toc258221498</vt:lpwstr>
      </vt:variant>
      <vt:variant>
        <vt:i4>1572924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_Toc258221497</vt:lpwstr>
      </vt:variant>
      <vt:variant>
        <vt:i4>1572924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_Toc258221496</vt:lpwstr>
      </vt:variant>
      <vt:variant>
        <vt:i4>1572924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_Toc258221495</vt:lpwstr>
      </vt:variant>
      <vt:variant>
        <vt:i4>1572924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_Toc258221494</vt:lpwstr>
      </vt:variant>
      <vt:variant>
        <vt:i4>1572924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_Toc258221493</vt:lpwstr>
      </vt:variant>
      <vt:variant>
        <vt:i4>1572924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_Toc258221492</vt:lpwstr>
      </vt:variant>
      <vt:variant>
        <vt:i4>1572924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_Toc258221491</vt:lpwstr>
      </vt:variant>
      <vt:variant>
        <vt:i4>1572924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_Toc258221490</vt:lpwstr>
      </vt:variant>
      <vt:variant>
        <vt:i4>1638460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_Toc258221489</vt:lpwstr>
      </vt:variant>
      <vt:variant>
        <vt:i4>1638460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_Toc258221488</vt:lpwstr>
      </vt:variant>
      <vt:variant>
        <vt:i4>1638460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_Toc258221487</vt:lpwstr>
      </vt:variant>
      <vt:variant>
        <vt:i4>1638460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_Toc258221486</vt:lpwstr>
      </vt:variant>
      <vt:variant>
        <vt:i4>1638460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_Toc258221485</vt:lpwstr>
      </vt:variant>
      <vt:variant>
        <vt:i4>1638460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_Toc258221484</vt:lpwstr>
      </vt:variant>
      <vt:variant>
        <vt:i4>1638460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_Toc258221483</vt:lpwstr>
      </vt:variant>
      <vt:variant>
        <vt:i4>1638460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_Toc258221482</vt:lpwstr>
      </vt:variant>
      <vt:variant>
        <vt:i4>1638460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_Toc258221481</vt:lpwstr>
      </vt:variant>
      <vt:variant>
        <vt:i4>1638460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_Toc258221480</vt:lpwstr>
      </vt:variant>
      <vt:variant>
        <vt:i4>1441852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_Toc258221479</vt:lpwstr>
      </vt:variant>
      <vt:variant>
        <vt:i4>1441852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_Toc258221478</vt:lpwstr>
      </vt:variant>
      <vt:variant>
        <vt:i4>1441852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_Toc258221477</vt:lpwstr>
      </vt:variant>
      <vt:variant>
        <vt:i4>1441852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_Toc258221476</vt:lpwstr>
      </vt:variant>
      <vt:variant>
        <vt:i4>1441852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_Toc258221475</vt:lpwstr>
      </vt:variant>
      <vt:variant>
        <vt:i4>1441852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_Toc258221474</vt:lpwstr>
      </vt:variant>
      <vt:variant>
        <vt:i4>1441852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_Toc258221473</vt:lpwstr>
      </vt:variant>
      <vt:variant>
        <vt:i4>1441852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_Toc258221472</vt:lpwstr>
      </vt:variant>
      <vt:variant>
        <vt:i4>1441852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_Toc258221471</vt:lpwstr>
      </vt:variant>
      <vt:variant>
        <vt:i4>1441852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_Toc258221470</vt:lpwstr>
      </vt:variant>
      <vt:variant>
        <vt:i4>1507388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_Toc258221469</vt:lpwstr>
      </vt:variant>
      <vt:variant>
        <vt:i4>1507388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_Toc258221468</vt:lpwstr>
      </vt:variant>
      <vt:variant>
        <vt:i4>1507388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_Toc258221467</vt:lpwstr>
      </vt:variant>
      <vt:variant>
        <vt:i4>1507388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_Toc258221466</vt:lpwstr>
      </vt:variant>
      <vt:variant>
        <vt:i4>1507388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_Toc258221465</vt:lpwstr>
      </vt:variant>
      <vt:variant>
        <vt:i4>1507388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_Toc258221464</vt:lpwstr>
      </vt:variant>
      <vt:variant>
        <vt:i4>1507388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_Toc258221463</vt:lpwstr>
      </vt:variant>
      <vt:variant>
        <vt:i4>1507388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_Toc258221462</vt:lpwstr>
      </vt:variant>
      <vt:variant>
        <vt:i4>1507388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_Toc258221461</vt:lpwstr>
      </vt:variant>
      <vt:variant>
        <vt:i4>1507388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_Toc258221460</vt:lpwstr>
      </vt:variant>
      <vt:variant>
        <vt:i4>1310780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_Toc258221459</vt:lpwstr>
      </vt:variant>
      <vt:variant>
        <vt:i4>1310780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_Toc258221458</vt:lpwstr>
      </vt:variant>
      <vt:variant>
        <vt:i4>1310780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_Toc258221457</vt:lpwstr>
      </vt:variant>
      <vt:variant>
        <vt:i4>1179707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_Toc258221330</vt:lpwstr>
      </vt:variant>
      <vt:variant>
        <vt:i4>1245243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_Toc258221329</vt:lpwstr>
      </vt:variant>
      <vt:variant>
        <vt:i4>1245243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_Toc258221328</vt:lpwstr>
      </vt:variant>
      <vt:variant>
        <vt:i4>1245243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_Toc258221327</vt:lpwstr>
      </vt:variant>
      <vt:variant>
        <vt:i4>1245243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_Toc258221326</vt:lpwstr>
      </vt:variant>
      <vt:variant>
        <vt:i4>1245243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_Toc258221325</vt:lpwstr>
      </vt:variant>
      <vt:variant>
        <vt:i4>1245243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_Toc258221324</vt:lpwstr>
      </vt:variant>
      <vt:variant>
        <vt:i4>1245243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_Toc258221323</vt:lpwstr>
      </vt:variant>
      <vt:variant>
        <vt:i4>1245243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_Toc258221322</vt:lpwstr>
      </vt:variant>
      <vt:variant>
        <vt:i4>1245243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_Toc258221321</vt:lpwstr>
      </vt:variant>
      <vt:variant>
        <vt:i4>1245243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_Toc258221320</vt:lpwstr>
      </vt:variant>
      <vt:variant>
        <vt:i4>1048635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_Toc258221319</vt:lpwstr>
      </vt:variant>
      <vt:variant>
        <vt:i4>1048635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_Toc258221318</vt:lpwstr>
      </vt:variant>
      <vt:variant>
        <vt:i4>1048635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_Toc258221317</vt:lpwstr>
      </vt:variant>
      <vt:variant>
        <vt:i4>1048635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_Toc258221316</vt:lpwstr>
      </vt:variant>
      <vt:variant>
        <vt:i4>1048635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_Toc258221315</vt:lpwstr>
      </vt:variant>
      <vt:variant>
        <vt:i4>1048635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_Toc258221314</vt:lpwstr>
      </vt:variant>
      <vt:variant>
        <vt:i4>1048635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_Toc258221313</vt:lpwstr>
      </vt:variant>
      <vt:variant>
        <vt:i4>1048635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_Toc258221312</vt:lpwstr>
      </vt:variant>
      <vt:variant>
        <vt:i4>1048635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_Toc258221311</vt:lpwstr>
      </vt:variant>
      <vt:variant>
        <vt:i4>1048635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_Toc258221310</vt:lpwstr>
      </vt:variant>
      <vt:variant>
        <vt:i4>1114171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_Toc258221309</vt:lpwstr>
      </vt:variant>
      <vt:variant>
        <vt:i4>1114171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_Toc258221308</vt:lpwstr>
      </vt:variant>
      <vt:variant>
        <vt:i4>1114171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_Toc258221307</vt:lpwstr>
      </vt:variant>
      <vt:variant>
        <vt:i4>1114171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_Toc258221306</vt:lpwstr>
      </vt:variant>
      <vt:variant>
        <vt:i4>1114171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_Toc258221305</vt:lpwstr>
      </vt:variant>
      <vt:variant>
        <vt:i4>1114171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_Toc258221304</vt:lpwstr>
      </vt:variant>
      <vt:variant>
        <vt:i4>1114171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_Toc258221303</vt:lpwstr>
      </vt:variant>
      <vt:variant>
        <vt:i4>1114171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_Toc258221302</vt:lpwstr>
      </vt:variant>
      <vt:variant>
        <vt:i4>1114171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_Toc258221301</vt:lpwstr>
      </vt:variant>
      <vt:variant>
        <vt:i4>1114171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_Toc258221300</vt:lpwstr>
      </vt:variant>
      <vt:variant>
        <vt:i4>1572922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_Toc258221299</vt:lpwstr>
      </vt:variant>
      <vt:variant>
        <vt:i4>1572922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_Toc258221298</vt:lpwstr>
      </vt:variant>
      <vt:variant>
        <vt:i4>1572922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_Toc258221297</vt:lpwstr>
      </vt:variant>
      <vt:variant>
        <vt:i4>1572922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_Toc258221296</vt:lpwstr>
      </vt:variant>
      <vt:variant>
        <vt:i4>1572922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_Toc258221295</vt:lpwstr>
      </vt:variant>
      <vt:variant>
        <vt:i4>1572922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_Toc258221294</vt:lpwstr>
      </vt:variant>
      <vt:variant>
        <vt:i4>1572922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_Toc258221293</vt:lpwstr>
      </vt:variant>
      <vt:variant>
        <vt:i4>1572922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_Toc258221292</vt:lpwstr>
      </vt:variant>
      <vt:variant>
        <vt:i4>1572922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_Toc258221291</vt:lpwstr>
      </vt:variant>
      <vt:variant>
        <vt:i4>1572922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_Toc258221290</vt:lpwstr>
      </vt:variant>
      <vt:variant>
        <vt:i4>1638458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_Toc258221289</vt:lpwstr>
      </vt:variant>
      <vt:variant>
        <vt:i4>1638458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_Toc258221288</vt:lpwstr>
      </vt:variant>
      <vt:variant>
        <vt:i4>1638458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_Toc258221287</vt:lpwstr>
      </vt:variant>
      <vt:variant>
        <vt:i4>1638458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_Toc258221286</vt:lpwstr>
      </vt:variant>
      <vt:variant>
        <vt:i4>1638458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_Toc258221285</vt:lpwstr>
      </vt:variant>
      <vt:variant>
        <vt:i4>1638458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_Toc258221284</vt:lpwstr>
      </vt:variant>
      <vt:variant>
        <vt:i4>1638458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_Toc258221283</vt:lpwstr>
      </vt:variant>
      <vt:variant>
        <vt:i4>1638458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_Toc258221282</vt:lpwstr>
      </vt:variant>
      <vt:variant>
        <vt:i4>1638458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_Toc258221281</vt:lpwstr>
      </vt:variant>
      <vt:variant>
        <vt:i4>1638458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_Toc258221280</vt:lpwstr>
      </vt:variant>
      <vt:variant>
        <vt:i4>1441850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_Toc258221279</vt:lpwstr>
      </vt:variant>
      <vt:variant>
        <vt:i4>1441850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_Toc258221278</vt:lpwstr>
      </vt:variant>
      <vt:variant>
        <vt:i4>1441850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_Toc258221277</vt:lpwstr>
      </vt:variant>
      <vt:variant>
        <vt:i4>1441850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_Toc258221276</vt:lpwstr>
      </vt:variant>
      <vt:variant>
        <vt:i4>1441850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_Toc258221275</vt:lpwstr>
      </vt:variant>
      <vt:variant>
        <vt:i4>1441850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_Toc258221274</vt:lpwstr>
      </vt:variant>
      <vt:variant>
        <vt:i4>1441850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_Toc258221273</vt:lpwstr>
      </vt:variant>
      <vt:variant>
        <vt:i4>1441850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_Toc258221272</vt:lpwstr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_Toc258221271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_Toc258221270</vt:lpwstr>
      </vt:variant>
      <vt:variant>
        <vt:i4>1507386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_Toc258221269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_Toc258221268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_Toc258221267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_Toc258221266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_Toc258221265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_Toc258221264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_Toc258221263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_Toc258221262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_Toc258221261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_Toc258221260</vt:lpwstr>
      </vt:variant>
      <vt:variant>
        <vt:i4>1310778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_Toc258221259</vt:lpwstr>
      </vt:variant>
      <vt:variant>
        <vt:i4>1310778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_Toc258221258</vt:lpwstr>
      </vt:variant>
      <vt:variant>
        <vt:i4>1310778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_Toc258221257</vt:lpwstr>
      </vt:variant>
      <vt:variant>
        <vt:i4>1310778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_Toc258221256</vt:lpwstr>
      </vt:variant>
      <vt:variant>
        <vt:i4>1310778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_Toc258221255</vt:lpwstr>
      </vt:variant>
      <vt:variant>
        <vt:i4>1310778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_Toc258221254</vt:lpwstr>
      </vt:variant>
      <vt:variant>
        <vt:i4>1310778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_Toc258221253</vt:lpwstr>
      </vt:variant>
      <vt:variant>
        <vt:i4>1310778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_Toc258221252</vt:lpwstr>
      </vt:variant>
      <vt:variant>
        <vt:i4>1310778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_Toc258221251</vt:lpwstr>
      </vt:variant>
      <vt:variant>
        <vt:i4>1310778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_Toc258221250</vt:lpwstr>
      </vt:variant>
      <vt:variant>
        <vt:i4>1376314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_Toc258221249</vt:lpwstr>
      </vt:variant>
      <vt:variant>
        <vt:i4>1376314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_Toc258221248</vt:lpwstr>
      </vt:variant>
      <vt:variant>
        <vt:i4>1376314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_Toc258221247</vt:lpwstr>
      </vt:variant>
      <vt:variant>
        <vt:i4>1376314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_Toc258221246</vt:lpwstr>
      </vt:variant>
      <vt:variant>
        <vt:i4>1376314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_Toc258221245</vt:lpwstr>
      </vt:variant>
      <vt:variant>
        <vt:i4>1376314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_Toc258221244</vt:lpwstr>
      </vt:variant>
      <vt:variant>
        <vt:i4>1376314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_Toc258221243</vt:lpwstr>
      </vt:variant>
      <vt:variant>
        <vt:i4>1376314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_Toc258221242</vt:lpwstr>
      </vt:variant>
      <vt:variant>
        <vt:i4>1376314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_Toc258221241</vt:lpwstr>
      </vt:variant>
      <vt:variant>
        <vt:i4>1376314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_Toc258221240</vt:lpwstr>
      </vt:variant>
      <vt:variant>
        <vt:i4>1179706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_Toc258221239</vt:lpwstr>
      </vt:variant>
      <vt:variant>
        <vt:i4>1179706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_Toc258221238</vt:lpwstr>
      </vt:variant>
      <vt:variant>
        <vt:i4>1179706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_Toc258221237</vt:lpwstr>
      </vt:variant>
      <vt:variant>
        <vt:i4>1179706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_Toc258221236</vt:lpwstr>
      </vt:variant>
      <vt:variant>
        <vt:i4>1179706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_Toc258221235</vt:lpwstr>
      </vt:variant>
      <vt:variant>
        <vt:i4>1179706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_Toc258221234</vt:lpwstr>
      </vt:variant>
      <vt:variant>
        <vt:i4>1179706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_Toc258221233</vt:lpwstr>
      </vt:variant>
      <vt:variant>
        <vt:i4>1179706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_Toc258221232</vt:lpwstr>
      </vt:variant>
      <vt:variant>
        <vt:i4>1179706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_Toc258221231</vt:lpwstr>
      </vt:variant>
      <vt:variant>
        <vt:i4>1179706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_Toc258221230</vt:lpwstr>
      </vt:variant>
      <vt:variant>
        <vt:i4>1245242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_Toc258221229</vt:lpwstr>
      </vt:variant>
      <vt:variant>
        <vt:i4>1245242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_Toc258221228</vt:lpwstr>
      </vt:variant>
      <vt:variant>
        <vt:i4>1245242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_Toc258221227</vt:lpwstr>
      </vt:variant>
      <vt:variant>
        <vt:i4>1245242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_Toc258221226</vt:lpwstr>
      </vt:variant>
      <vt:variant>
        <vt:i4>1245242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_Toc258221225</vt:lpwstr>
      </vt:variant>
      <vt:variant>
        <vt:i4>1245242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_Toc258221224</vt:lpwstr>
      </vt:variant>
      <vt:variant>
        <vt:i4>1245242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_Toc258221223</vt:lpwstr>
      </vt:variant>
      <vt:variant>
        <vt:i4>1245242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_Toc258221222</vt:lpwstr>
      </vt:variant>
      <vt:variant>
        <vt:i4>1245242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_Toc258221221</vt:lpwstr>
      </vt:variant>
      <vt:variant>
        <vt:i4>1245242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_Toc258221220</vt:lpwstr>
      </vt:variant>
      <vt:variant>
        <vt:i4>1048634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_Toc258221219</vt:lpwstr>
      </vt:variant>
      <vt:variant>
        <vt:i4>1048634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_Toc258221218</vt:lpwstr>
      </vt:variant>
      <vt:variant>
        <vt:i4>1048634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_Toc258221217</vt:lpwstr>
      </vt:variant>
      <vt:variant>
        <vt:i4>1048634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_Toc258221216</vt:lpwstr>
      </vt:variant>
      <vt:variant>
        <vt:i4>1048634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_Toc258221215</vt:lpwstr>
      </vt:variant>
      <vt:variant>
        <vt:i4>1048634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_Toc258221214</vt:lpwstr>
      </vt:variant>
      <vt:variant>
        <vt:i4>1048634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_Toc258221213</vt:lpwstr>
      </vt:variant>
      <vt:variant>
        <vt:i4>1048634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_Toc258221212</vt:lpwstr>
      </vt:variant>
      <vt:variant>
        <vt:i4>1048634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_Toc258221211</vt:lpwstr>
      </vt:variant>
      <vt:variant>
        <vt:i4>1048634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_Toc258221210</vt:lpwstr>
      </vt:variant>
      <vt:variant>
        <vt:i4>1114170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_Toc258221209</vt:lpwstr>
      </vt:variant>
      <vt:variant>
        <vt:i4>1114170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_Toc258221208</vt:lpwstr>
      </vt:variant>
      <vt:variant>
        <vt:i4>1114170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_Toc258221207</vt:lpwstr>
      </vt:variant>
      <vt:variant>
        <vt:i4>1114170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_Toc258221206</vt:lpwstr>
      </vt:variant>
      <vt:variant>
        <vt:i4>1114170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_Toc258221205</vt:lpwstr>
      </vt:variant>
      <vt:variant>
        <vt:i4>1114170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_Toc258221204</vt:lpwstr>
      </vt:variant>
      <vt:variant>
        <vt:i4>1114170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_Toc258221203</vt:lpwstr>
      </vt:variant>
      <vt:variant>
        <vt:i4>1114170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_Toc258221202</vt:lpwstr>
      </vt:variant>
      <vt:variant>
        <vt:i4>1114170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_Toc258221201</vt:lpwstr>
      </vt:variant>
      <vt:variant>
        <vt:i4>1114170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_Toc258221200</vt:lpwstr>
      </vt:variant>
      <vt:variant>
        <vt:i4>1572921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_Toc258221199</vt:lpwstr>
      </vt:variant>
      <vt:variant>
        <vt:i4>1572921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_Toc258221198</vt:lpwstr>
      </vt:variant>
      <vt:variant>
        <vt:i4>1572921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_Toc258221197</vt:lpwstr>
      </vt:variant>
      <vt:variant>
        <vt:i4>1572921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_Toc258221196</vt:lpwstr>
      </vt:variant>
      <vt:variant>
        <vt:i4>1572921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_Toc258221195</vt:lpwstr>
      </vt:variant>
      <vt:variant>
        <vt:i4>1572921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_Toc258221194</vt:lpwstr>
      </vt:variant>
      <vt:variant>
        <vt:i4>1572921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_Toc258221193</vt:lpwstr>
      </vt:variant>
      <vt:variant>
        <vt:i4>1572921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_Toc258221192</vt:lpwstr>
      </vt:variant>
      <vt:variant>
        <vt:i4>1572921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_Toc258221191</vt:lpwstr>
      </vt:variant>
      <vt:variant>
        <vt:i4>1572921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_Toc258221190</vt:lpwstr>
      </vt:variant>
      <vt:variant>
        <vt:i4>1638457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_Toc258221189</vt:lpwstr>
      </vt:variant>
      <vt:variant>
        <vt:i4>1638457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_Toc258221188</vt:lpwstr>
      </vt:variant>
      <vt:variant>
        <vt:i4>1638457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_Toc258221187</vt:lpwstr>
      </vt:variant>
      <vt:variant>
        <vt:i4>1638457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_Toc258221186</vt:lpwstr>
      </vt:variant>
      <vt:variant>
        <vt:i4>1638457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_Toc258221185</vt:lpwstr>
      </vt:variant>
      <vt:variant>
        <vt:i4>1638457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_Toc258221184</vt:lpwstr>
      </vt:variant>
      <vt:variant>
        <vt:i4>1638457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_Toc258221183</vt:lpwstr>
      </vt:variant>
      <vt:variant>
        <vt:i4>1638457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_Toc258221182</vt:lpwstr>
      </vt:variant>
      <vt:variant>
        <vt:i4>1638457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_Toc258221181</vt:lpwstr>
      </vt:variant>
      <vt:variant>
        <vt:i4>1638457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_Toc258221180</vt:lpwstr>
      </vt:variant>
      <vt:variant>
        <vt:i4>1441849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_Toc258221179</vt:lpwstr>
      </vt:variant>
      <vt:variant>
        <vt:i4>1441849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_Toc258221178</vt:lpwstr>
      </vt:variant>
      <vt:variant>
        <vt:i4>1441849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_Toc258221177</vt:lpwstr>
      </vt:variant>
      <vt:variant>
        <vt:i4>1441849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_Toc258221176</vt:lpwstr>
      </vt:variant>
      <vt:variant>
        <vt:i4>1441849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_Toc258221175</vt:lpwstr>
      </vt:variant>
      <vt:variant>
        <vt:i4>1441849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_Toc258221174</vt:lpwstr>
      </vt:variant>
      <vt:variant>
        <vt:i4>1441849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_Toc258221173</vt:lpwstr>
      </vt:variant>
      <vt:variant>
        <vt:i4>1441849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_Toc258221172</vt:lpwstr>
      </vt:variant>
      <vt:variant>
        <vt:i4>1441849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_Toc258221171</vt:lpwstr>
      </vt:variant>
      <vt:variant>
        <vt:i4>1441849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_Toc258221170</vt:lpwstr>
      </vt:variant>
      <vt:variant>
        <vt:i4>1507385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_Toc258221169</vt:lpwstr>
      </vt:variant>
      <vt:variant>
        <vt:i4>1507385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_Toc258221168</vt:lpwstr>
      </vt:variant>
      <vt:variant>
        <vt:i4>1507385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_Toc258221167</vt:lpwstr>
      </vt:variant>
      <vt:variant>
        <vt:i4>1507385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_Toc258221166</vt:lpwstr>
      </vt:variant>
      <vt:variant>
        <vt:i4>1507385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_Toc258221165</vt:lpwstr>
      </vt:variant>
      <vt:variant>
        <vt:i4>1507385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_Toc258221164</vt:lpwstr>
      </vt:variant>
      <vt:variant>
        <vt:i4>1507385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_Toc258221163</vt:lpwstr>
      </vt:variant>
      <vt:variant>
        <vt:i4>1507385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_Toc258221162</vt:lpwstr>
      </vt:variant>
      <vt:variant>
        <vt:i4>1507385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_Toc258221161</vt:lpwstr>
      </vt:variant>
      <vt:variant>
        <vt:i4>1507385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_Toc258221160</vt:lpwstr>
      </vt:variant>
      <vt:variant>
        <vt:i4>1310777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_Toc258221159</vt:lpwstr>
      </vt:variant>
      <vt:variant>
        <vt:i4>1310777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_Toc258221158</vt:lpwstr>
      </vt:variant>
      <vt:variant>
        <vt:i4>1310777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_Toc258221157</vt:lpwstr>
      </vt:variant>
      <vt:variant>
        <vt:i4>1310777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_Toc258221156</vt:lpwstr>
      </vt:variant>
      <vt:variant>
        <vt:i4>1310777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_Toc258221155</vt:lpwstr>
      </vt:variant>
      <vt:variant>
        <vt:i4>1310777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_Toc258221154</vt:lpwstr>
      </vt:variant>
      <vt:variant>
        <vt:i4>1310777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_Toc258221153</vt:lpwstr>
      </vt:variant>
      <vt:variant>
        <vt:i4>1310777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_Toc258221152</vt:lpwstr>
      </vt:variant>
      <vt:variant>
        <vt:i4>1310777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_Toc258221151</vt:lpwstr>
      </vt:variant>
      <vt:variant>
        <vt:i4>1310777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_Toc258221150</vt:lpwstr>
      </vt:variant>
      <vt:variant>
        <vt:i4>1376313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_Toc258221149</vt:lpwstr>
      </vt:variant>
      <vt:variant>
        <vt:i4>1376313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_Toc258221148</vt:lpwstr>
      </vt:variant>
      <vt:variant>
        <vt:i4>1376313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_Toc258221147</vt:lpwstr>
      </vt:variant>
      <vt:variant>
        <vt:i4>1376313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_Toc258221146</vt:lpwstr>
      </vt:variant>
      <vt:variant>
        <vt:i4>1376313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_Toc258221145</vt:lpwstr>
      </vt:variant>
      <vt:variant>
        <vt:i4>1376313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_Toc258221144</vt:lpwstr>
      </vt:variant>
      <vt:variant>
        <vt:i4>1376313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_Toc258221143</vt:lpwstr>
      </vt:variant>
      <vt:variant>
        <vt:i4>1376313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_Toc258221142</vt:lpwstr>
      </vt:variant>
      <vt:variant>
        <vt:i4>1376313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_Toc258221141</vt:lpwstr>
      </vt:variant>
      <vt:variant>
        <vt:i4>1376313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_Toc258221140</vt:lpwstr>
      </vt:variant>
      <vt:variant>
        <vt:i4>1179705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_Toc258221139</vt:lpwstr>
      </vt:variant>
      <vt:variant>
        <vt:i4>1179705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_Toc258221138</vt:lpwstr>
      </vt:variant>
      <vt:variant>
        <vt:i4>1179705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_Toc258221137</vt:lpwstr>
      </vt:variant>
      <vt:variant>
        <vt:i4>1179705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_Toc258221136</vt:lpwstr>
      </vt:variant>
      <vt:variant>
        <vt:i4>1179705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_Toc258221135</vt:lpwstr>
      </vt:variant>
      <vt:variant>
        <vt:i4>1179705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_Toc258221134</vt:lpwstr>
      </vt:variant>
      <vt:variant>
        <vt:i4>1179705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_Toc258221133</vt:lpwstr>
      </vt:variant>
      <vt:variant>
        <vt:i4>1179705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_Toc258221132</vt:lpwstr>
      </vt:variant>
      <vt:variant>
        <vt:i4>1179705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_Toc258221131</vt:lpwstr>
      </vt:variant>
      <vt:variant>
        <vt:i4>1179705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_Toc258221130</vt:lpwstr>
      </vt:variant>
      <vt:variant>
        <vt:i4>1245241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_Toc258221129</vt:lpwstr>
      </vt:variant>
      <vt:variant>
        <vt:i4>1245241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_Toc258221128</vt:lpwstr>
      </vt:variant>
      <vt:variant>
        <vt:i4>1245241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_Toc258221127</vt:lpwstr>
      </vt:variant>
      <vt:variant>
        <vt:i4>1245241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_Toc258221126</vt:lpwstr>
      </vt:variant>
      <vt:variant>
        <vt:i4>1245241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_Toc258221125</vt:lpwstr>
      </vt:variant>
      <vt:variant>
        <vt:i4>1245241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_Toc258221124</vt:lpwstr>
      </vt:variant>
      <vt:variant>
        <vt:i4>1245241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_Toc258221123</vt:lpwstr>
      </vt:variant>
      <vt:variant>
        <vt:i4>1245241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_Toc258221122</vt:lpwstr>
      </vt:variant>
      <vt:variant>
        <vt:i4>1245241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_Toc258221121</vt:lpwstr>
      </vt:variant>
      <vt:variant>
        <vt:i4>1245241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_Toc258221120</vt:lpwstr>
      </vt:variant>
      <vt:variant>
        <vt:i4>1048633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_Toc258221119</vt:lpwstr>
      </vt:variant>
      <vt:variant>
        <vt:i4>1048633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_Toc258221118</vt:lpwstr>
      </vt:variant>
      <vt:variant>
        <vt:i4>1048633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_Toc258221117</vt:lpwstr>
      </vt:variant>
      <vt:variant>
        <vt:i4>1048633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_Toc258221116</vt:lpwstr>
      </vt:variant>
      <vt:variant>
        <vt:i4>1048633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_Toc258221115</vt:lpwstr>
      </vt:variant>
      <vt:variant>
        <vt:i4>1048633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_Toc258221114</vt:lpwstr>
      </vt:variant>
      <vt:variant>
        <vt:i4>1048633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_Toc258221113</vt:lpwstr>
      </vt:variant>
      <vt:variant>
        <vt:i4>1048633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_Toc258221112</vt:lpwstr>
      </vt:variant>
      <vt:variant>
        <vt:i4>1048633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_Toc258221111</vt:lpwstr>
      </vt:variant>
      <vt:variant>
        <vt:i4>1048633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_Toc258221110</vt:lpwstr>
      </vt:variant>
      <vt:variant>
        <vt:i4>1114169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_Toc258221109</vt:lpwstr>
      </vt:variant>
      <vt:variant>
        <vt:i4>1114169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_Toc258221108</vt:lpwstr>
      </vt:variant>
      <vt:variant>
        <vt:i4>1114169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_Toc258221107</vt:lpwstr>
      </vt:variant>
      <vt:variant>
        <vt:i4>1114169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_Toc258221106</vt:lpwstr>
      </vt:variant>
      <vt:variant>
        <vt:i4>1114169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_Toc258221105</vt:lpwstr>
      </vt:variant>
      <vt:variant>
        <vt:i4>1114169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_Toc258221104</vt:lpwstr>
      </vt:variant>
      <vt:variant>
        <vt:i4>1114169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_Toc258221103</vt:lpwstr>
      </vt:variant>
      <vt:variant>
        <vt:i4>1114169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_Toc258221102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_Toc258221101</vt:lpwstr>
      </vt:variant>
      <vt:variant>
        <vt:i4>1114169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_Toc258221100</vt:lpwstr>
      </vt:variant>
      <vt:variant>
        <vt:i4>1572920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_Toc258221099</vt:lpwstr>
      </vt:variant>
      <vt:variant>
        <vt:i4>1572920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_Toc258221098</vt:lpwstr>
      </vt:variant>
      <vt:variant>
        <vt:i4>1572920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_Toc258221097</vt:lpwstr>
      </vt:variant>
      <vt:variant>
        <vt:i4>1572920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_Toc258221096</vt:lpwstr>
      </vt:variant>
      <vt:variant>
        <vt:i4>1572920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_Toc258221095</vt:lpwstr>
      </vt:variant>
      <vt:variant>
        <vt:i4>1572920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_Toc258221094</vt:lpwstr>
      </vt:variant>
      <vt:variant>
        <vt:i4>1572920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_Toc258221093</vt:lpwstr>
      </vt:variant>
      <vt:variant>
        <vt:i4>1572920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_Toc258221092</vt:lpwstr>
      </vt:variant>
      <vt:variant>
        <vt:i4>1572920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_Toc258221091</vt:lpwstr>
      </vt:variant>
      <vt:variant>
        <vt:i4>1572920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_Toc258221090</vt:lpwstr>
      </vt:variant>
      <vt:variant>
        <vt:i4>1638456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_Toc258221089</vt:lpwstr>
      </vt:variant>
      <vt:variant>
        <vt:i4>1638456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_Toc258221088</vt:lpwstr>
      </vt:variant>
      <vt:variant>
        <vt:i4>1638456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_Toc258221087</vt:lpwstr>
      </vt:variant>
      <vt:variant>
        <vt:i4>1638456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_Toc258221086</vt:lpwstr>
      </vt:variant>
      <vt:variant>
        <vt:i4>1638456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_Toc258221085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_Toc258221084</vt:lpwstr>
      </vt:variant>
      <vt:variant>
        <vt:i4>1638456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_Toc258221083</vt:lpwstr>
      </vt:variant>
      <vt:variant>
        <vt:i4>1638456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_Toc258221082</vt:lpwstr>
      </vt:variant>
      <vt:variant>
        <vt:i4>1638456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_Toc258221081</vt:lpwstr>
      </vt:variant>
      <vt:variant>
        <vt:i4>1638456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_Toc258221080</vt:lpwstr>
      </vt:variant>
      <vt:variant>
        <vt:i4>1441848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_Toc258221079</vt:lpwstr>
      </vt:variant>
      <vt:variant>
        <vt:i4>1441848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_Toc258221078</vt:lpwstr>
      </vt:variant>
      <vt:variant>
        <vt:i4>1441848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_Toc258221077</vt:lpwstr>
      </vt:variant>
      <vt:variant>
        <vt:i4>1441848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_Toc258221076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_Toc258221075</vt:lpwstr>
      </vt:variant>
      <vt:variant>
        <vt:i4>1441848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_Toc258221074</vt:lpwstr>
      </vt:variant>
      <vt:variant>
        <vt:i4>1441848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_Toc258221073</vt:lpwstr>
      </vt:variant>
      <vt:variant>
        <vt:i4>1441848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_Toc258221072</vt:lpwstr>
      </vt:variant>
      <vt:variant>
        <vt:i4>1441848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_Toc258221071</vt:lpwstr>
      </vt:variant>
      <vt:variant>
        <vt:i4>1441848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_Toc258221070</vt:lpwstr>
      </vt:variant>
      <vt:variant>
        <vt:i4>1507384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_Toc258221069</vt:lpwstr>
      </vt:variant>
      <vt:variant>
        <vt:i4>1507384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_Toc258221068</vt:lpwstr>
      </vt:variant>
      <vt:variant>
        <vt:i4>1507384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_Toc258221067</vt:lpwstr>
      </vt:variant>
      <vt:variant>
        <vt:i4>1507384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_Toc258221066</vt:lpwstr>
      </vt:variant>
      <vt:variant>
        <vt:i4>1507384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_Toc258221065</vt:lpwstr>
      </vt:variant>
      <vt:variant>
        <vt:i4>1507384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_Toc258221064</vt:lpwstr>
      </vt:variant>
      <vt:variant>
        <vt:i4>1507384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_Toc258221063</vt:lpwstr>
      </vt:variant>
      <vt:variant>
        <vt:i4>1507384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_Toc258221062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_Toc258221061</vt:lpwstr>
      </vt:variant>
      <vt:variant>
        <vt:i4>1507384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_Toc258221060</vt:lpwstr>
      </vt:variant>
      <vt:variant>
        <vt:i4>1310776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_Toc258221059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_Toc258221058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_Toc258221057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_Toc258221056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_Toc258221055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_Toc258221054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_Toc258221053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_Toc258221052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_Toc258221051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_Toc258221050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_Toc258221049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_Toc258221048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_Toc258221047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_Toc258221046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_Toc258221045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_Toc258221044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_Toc258221043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_Toc258221042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_Toc258221041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_Toc258221040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_Toc258221039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_Toc258221038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_Toc258221037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_Toc258221036</vt:lpwstr>
      </vt:variant>
      <vt:variant>
        <vt:i4>1179704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_Toc258221035</vt:lpwstr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_Toc258221034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_Toc258221033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_Toc258221032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_Toc258221031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_Toc258221030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_Toc258221029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_Toc258221028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_Toc258221027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_Toc258221026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_Toc258221025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_Toc258221024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_Toc258221023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_Toc258221022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_Toc258221021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_Toc258221020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_Toc258221019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_Toc258221018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_Toc258221017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_Toc258221016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_Toc258221015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_Toc258221014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_Toc258221013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_Toc258221012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_Toc258221011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_Toc258221010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_Toc258221009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_Toc258221008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_Toc258221007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_Toc258221006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_Toc258221005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_Toc258221004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_Toc258221003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_Toc258221002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_Toc258221001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_Toc258221000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_Toc258220999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_Toc258220998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_Toc258220997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_Toc258220996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_Toc258220995</vt:lpwstr>
      </vt:variant>
      <vt:variant>
        <vt:i4>6946843</vt:i4>
      </vt:variant>
      <vt:variant>
        <vt:i4>0</vt:i4>
      </vt:variant>
      <vt:variant>
        <vt:i4>0</vt:i4>
      </vt:variant>
      <vt:variant>
        <vt:i4>5</vt:i4>
      </vt:variant>
      <vt:variant>
        <vt:lpwstr>http://books.google.com/books?id=gcP5l1a22rQC&amp;pg=PA278&amp;lpg=PA278&amp;dq=inverse+gaussian+distribution+epidemiology&amp;source=bl&amp;ots=PgknkHJOf1&amp;sig=SsMT595aH9BM6bR8n7gSP3S-hY4&amp;hl=en&amp;ei=vBAxS5PKEYPusgOInZy7BA&amp;sa=X&amp;oi=book_result&amp;ct=result&amp;resnum=7&amp;ved=0CCUQ6AEwBg%23v=onepage&amp;q=&amp;f=fal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American</dc:title>
  <dc:creator>Ashley Hill</dc:creator>
  <cp:lastModifiedBy>Doty, Brad C - APHIS</cp:lastModifiedBy>
  <cp:revision>13</cp:revision>
  <cp:lastPrinted>2015-03-26T16:31:00Z</cp:lastPrinted>
  <dcterms:created xsi:type="dcterms:W3CDTF">2015-03-26T15:55:00Z</dcterms:created>
  <dcterms:modified xsi:type="dcterms:W3CDTF">2015-03-26T19:56:00Z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Aaron.Reeves@colostate.edu@www.mendeley.com</vt:lpwstr>
  </property>
  <property fmtid="{D5CDD505-2E9C-101B-9397-08002B2CF9AE}" pid="4" name="Mendeley Citation Style_1">
    <vt:lpwstr>http://www.aaronreeves.com/styles/pvm</vt:lpwstr>
  </property>
  <property fmtid="{D5CDD505-2E9C-101B-9397-08002B2CF9AE}" pid="5" name="Mendeley Recent Style Id 0_1">
    <vt:lpwstr>http://www.zotero.org/styles/canadian-veterinary-journal</vt:lpwstr>
  </property>
  <property fmtid="{D5CDD505-2E9C-101B-9397-08002B2CF9AE}" pid="6" name="Mendeley Recent Style Name 0_1">
    <vt:lpwstr>Canadian Veterinary Journal</vt:lpwstr>
  </property>
  <property fmtid="{D5CDD505-2E9C-101B-9397-08002B2CF9AE}" pid="7" name="Mendeley Recent Style Id 1_1">
    <vt:lpwstr>http://www.zotero.org/styles/ama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(author-date)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http://www.zotero.org/styles/mhra</vt:lpwstr>
  </property>
  <property fmtid="{D5CDD505-2E9C-101B-9397-08002B2CF9AE}" pid="14" name="Mendeley Recent Style Name 4_1">
    <vt:lpwstr>Modern Humanities Research Association (note with bibliography)</vt:lpwstr>
  </property>
  <property fmtid="{D5CDD505-2E9C-101B-9397-08002B2CF9AE}" pid="15" name="Mendeley Recent Style Id 5_1">
    <vt:lpwstr>http://www.zotero.org/styles/veterinary-record</vt:lpwstr>
  </property>
  <property fmtid="{D5CDD505-2E9C-101B-9397-08002B2CF9AE}" pid="16" name="Mendeley Recent Style Name 5_1">
    <vt:lpwstr>Veterinary Record</vt:lpwstr>
  </property>
  <property fmtid="{D5CDD505-2E9C-101B-9397-08002B2CF9AE}" pid="17" name="Mendeley Recent Style Id 6_1">
    <vt:lpwstr>http://www.zotero.org/styles/asa</vt:lpwstr>
  </property>
  <property fmtid="{D5CDD505-2E9C-101B-9397-08002B2CF9AE}" pid="18" name="Mendeley Recent Style Name 6_1">
    <vt:lpwstr>American Sociological Association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http://www.aaronreeves.com/styles/pvm</vt:lpwstr>
  </property>
  <property fmtid="{D5CDD505-2E9C-101B-9397-08002B2CF9AE}" pid="24" name="Mendeley Recent Style Name 9_1">
    <vt:lpwstr>Preventive Veterinary Medicine (A. Reeves)</vt:lpwstr>
  </property>
</Properties>
</file>