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2FE" w:rsidRDefault="009972FE" w:rsidP="009972FE">
      <w:pPr>
        <w:pStyle w:val="Title"/>
      </w:pPr>
      <w:r>
        <w:t>Animal Disease Spread Model (ADSM)</w:t>
      </w:r>
    </w:p>
    <w:p w:rsidR="005C421D" w:rsidRDefault="009972FE" w:rsidP="009972FE">
      <w:pPr>
        <w:pStyle w:val="Title"/>
      </w:pPr>
      <w:r>
        <w:t>Text Support Document for Training</w:t>
      </w:r>
    </w:p>
    <w:p w:rsidR="00FF621F" w:rsidRDefault="00FF621F" w:rsidP="00FF621F"/>
    <w:p w:rsidR="00FF621F" w:rsidRPr="00FF621F" w:rsidRDefault="00FF621F" w:rsidP="00FF621F">
      <w:r>
        <w:t>The slide-based training was designed to optimize visual interest. This format does not always create a slide bank that is printer-friendly.  In some sections, there are many images and little text. Th</w:t>
      </w:r>
      <w:r w:rsidR="008C4BC9">
        <w:t>is</w:t>
      </w:r>
      <w:r>
        <w:t xml:space="preserve"> text support document is intended to be a printer-friendly version of the slides that can be used as a reference. This document is not intended to take the place of main training slides.</w:t>
      </w:r>
    </w:p>
    <w:p w:rsidR="009972FE" w:rsidRDefault="007D0F5B" w:rsidP="009972FE">
      <w:r>
        <w:t>Training 1 Overview</w:t>
      </w:r>
    </w:p>
    <w:tbl>
      <w:tblPr>
        <w:tblStyle w:val="TableGrid"/>
        <w:tblW w:w="0" w:type="auto"/>
        <w:tblLook w:val="04A0" w:firstRow="1" w:lastRow="0" w:firstColumn="1" w:lastColumn="0" w:noHBand="0" w:noVBand="1"/>
      </w:tblPr>
      <w:tblGrid>
        <w:gridCol w:w="713"/>
        <w:gridCol w:w="1592"/>
        <w:gridCol w:w="7045"/>
      </w:tblGrid>
      <w:tr w:rsidR="007D0F5B" w:rsidTr="00372359">
        <w:tc>
          <w:tcPr>
            <w:tcW w:w="713" w:type="dxa"/>
            <w:shd w:val="clear" w:color="auto" w:fill="F2F2F2" w:themeFill="background1" w:themeFillShade="F2"/>
          </w:tcPr>
          <w:p w:rsidR="007D0F5B" w:rsidRDefault="007D0F5B" w:rsidP="009972FE">
            <w:r>
              <w:t>Slide</w:t>
            </w:r>
          </w:p>
        </w:tc>
        <w:tc>
          <w:tcPr>
            <w:tcW w:w="1592" w:type="dxa"/>
            <w:shd w:val="clear" w:color="auto" w:fill="F2F2F2" w:themeFill="background1" w:themeFillShade="F2"/>
          </w:tcPr>
          <w:p w:rsidR="007D0F5B" w:rsidRDefault="007D0F5B" w:rsidP="009972FE">
            <w:r>
              <w:t>Image</w:t>
            </w:r>
          </w:p>
        </w:tc>
        <w:tc>
          <w:tcPr>
            <w:tcW w:w="7045" w:type="dxa"/>
            <w:shd w:val="clear" w:color="auto" w:fill="F2F2F2" w:themeFill="background1" w:themeFillShade="F2"/>
          </w:tcPr>
          <w:p w:rsidR="007D0F5B" w:rsidRDefault="007D0F5B" w:rsidP="009972FE">
            <w:r>
              <w:t>Text</w:t>
            </w:r>
          </w:p>
        </w:tc>
      </w:tr>
      <w:tr w:rsidR="007D0F5B" w:rsidTr="00372359">
        <w:tc>
          <w:tcPr>
            <w:tcW w:w="713" w:type="dxa"/>
          </w:tcPr>
          <w:p w:rsidR="007D0F5B" w:rsidRDefault="007D0F5B" w:rsidP="009972FE">
            <w:r>
              <w:t>1</w:t>
            </w:r>
          </w:p>
        </w:tc>
        <w:tc>
          <w:tcPr>
            <w:tcW w:w="1592" w:type="dxa"/>
          </w:tcPr>
          <w:p w:rsidR="007D0F5B" w:rsidRDefault="007D0F5B" w:rsidP="009972FE">
            <w:r>
              <w:t>Laying Hens</w:t>
            </w:r>
          </w:p>
        </w:tc>
        <w:tc>
          <w:tcPr>
            <w:tcW w:w="7045" w:type="dxa"/>
          </w:tcPr>
          <w:p w:rsidR="007D0F5B" w:rsidRDefault="007D0F5B" w:rsidP="009972FE">
            <w:r>
              <w:t>Animal Disease Spread Model</w:t>
            </w:r>
          </w:p>
          <w:p w:rsidR="007D0F5B" w:rsidRDefault="00372359" w:rsidP="00372359">
            <w:r w:rsidRPr="00372359">
              <w:t xml:space="preserve">Getting Started: Installing </w:t>
            </w:r>
            <w:r>
              <w:t xml:space="preserve">ADSM, starting a scenario and </w:t>
            </w:r>
            <w:r w:rsidRPr="00372359">
              <w:t>uploading a population</w:t>
            </w:r>
          </w:p>
        </w:tc>
      </w:tr>
      <w:tr w:rsidR="007D0F5B" w:rsidTr="00372359">
        <w:tc>
          <w:tcPr>
            <w:tcW w:w="713" w:type="dxa"/>
          </w:tcPr>
          <w:p w:rsidR="007D0F5B" w:rsidRDefault="007D0F5B" w:rsidP="009972FE">
            <w:r>
              <w:t>2</w:t>
            </w:r>
          </w:p>
        </w:tc>
        <w:tc>
          <w:tcPr>
            <w:tcW w:w="1592" w:type="dxa"/>
          </w:tcPr>
          <w:p w:rsidR="007D0F5B" w:rsidRDefault="007D0F5B" w:rsidP="007D0F5B">
            <w:r>
              <w:t>ADSM Application Sample Scenario with Outputs</w:t>
            </w:r>
          </w:p>
        </w:tc>
        <w:tc>
          <w:tcPr>
            <w:tcW w:w="7045" w:type="dxa"/>
          </w:tcPr>
          <w:p w:rsidR="007D0F5B" w:rsidRDefault="007D0F5B" w:rsidP="009972FE">
            <w:r>
              <w:t>Table of Contents</w:t>
            </w:r>
          </w:p>
          <w:p w:rsidR="007D0F5B" w:rsidRDefault="00372359" w:rsidP="009972FE">
            <w:r>
              <w:t>Installing ADSM</w:t>
            </w:r>
          </w:p>
          <w:p w:rsidR="007D0F5B" w:rsidRDefault="00372359" w:rsidP="009972FE">
            <w:r>
              <w:t>Navigation Tabs</w:t>
            </w:r>
          </w:p>
          <w:p w:rsidR="007D0F5B" w:rsidRDefault="00372359" w:rsidP="009972FE">
            <w:r>
              <w:t>Administrative Panel</w:t>
            </w:r>
          </w:p>
          <w:p w:rsidR="007D0F5B" w:rsidRDefault="00372359" w:rsidP="009972FE">
            <w:r>
              <w:t>Starting a New Scenario</w:t>
            </w:r>
          </w:p>
          <w:p w:rsidR="007D0F5B" w:rsidRDefault="00372359" w:rsidP="009972FE">
            <w:r>
              <w:t>What’s Next</w:t>
            </w:r>
          </w:p>
        </w:tc>
      </w:tr>
      <w:tr w:rsidR="007D0F5B" w:rsidTr="00372359">
        <w:tc>
          <w:tcPr>
            <w:tcW w:w="713" w:type="dxa"/>
          </w:tcPr>
          <w:p w:rsidR="007D0F5B" w:rsidRDefault="007D0F5B" w:rsidP="009972FE">
            <w:r>
              <w:t>3</w:t>
            </w:r>
          </w:p>
        </w:tc>
        <w:tc>
          <w:tcPr>
            <w:tcW w:w="1592" w:type="dxa"/>
          </w:tcPr>
          <w:p w:rsidR="007D0F5B" w:rsidRDefault="007D0F5B" w:rsidP="007D0F5B">
            <w:r>
              <w:t>Gear Section Break</w:t>
            </w:r>
          </w:p>
        </w:tc>
        <w:tc>
          <w:tcPr>
            <w:tcW w:w="7045" w:type="dxa"/>
          </w:tcPr>
          <w:p w:rsidR="007D0F5B" w:rsidRDefault="00372359" w:rsidP="009972FE">
            <w:r>
              <w:t>Installing ADSM</w:t>
            </w:r>
          </w:p>
        </w:tc>
      </w:tr>
      <w:tr w:rsidR="007D0F5B" w:rsidTr="00372359">
        <w:tc>
          <w:tcPr>
            <w:tcW w:w="713" w:type="dxa"/>
          </w:tcPr>
          <w:p w:rsidR="007D0F5B" w:rsidRDefault="007D0F5B" w:rsidP="009972FE">
            <w:r>
              <w:t>4</w:t>
            </w:r>
          </w:p>
        </w:tc>
        <w:tc>
          <w:tcPr>
            <w:tcW w:w="1592" w:type="dxa"/>
          </w:tcPr>
          <w:p w:rsidR="007D0F5B" w:rsidRDefault="00372359" w:rsidP="00372359">
            <w:r>
              <w:t>Gear Image</w:t>
            </w:r>
          </w:p>
        </w:tc>
        <w:tc>
          <w:tcPr>
            <w:tcW w:w="7045" w:type="dxa"/>
          </w:tcPr>
          <w:p w:rsidR="00372359" w:rsidRPr="00372359" w:rsidRDefault="00372359" w:rsidP="00372359">
            <w:r w:rsidRPr="00372359">
              <w:t>Downloading ADSM</w:t>
            </w:r>
          </w:p>
          <w:p w:rsidR="00372359" w:rsidRPr="00372359" w:rsidRDefault="00372359" w:rsidP="00372359">
            <w:r w:rsidRPr="00372359">
              <w:t xml:space="preserve">ADSM is currently available at </w:t>
            </w:r>
            <w:hyperlink r:id="rId7" w:history="1">
              <w:r w:rsidRPr="00372359">
                <w:rPr>
                  <w:rStyle w:val="Hyperlink"/>
                </w:rPr>
                <w:t>https://</w:t>
              </w:r>
            </w:hyperlink>
            <w:hyperlink r:id="rId8" w:history="1">
              <w:r w:rsidRPr="00372359">
                <w:rPr>
                  <w:rStyle w:val="Hyperlink"/>
                </w:rPr>
                <w:t>github.com/NAVADMC/ADSM/releases/latest</w:t>
              </w:r>
            </w:hyperlink>
          </w:p>
          <w:p w:rsidR="00372359" w:rsidRPr="00372359" w:rsidRDefault="00372359" w:rsidP="00372359">
            <w:r w:rsidRPr="00372359">
              <w:t>The Install process will create a menu item and a new folder in your file structure called the ADSM Workspace. The default location for the ADSM Workspace is in the “My Documents” folder.</w:t>
            </w:r>
          </w:p>
          <w:p w:rsidR="007D0F5B" w:rsidRPr="007D0F5B" w:rsidRDefault="00372359" w:rsidP="009972FE">
            <w:r w:rsidRPr="00372359">
              <w:t>Users may select to put the ADSM Workspace into a different folder or run on a portable storage device (e.g., flash drive).</w:t>
            </w:r>
          </w:p>
        </w:tc>
      </w:tr>
      <w:tr w:rsidR="007D0F5B" w:rsidTr="00372359">
        <w:tc>
          <w:tcPr>
            <w:tcW w:w="713" w:type="dxa"/>
          </w:tcPr>
          <w:p w:rsidR="007D0F5B" w:rsidRDefault="007D0F5B" w:rsidP="009972FE">
            <w:r>
              <w:t>5</w:t>
            </w:r>
          </w:p>
        </w:tc>
        <w:tc>
          <w:tcPr>
            <w:tcW w:w="1592" w:type="dxa"/>
          </w:tcPr>
          <w:p w:rsidR="007D0F5B" w:rsidRDefault="00372359" w:rsidP="007D0F5B">
            <w:r>
              <w:t>USB cord</w:t>
            </w:r>
          </w:p>
        </w:tc>
        <w:tc>
          <w:tcPr>
            <w:tcW w:w="7045" w:type="dxa"/>
          </w:tcPr>
          <w:p w:rsidR="00372359" w:rsidRPr="00372359" w:rsidRDefault="00372359" w:rsidP="00372359">
            <w:r w:rsidRPr="00372359">
              <w:t>Using Portable Storage</w:t>
            </w:r>
          </w:p>
          <w:p w:rsidR="00372359" w:rsidRPr="00372359" w:rsidRDefault="00372359" w:rsidP="00372359">
            <w:r w:rsidRPr="00372359">
              <w:t>The purpose of having a portable application is to allow you to put the application wherever you want.</w:t>
            </w:r>
          </w:p>
          <w:p w:rsidR="00372359" w:rsidRPr="00372359" w:rsidRDefault="00372359" w:rsidP="00372359">
            <w:r w:rsidRPr="00372359">
              <w:t xml:space="preserve">Be aware that an application installation on a USB flash drive and having your ADSM workspace on the USB flash drive could slow down the application when it is executing a scenario.  In fact, it can slow down so much that a “Database Locked” error can happen. </w:t>
            </w:r>
          </w:p>
          <w:p w:rsidR="007D0F5B" w:rsidRPr="007D0F5B" w:rsidRDefault="00372359" w:rsidP="008E10D1">
            <w:r w:rsidRPr="00372359">
              <w:t>To work around this, you can put your output (ADSM Workspace) on the portable drive and the ADSM application on another (Desktop), or vi</w:t>
            </w:r>
            <w:r w:rsidR="008E10D1">
              <w:t>ce</w:t>
            </w:r>
            <w:r w:rsidRPr="00372359">
              <w:t xml:space="preserve"> versa. </w:t>
            </w:r>
          </w:p>
        </w:tc>
      </w:tr>
      <w:tr w:rsidR="007D0F5B" w:rsidTr="00372359">
        <w:tc>
          <w:tcPr>
            <w:tcW w:w="713" w:type="dxa"/>
          </w:tcPr>
          <w:p w:rsidR="007D0F5B" w:rsidRDefault="007D0F5B" w:rsidP="009972FE">
            <w:r>
              <w:t>6</w:t>
            </w:r>
          </w:p>
        </w:tc>
        <w:tc>
          <w:tcPr>
            <w:tcW w:w="1592" w:type="dxa"/>
          </w:tcPr>
          <w:p w:rsidR="007D0F5B" w:rsidRDefault="00372359" w:rsidP="007D0F5B">
            <w:r>
              <w:t>ADSM Overlay</w:t>
            </w:r>
          </w:p>
        </w:tc>
        <w:tc>
          <w:tcPr>
            <w:tcW w:w="7045" w:type="dxa"/>
          </w:tcPr>
          <w:p w:rsidR="007D0F5B" w:rsidRPr="007D0F5B" w:rsidRDefault="00372359" w:rsidP="007D0F5B">
            <w:r w:rsidRPr="00372359">
              <w:t>The overlay, shown here in blue, will be visible the first time you open ADSM. Use the stacked files in the upper right to toggle off this feature.</w:t>
            </w:r>
          </w:p>
        </w:tc>
      </w:tr>
      <w:tr w:rsidR="007D0F5B" w:rsidTr="00372359">
        <w:tc>
          <w:tcPr>
            <w:tcW w:w="713" w:type="dxa"/>
          </w:tcPr>
          <w:p w:rsidR="007D0F5B" w:rsidRDefault="007D0F5B" w:rsidP="009972FE">
            <w:r>
              <w:t>7</w:t>
            </w:r>
          </w:p>
        </w:tc>
        <w:tc>
          <w:tcPr>
            <w:tcW w:w="1592" w:type="dxa"/>
          </w:tcPr>
          <w:p w:rsidR="007D0F5B" w:rsidRDefault="00372359" w:rsidP="007D0F5B">
            <w:r>
              <w:t>Gear Section Break</w:t>
            </w:r>
          </w:p>
        </w:tc>
        <w:tc>
          <w:tcPr>
            <w:tcW w:w="7045" w:type="dxa"/>
          </w:tcPr>
          <w:p w:rsidR="007D0F5B" w:rsidRPr="007D0F5B" w:rsidRDefault="00372359" w:rsidP="007D0F5B">
            <w:r>
              <w:t>Administrative Panel</w:t>
            </w:r>
          </w:p>
        </w:tc>
      </w:tr>
      <w:tr w:rsidR="007D0F5B" w:rsidTr="00372359">
        <w:tc>
          <w:tcPr>
            <w:tcW w:w="713" w:type="dxa"/>
          </w:tcPr>
          <w:p w:rsidR="007D0F5B" w:rsidRDefault="00372359" w:rsidP="00372359">
            <w:r>
              <w:lastRenderedPageBreak/>
              <w:t>8</w:t>
            </w:r>
          </w:p>
        </w:tc>
        <w:tc>
          <w:tcPr>
            <w:tcW w:w="1592" w:type="dxa"/>
          </w:tcPr>
          <w:p w:rsidR="007D0F5B" w:rsidRDefault="00372359" w:rsidP="007D0F5B">
            <w:r>
              <w:t>Image of Admin Panel</w:t>
            </w:r>
          </w:p>
        </w:tc>
        <w:tc>
          <w:tcPr>
            <w:tcW w:w="7045" w:type="dxa"/>
          </w:tcPr>
          <w:p w:rsidR="00372359" w:rsidRPr="00372359" w:rsidRDefault="00372359" w:rsidP="00372359">
            <w:r w:rsidRPr="00372359">
              <w:t>The Administrative Panel contains:</w:t>
            </w:r>
          </w:p>
          <w:p w:rsidR="00372359" w:rsidRPr="00372359" w:rsidRDefault="00372359" w:rsidP="00372359">
            <w:r>
              <w:tab/>
            </w:r>
            <w:r w:rsidRPr="00372359">
              <w:t>Project Panel</w:t>
            </w:r>
          </w:p>
          <w:p w:rsidR="00372359" w:rsidRPr="00372359" w:rsidRDefault="00372359" w:rsidP="00372359">
            <w:r w:rsidRPr="00372359">
              <w:tab/>
              <w:t>Settings Panel</w:t>
            </w:r>
          </w:p>
          <w:p w:rsidR="00372359" w:rsidRPr="00372359" w:rsidRDefault="00372359" w:rsidP="00372359">
            <w:r w:rsidRPr="00372359">
              <w:tab/>
              <w:t>Production Type Panel</w:t>
            </w:r>
          </w:p>
          <w:p w:rsidR="00372359" w:rsidRPr="00372359" w:rsidRDefault="00372359" w:rsidP="00372359">
            <w:r w:rsidRPr="00372359">
              <w:tab/>
              <w:t>Functions Panel</w:t>
            </w:r>
          </w:p>
          <w:p w:rsidR="00372359" w:rsidRPr="00372359" w:rsidRDefault="00372359" w:rsidP="00372359">
            <w:r w:rsidRPr="00372359">
              <w:tab/>
              <w:t>Documentation Panel</w:t>
            </w:r>
          </w:p>
          <w:p w:rsidR="00AD3780" w:rsidRDefault="00372359" w:rsidP="00372359">
            <w:r w:rsidRPr="00372359">
              <w:tab/>
              <w:t>SQL Panel</w:t>
            </w:r>
          </w:p>
          <w:p w:rsidR="00372359" w:rsidRPr="00AD3780" w:rsidRDefault="00372359" w:rsidP="00372359">
            <w:r w:rsidRPr="00372359">
              <w:rPr>
                <w:i/>
                <w:iCs/>
              </w:rPr>
              <w:t>The Administrative Panel will be covered in detail in the training called ADSM Administration.</w:t>
            </w:r>
          </w:p>
        </w:tc>
      </w:tr>
      <w:tr w:rsidR="00AD3780" w:rsidTr="00372359">
        <w:tc>
          <w:tcPr>
            <w:tcW w:w="713" w:type="dxa"/>
          </w:tcPr>
          <w:p w:rsidR="00AD3780" w:rsidRDefault="00372359" w:rsidP="00372359">
            <w:r>
              <w:t>9</w:t>
            </w:r>
          </w:p>
        </w:tc>
        <w:tc>
          <w:tcPr>
            <w:tcW w:w="1592" w:type="dxa"/>
          </w:tcPr>
          <w:p w:rsidR="00AD3780" w:rsidRDefault="00372359" w:rsidP="007D0F5B">
            <w:r>
              <w:t>Gear Section Break</w:t>
            </w:r>
          </w:p>
        </w:tc>
        <w:tc>
          <w:tcPr>
            <w:tcW w:w="7045" w:type="dxa"/>
          </w:tcPr>
          <w:p w:rsidR="00AD3780" w:rsidRPr="00AD3780" w:rsidRDefault="00372359" w:rsidP="007D0F5B">
            <w:r>
              <w:t>Navigation Tabs</w:t>
            </w:r>
          </w:p>
        </w:tc>
      </w:tr>
      <w:tr w:rsidR="00AD3780" w:rsidTr="00372359">
        <w:tc>
          <w:tcPr>
            <w:tcW w:w="713" w:type="dxa"/>
          </w:tcPr>
          <w:p w:rsidR="00AD3780" w:rsidRDefault="00AD3780" w:rsidP="00372359">
            <w:r>
              <w:t>1</w:t>
            </w:r>
            <w:r w:rsidR="00372359">
              <w:t>0</w:t>
            </w:r>
          </w:p>
        </w:tc>
        <w:tc>
          <w:tcPr>
            <w:tcW w:w="1592" w:type="dxa"/>
          </w:tcPr>
          <w:p w:rsidR="00AD3780" w:rsidRDefault="00372359" w:rsidP="007D0F5B">
            <w:r>
              <w:t>ADSM Scenario description</w:t>
            </w:r>
          </w:p>
        </w:tc>
        <w:tc>
          <w:tcPr>
            <w:tcW w:w="7045" w:type="dxa"/>
          </w:tcPr>
          <w:p w:rsidR="00372359" w:rsidRPr="00372359" w:rsidRDefault="00372359" w:rsidP="00372359">
            <w:pPr>
              <w:pStyle w:val="Default"/>
            </w:pPr>
            <w:r w:rsidRPr="00372359">
              <w:t>Navigation tabs, located in the left panel of the application, are used to enter scenario specific parameters about disease transmission and control activities.</w:t>
            </w:r>
          </w:p>
          <w:p w:rsidR="00372359" w:rsidRPr="00372359" w:rsidRDefault="00372359" w:rsidP="00372359">
            <w:pPr>
              <w:pStyle w:val="Default"/>
            </w:pPr>
            <w:r w:rsidRPr="00372359">
              <w:t>Tabs are presented in logical order, but no specific order is required for parameter entry.</w:t>
            </w:r>
          </w:p>
          <w:p w:rsidR="00372359" w:rsidRPr="00372359" w:rsidRDefault="00372359" w:rsidP="00372359">
            <w:pPr>
              <w:pStyle w:val="Default"/>
            </w:pPr>
            <w:r w:rsidRPr="00372359">
              <w:t xml:space="preserve">The navigation tab provide a visual cue to know which parameter blocks you have completed. The tab will be yellow if the parameter entry is incomplete and green if the parameter entry is complete for that tab. </w:t>
            </w:r>
          </w:p>
          <w:p w:rsidR="00AD3780" w:rsidRPr="00AD3780" w:rsidRDefault="00372359" w:rsidP="00372359">
            <w:pPr>
              <w:pStyle w:val="Default"/>
            </w:pPr>
            <w:r w:rsidRPr="00372359">
              <w:t>Not all parameters are required to run the simulation, so the application may be able to run with yellow tabs.  Validating the scenario will present a message to help you understand what is missing and if you can proceed with running the simulation.</w:t>
            </w:r>
          </w:p>
        </w:tc>
      </w:tr>
      <w:tr w:rsidR="00AD3780" w:rsidTr="00372359">
        <w:tc>
          <w:tcPr>
            <w:tcW w:w="713" w:type="dxa"/>
          </w:tcPr>
          <w:p w:rsidR="00AD3780" w:rsidRDefault="00AD3780" w:rsidP="00372359">
            <w:r>
              <w:t>1</w:t>
            </w:r>
            <w:r w:rsidR="00372359">
              <w:t>1</w:t>
            </w:r>
          </w:p>
        </w:tc>
        <w:tc>
          <w:tcPr>
            <w:tcW w:w="1592" w:type="dxa"/>
          </w:tcPr>
          <w:p w:rsidR="00AD3780" w:rsidRDefault="00372359" w:rsidP="00AD3780">
            <w:r>
              <w:t>ADSM Scenario description</w:t>
            </w:r>
          </w:p>
        </w:tc>
        <w:tc>
          <w:tcPr>
            <w:tcW w:w="7045" w:type="dxa"/>
          </w:tcPr>
          <w:p w:rsidR="004C0C45" w:rsidRPr="004C0C45" w:rsidRDefault="004C0C45" w:rsidP="004C0C45">
            <w:pPr>
              <w:pStyle w:val="Default"/>
            </w:pPr>
            <w:r w:rsidRPr="004C0C45">
              <w:t>The Scenario Description box allows you to provide documentation on the simulation you are running.</w:t>
            </w:r>
          </w:p>
          <w:p w:rsidR="004C0C45" w:rsidRPr="004C0C45" w:rsidRDefault="004C0C45" w:rsidP="004C0C45">
            <w:pPr>
              <w:pStyle w:val="Default"/>
            </w:pPr>
            <w:r w:rsidRPr="004C0C45">
              <w:t>A scenario breaks down into 3 main  components for input into the simulation:</w:t>
            </w:r>
          </w:p>
          <w:p w:rsidR="004C0C45" w:rsidRPr="004C0C45" w:rsidRDefault="004C0C45" w:rsidP="004C0C45">
            <w:pPr>
              <w:pStyle w:val="Default"/>
            </w:pPr>
            <w:r w:rsidRPr="004C0C45">
              <w:tab/>
              <w:t>Population Parameters</w:t>
            </w:r>
          </w:p>
          <w:p w:rsidR="004C0C45" w:rsidRPr="004C0C45" w:rsidRDefault="004C0C45" w:rsidP="004C0C45">
            <w:pPr>
              <w:pStyle w:val="Default"/>
            </w:pPr>
            <w:r w:rsidRPr="004C0C45">
              <w:tab/>
              <w:t>Disease Parameters</w:t>
            </w:r>
          </w:p>
          <w:p w:rsidR="00AD3780" w:rsidRPr="004C0C45" w:rsidRDefault="004C0C45" w:rsidP="00AD3780">
            <w:pPr>
              <w:pStyle w:val="Default"/>
            </w:pPr>
            <w:r w:rsidRPr="004C0C45">
              <w:tab/>
              <w:t>Control Parameters</w:t>
            </w:r>
          </w:p>
        </w:tc>
      </w:tr>
      <w:tr w:rsidR="00AD3780" w:rsidTr="00372359">
        <w:tc>
          <w:tcPr>
            <w:tcW w:w="713" w:type="dxa"/>
          </w:tcPr>
          <w:p w:rsidR="00AD3780" w:rsidRDefault="00372359" w:rsidP="009972FE">
            <w:r>
              <w:t>12</w:t>
            </w:r>
          </w:p>
        </w:tc>
        <w:tc>
          <w:tcPr>
            <w:tcW w:w="1592" w:type="dxa"/>
          </w:tcPr>
          <w:p w:rsidR="00AD3780" w:rsidRDefault="004C0C45" w:rsidP="00AD3780">
            <w:r>
              <w:t>ADSM Scenario description</w:t>
            </w:r>
          </w:p>
        </w:tc>
        <w:tc>
          <w:tcPr>
            <w:tcW w:w="7045" w:type="dxa"/>
          </w:tcPr>
          <w:p w:rsidR="004C0C45" w:rsidRPr="004C0C45" w:rsidRDefault="004C0C45" w:rsidP="004C0C45">
            <w:pPr>
              <w:pStyle w:val="Default"/>
            </w:pPr>
            <w:r w:rsidRPr="004C0C45">
              <w:t>Depending on the type of question that you are trying to answer, you can modify these main components and do comparisons:</w:t>
            </w:r>
          </w:p>
          <w:p w:rsidR="004C0C45" w:rsidRPr="004C0C45" w:rsidRDefault="004C0C45" w:rsidP="004C0C45">
            <w:pPr>
              <w:pStyle w:val="Default"/>
            </w:pPr>
            <w:r w:rsidRPr="004C0C45">
              <w:tab/>
              <w:t>For example, changing the Population and keeping all the other parameters the same would let you find if the disease and control strategies behave differently in different geographical areas that might have different animal densities.</w:t>
            </w:r>
          </w:p>
          <w:p w:rsidR="004C0C45" w:rsidRPr="004C0C45" w:rsidRDefault="004C0C45" w:rsidP="004C0C45">
            <w:pPr>
              <w:pStyle w:val="Default"/>
            </w:pPr>
            <w:r w:rsidRPr="004C0C45">
              <w:tab/>
              <w:t>Another example could be keeping the Population and Disease parameters the same, and changing Control parameters to evaluate the effect of different control strategies on an outbreak.</w:t>
            </w:r>
          </w:p>
          <w:p w:rsidR="004C0C45" w:rsidRPr="004C0C45" w:rsidRDefault="004C0C45" w:rsidP="004C0C45">
            <w:pPr>
              <w:pStyle w:val="Default"/>
            </w:pPr>
            <w:r w:rsidRPr="004C0C45">
              <w:t>Working through the parameters that feed into a model provides a useful exercise in understanding all the complexities that should be considered when using simulation to evaluate disease spread and control options.</w:t>
            </w:r>
          </w:p>
          <w:p w:rsidR="00AD3780" w:rsidRPr="00AD3780" w:rsidRDefault="00AD3780" w:rsidP="004C0C45">
            <w:pPr>
              <w:pStyle w:val="Default"/>
              <w:rPr>
                <w:sz w:val="22"/>
                <w:szCs w:val="22"/>
              </w:rPr>
            </w:pPr>
          </w:p>
        </w:tc>
      </w:tr>
      <w:tr w:rsidR="00AD3780" w:rsidTr="00372359">
        <w:tc>
          <w:tcPr>
            <w:tcW w:w="713" w:type="dxa"/>
          </w:tcPr>
          <w:p w:rsidR="00AD3780" w:rsidRDefault="00372359" w:rsidP="009972FE">
            <w:r>
              <w:lastRenderedPageBreak/>
              <w:t>13</w:t>
            </w:r>
          </w:p>
        </w:tc>
        <w:tc>
          <w:tcPr>
            <w:tcW w:w="1592" w:type="dxa"/>
          </w:tcPr>
          <w:p w:rsidR="00AD3780" w:rsidRDefault="004C0C45" w:rsidP="00AD3780">
            <w:r>
              <w:t>Gear Section Break</w:t>
            </w:r>
          </w:p>
        </w:tc>
        <w:tc>
          <w:tcPr>
            <w:tcW w:w="7045" w:type="dxa"/>
          </w:tcPr>
          <w:p w:rsidR="00AD3780" w:rsidRPr="004C0C45" w:rsidRDefault="004C0C45" w:rsidP="004C0C45">
            <w:pPr>
              <w:pStyle w:val="Default"/>
            </w:pPr>
            <w:r>
              <w:rPr>
                <w:sz w:val="22"/>
                <w:szCs w:val="22"/>
              </w:rPr>
              <w:t>Starting a New Scenario</w:t>
            </w:r>
          </w:p>
        </w:tc>
      </w:tr>
      <w:tr w:rsidR="00AD3780" w:rsidTr="00372359">
        <w:tc>
          <w:tcPr>
            <w:tcW w:w="713" w:type="dxa"/>
          </w:tcPr>
          <w:p w:rsidR="00AD3780" w:rsidRDefault="00AD3780" w:rsidP="00372359">
            <w:r>
              <w:t>1</w:t>
            </w:r>
            <w:r w:rsidR="00372359">
              <w:t>4</w:t>
            </w:r>
          </w:p>
        </w:tc>
        <w:tc>
          <w:tcPr>
            <w:tcW w:w="1592" w:type="dxa"/>
          </w:tcPr>
          <w:p w:rsidR="00AD3780" w:rsidRDefault="004C0C45" w:rsidP="00AD3780">
            <w:r>
              <w:t>Herford cattle on the range</w:t>
            </w:r>
          </w:p>
        </w:tc>
        <w:tc>
          <w:tcPr>
            <w:tcW w:w="7045" w:type="dxa"/>
          </w:tcPr>
          <w:p w:rsidR="00AD3780" w:rsidRPr="00AD3780" w:rsidRDefault="004C0C45" w:rsidP="00AD3780">
            <w:pPr>
              <w:pStyle w:val="Default"/>
              <w:rPr>
                <w:sz w:val="22"/>
                <w:szCs w:val="22"/>
              </w:rPr>
            </w:pPr>
            <w:r w:rsidRPr="004C0C45">
              <w:t>Let’s get started on this journey.</w:t>
            </w:r>
            <w:r>
              <w:t xml:space="preserve">  Photo credit Sabrina Reed</w:t>
            </w:r>
          </w:p>
        </w:tc>
      </w:tr>
      <w:tr w:rsidR="00AD3780" w:rsidTr="00372359">
        <w:tc>
          <w:tcPr>
            <w:tcW w:w="713" w:type="dxa"/>
          </w:tcPr>
          <w:p w:rsidR="00AD3780" w:rsidRDefault="00AD3780" w:rsidP="00372359">
            <w:r>
              <w:t>1</w:t>
            </w:r>
            <w:r w:rsidR="00372359">
              <w:t>5</w:t>
            </w:r>
          </w:p>
        </w:tc>
        <w:tc>
          <w:tcPr>
            <w:tcW w:w="1592" w:type="dxa"/>
          </w:tcPr>
          <w:p w:rsidR="00AD3780" w:rsidRDefault="004C0C45" w:rsidP="00AD3780">
            <w:r>
              <w:t>ADSM Scenario description</w:t>
            </w:r>
          </w:p>
        </w:tc>
        <w:tc>
          <w:tcPr>
            <w:tcW w:w="7045" w:type="dxa"/>
          </w:tcPr>
          <w:p w:rsidR="004C0C45" w:rsidRPr="004C0C45" w:rsidRDefault="004C0C45" w:rsidP="004C0C45">
            <w:pPr>
              <w:pStyle w:val="Default"/>
            </w:pPr>
            <w:r w:rsidRPr="004C0C45">
              <w:t>Starting  a Scenario</w:t>
            </w:r>
          </w:p>
          <w:p w:rsidR="004C0C45" w:rsidRPr="004C0C45" w:rsidRDefault="004C0C45" w:rsidP="004C0C45">
            <w:pPr>
              <w:pStyle w:val="Default"/>
            </w:pPr>
            <w:r w:rsidRPr="004C0C45">
              <w:t>Initially, the scenario will open to a blank scenario.</w:t>
            </w:r>
          </w:p>
          <w:p w:rsidR="004C0C45" w:rsidRPr="004C0C45" w:rsidRDefault="004C0C45" w:rsidP="004C0C45">
            <w:pPr>
              <w:pStyle w:val="Default"/>
            </w:pPr>
            <w:r w:rsidRPr="004C0C45">
              <w:t xml:space="preserve">A description field is provided to enter details about the simulation. </w:t>
            </w:r>
          </w:p>
          <w:p w:rsidR="004C0C45" w:rsidRPr="004C0C45" w:rsidRDefault="004C0C45" w:rsidP="004C0C45">
            <w:pPr>
              <w:pStyle w:val="Default"/>
            </w:pPr>
            <w:r w:rsidRPr="004C0C45">
              <w:t>This description lets you document the scenario, such as the question you are trying to answer, where the population came from, or other important information that would be useful when you refer back to this scenario.</w:t>
            </w:r>
          </w:p>
          <w:p w:rsidR="00AD3780" w:rsidRPr="004C0C45" w:rsidRDefault="004C0C45" w:rsidP="00AD3780">
            <w:pPr>
              <w:pStyle w:val="Default"/>
            </w:pPr>
            <w:r w:rsidRPr="004C0C45">
              <w:t xml:space="preserve">Selecting </w:t>
            </w:r>
            <w:r w:rsidRPr="004C0C45">
              <w:rPr>
                <w:i/>
                <w:iCs/>
              </w:rPr>
              <w:t>Apply</w:t>
            </w:r>
            <w:r w:rsidRPr="004C0C45">
              <w:t xml:space="preserve"> </w:t>
            </w:r>
            <w:r w:rsidRPr="004C0C45">
              <w:rPr>
                <w:b/>
                <w:bCs/>
              </w:rPr>
              <w:t>before</w:t>
            </w:r>
            <w:r w:rsidRPr="004C0C45">
              <w:t xml:space="preserve"> you leave the page is necessary to save changes on each page.</w:t>
            </w:r>
          </w:p>
        </w:tc>
      </w:tr>
      <w:tr w:rsidR="00AD3780" w:rsidTr="00372359">
        <w:tc>
          <w:tcPr>
            <w:tcW w:w="713" w:type="dxa"/>
          </w:tcPr>
          <w:p w:rsidR="00AD3780" w:rsidRDefault="00AD3780" w:rsidP="00372359">
            <w:r>
              <w:t>1</w:t>
            </w:r>
            <w:r w:rsidR="00372359">
              <w:t>6</w:t>
            </w:r>
          </w:p>
        </w:tc>
        <w:tc>
          <w:tcPr>
            <w:tcW w:w="1592" w:type="dxa"/>
          </w:tcPr>
          <w:p w:rsidR="00AD3780" w:rsidRDefault="004C0C45" w:rsidP="00AD3780">
            <w:r>
              <w:t>ADSM Scenario description with project panel fly out</w:t>
            </w:r>
          </w:p>
        </w:tc>
        <w:tc>
          <w:tcPr>
            <w:tcW w:w="7045" w:type="dxa"/>
          </w:tcPr>
          <w:p w:rsidR="004C0C45" w:rsidRPr="004C0C45" w:rsidRDefault="004C0C45" w:rsidP="004C0C45">
            <w:pPr>
              <w:pStyle w:val="Default"/>
            </w:pPr>
            <w:r w:rsidRPr="004C0C45">
              <w:t>Saving and Duplicating Scenarios</w:t>
            </w:r>
          </w:p>
          <w:p w:rsidR="004C0C45" w:rsidRPr="004C0C45" w:rsidRDefault="004C0C45" w:rsidP="004C0C45">
            <w:pPr>
              <w:pStyle w:val="Default"/>
            </w:pPr>
            <w:r w:rsidRPr="004C0C45">
              <w:t>The very first time you open ADSM, the scenario file will be automatically named “</w:t>
            </w:r>
            <w:proofErr w:type="spellStart"/>
            <w:r w:rsidRPr="004C0C45">
              <w:t>Blank.db</w:t>
            </w:r>
            <w:proofErr w:type="spellEnd"/>
            <w:r w:rsidRPr="004C0C45">
              <w:t xml:space="preserve">”. </w:t>
            </w:r>
          </w:p>
          <w:p w:rsidR="004C0C45" w:rsidRPr="004C0C45" w:rsidRDefault="004C0C45" w:rsidP="004C0C45">
            <w:pPr>
              <w:pStyle w:val="Default"/>
            </w:pPr>
            <w:r w:rsidRPr="004C0C45">
              <w:t xml:space="preserve">Use the Project Panel and select the </w:t>
            </w:r>
            <w:r w:rsidRPr="004C0C45">
              <w:rPr>
                <w:i/>
                <w:iCs/>
              </w:rPr>
              <w:t>Save As</w:t>
            </w:r>
            <w:r w:rsidRPr="004C0C45">
              <w:t xml:space="preserve"> icon to rename the scenario file to a name of your choosing and save.</w:t>
            </w:r>
          </w:p>
          <w:p w:rsidR="004C0C45" w:rsidRPr="004C0C45" w:rsidRDefault="004C0C45" w:rsidP="004C0C45">
            <w:pPr>
              <w:pStyle w:val="Default"/>
            </w:pPr>
            <w:r w:rsidRPr="004C0C45">
              <w:t xml:space="preserve">You can use this same process to duplicate a scenario and select </w:t>
            </w:r>
            <w:r w:rsidRPr="004C0C45">
              <w:rPr>
                <w:i/>
                <w:iCs/>
              </w:rPr>
              <w:t>Save As</w:t>
            </w:r>
            <w:r w:rsidRPr="004C0C45">
              <w:t xml:space="preserve"> to name that is meaningful to you.</w:t>
            </w:r>
          </w:p>
          <w:p w:rsidR="00AD3780" w:rsidRDefault="004C0C45" w:rsidP="00AD3780">
            <w:pPr>
              <w:pStyle w:val="Default"/>
            </w:pPr>
            <w:r w:rsidRPr="004C0C45">
              <w:t xml:space="preserve">Note that selecting </w:t>
            </w:r>
            <w:r w:rsidRPr="004C0C45">
              <w:rPr>
                <w:i/>
                <w:iCs/>
              </w:rPr>
              <w:t>Save</w:t>
            </w:r>
            <w:r w:rsidRPr="004C0C45">
              <w:t xml:space="preserve"> will overwrite an existing file if the same name is used. </w:t>
            </w:r>
          </w:p>
          <w:p w:rsidR="004C0C45" w:rsidRDefault="004C0C45" w:rsidP="00AD3780">
            <w:pPr>
              <w:pStyle w:val="Default"/>
            </w:pPr>
            <w:r w:rsidRPr="004C0C45">
              <w:rPr>
                <w:i/>
                <w:iCs/>
              </w:rPr>
              <w:t xml:space="preserve">Note that selecting Save will overwrite an existing file if the same name is used. </w:t>
            </w:r>
          </w:p>
        </w:tc>
      </w:tr>
      <w:tr w:rsidR="00AD3780" w:rsidTr="00372359">
        <w:tc>
          <w:tcPr>
            <w:tcW w:w="713" w:type="dxa"/>
          </w:tcPr>
          <w:p w:rsidR="00AD3780" w:rsidRDefault="00AD3780" w:rsidP="00372359">
            <w:r>
              <w:t>1</w:t>
            </w:r>
            <w:r w:rsidR="00372359">
              <w:t>7</w:t>
            </w:r>
          </w:p>
        </w:tc>
        <w:tc>
          <w:tcPr>
            <w:tcW w:w="1592" w:type="dxa"/>
          </w:tcPr>
          <w:p w:rsidR="00AD3780" w:rsidRDefault="004C0C45" w:rsidP="00AD3780">
            <w:r>
              <w:t>ADSM Scenario description</w:t>
            </w:r>
          </w:p>
        </w:tc>
        <w:tc>
          <w:tcPr>
            <w:tcW w:w="7045" w:type="dxa"/>
          </w:tcPr>
          <w:p w:rsidR="004C0C45" w:rsidRPr="004C0C45" w:rsidRDefault="004C0C45" w:rsidP="004C0C45">
            <w:pPr>
              <w:pStyle w:val="Default"/>
            </w:pPr>
            <w:r w:rsidRPr="004C0C45">
              <w:t>This scenario has been saved as “</w:t>
            </w:r>
            <w:proofErr w:type="spellStart"/>
            <w:r w:rsidRPr="004C0C45">
              <w:t>TrainingScenario</w:t>
            </w:r>
            <w:proofErr w:type="spellEnd"/>
            <w:r w:rsidRPr="004C0C45">
              <w:t xml:space="preserve">”. </w:t>
            </w:r>
          </w:p>
          <w:p w:rsidR="004C0C45" w:rsidRPr="004C0C45" w:rsidRDefault="004C0C45" w:rsidP="004C0C45">
            <w:pPr>
              <w:pStyle w:val="Default"/>
            </w:pPr>
            <w:r w:rsidRPr="004C0C45">
              <w:t xml:space="preserve">A description has been added and saved, using the </w:t>
            </w:r>
            <w:r w:rsidRPr="004C0C45">
              <w:rPr>
                <w:i/>
                <w:iCs/>
              </w:rPr>
              <w:t>Apply</w:t>
            </w:r>
            <w:r w:rsidRPr="004C0C45">
              <w:t xml:space="preserve"> button.</w:t>
            </w:r>
          </w:p>
          <w:p w:rsidR="00AD3780" w:rsidRDefault="004C0C45" w:rsidP="008E10D1">
            <w:pPr>
              <w:pStyle w:val="Default"/>
            </w:pPr>
            <w:r w:rsidRPr="004C0C45">
              <w:t xml:space="preserve">Let’s move on and add a </w:t>
            </w:r>
            <w:r w:rsidRPr="004C0C45">
              <w:rPr>
                <w:i/>
                <w:iCs/>
              </w:rPr>
              <w:t>Population</w:t>
            </w:r>
            <w:r w:rsidRPr="004C0C45">
              <w:t xml:space="preserve"> by selecting the tab.</w:t>
            </w:r>
          </w:p>
        </w:tc>
      </w:tr>
      <w:tr w:rsidR="00D331B0" w:rsidTr="00372359">
        <w:tc>
          <w:tcPr>
            <w:tcW w:w="713" w:type="dxa"/>
          </w:tcPr>
          <w:p w:rsidR="00D331B0" w:rsidRDefault="00372359" w:rsidP="009972FE">
            <w:r>
              <w:t>18</w:t>
            </w:r>
          </w:p>
        </w:tc>
        <w:tc>
          <w:tcPr>
            <w:tcW w:w="1592" w:type="dxa"/>
          </w:tcPr>
          <w:p w:rsidR="004C0C45" w:rsidRPr="004C0C45" w:rsidRDefault="004C0C45" w:rsidP="004C0C45">
            <w:r w:rsidRPr="004C0C45">
              <w:t>Population Tab</w:t>
            </w:r>
          </w:p>
          <w:p w:rsidR="00D331B0" w:rsidRDefault="004C0C45" w:rsidP="00D331B0">
            <w:r>
              <w:t>2 views</w:t>
            </w:r>
          </w:p>
        </w:tc>
        <w:tc>
          <w:tcPr>
            <w:tcW w:w="7045" w:type="dxa"/>
          </w:tcPr>
          <w:p w:rsidR="004C0C45" w:rsidRPr="004C0C45" w:rsidRDefault="004C0C45" w:rsidP="004C0C45">
            <w:pPr>
              <w:pStyle w:val="Default"/>
            </w:pPr>
            <w:r w:rsidRPr="004C0C45">
              <w:t>Population Tab</w:t>
            </w:r>
          </w:p>
          <w:p w:rsidR="004C0C45" w:rsidRPr="004C0C45" w:rsidRDefault="004C0C45" w:rsidP="004C0C45">
            <w:pPr>
              <w:pStyle w:val="Default"/>
            </w:pPr>
            <w:r w:rsidRPr="004C0C45">
              <w:t>If you need to add a population, the window looks like this.</w:t>
            </w:r>
          </w:p>
          <w:p w:rsidR="00D331B0" w:rsidRPr="004C0C45" w:rsidRDefault="004C0C45" w:rsidP="00D331B0">
            <w:pPr>
              <w:pStyle w:val="Default"/>
            </w:pPr>
            <w:r w:rsidRPr="004C0C45">
              <w:t>If a population is already loaded, as in the Sample Scenario, the window displays the population.</w:t>
            </w:r>
          </w:p>
        </w:tc>
      </w:tr>
      <w:tr w:rsidR="00D331B0" w:rsidTr="00372359">
        <w:tc>
          <w:tcPr>
            <w:tcW w:w="713" w:type="dxa"/>
          </w:tcPr>
          <w:p w:rsidR="00D331B0" w:rsidRDefault="00372359" w:rsidP="009972FE">
            <w:r>
              <w:t>19</w:t>
            </w:r>
          </w:p>
        </w:tc>
        <w:tc>
          <w:tcPr>
            <w:tcW w:w="1592" w:type="dxa"/>
          </w:tcPr>
          <w:p w:rsidR="004C0C45" w:rsidRPr="004C0C45" w:rsidRDefault="004C0C45" w:rsidP="004C0C45">
            <w:r w:rsidRPr="004C0C45">
              <w:t>Population Tab</w:t>
            </w:r>
          </w:p>
          <w:p w:rsidR="00D331B0" w:rsidRDefault="004C0C45" w:rsidP="00D331B0">
            <w:r>
              <w:t>In Add mode</w:t>
            </w:r>
          </w:p>
        </w:tc>
        <w:tc>
          <w:tcPr>
            <w:tcW w:w="7045" w:type="dxa"/>
          </w:tcPr>
          <w:p w:rsidR="004C0C45" w:rsidRPr="004C0C45" w:rsidRDefault="004C0C45" w:rsidP="004C0C45">
            <w:pPr>
              <w:pStyle w:val="Default"/>
            </w:pPr>
            <w:r w:rsidRPr="004C0C45">
              <w:t>Adding a Population</w:t>
            </w:r>
          </w:p>
          <w:p w:rsidR="004C0C45" w:rsidRPr="004C0C45" w:rsidRDefault="004C0C45" w:rsidP="004C0C45">
            <w:pPr>
              <w:pStyle w:val="Default"/>
            </w:pPr>
            <w:r w:rsidRPr="004C0C45">
              <w:t>A prompt will ask you to choose the population file.  There are 2 different actions that can happen when loading a population.</w:t>
            </w:r>
          </w:p>
          <w:p w:rsidR="00F9487E" w:rsidRPr="004C0C45" w:rsidRDefault="006E6FD4" w:rsidP="004C0C45">
            <w:pPr>
              <w:pStyle w:val="Default"/>
              <w:numPr>
                <w:ilvl w:val="0"/>
                <w:numId w:val="1"/>
              </w:numPr>
            </w:pPr>
            <w:r w:rsidRPr="004C0C45">
              <w:t xml:space="preserve">If your population source file is outside the ADSM Workspace, select </w:t>
            </w:r>
            <w:r w:rsidR="004C0C45" w:rsidRPr="004C0C45">
              <w:rPr>
                <w:b/>
              </w:rPr>
              <w:t>Choose File</w:t>
            </w:r>
            <w:r w:rsidRPr="004C0C45">
              <w:t xml:space="preserve"> and a navigation window will open. Navigate to the location of the file that is to be imported. Select the file, and the filename will replace the text “No file chosen”. </w:t>
            </w:r>
            <w:r w:rsidRPr="004C0C45">
              <w:rPr>
                <w:b/>
              </w:rPr>
              <w:t>Use</w:t>
            </w:r>
            <w:r w:rsidR="004C0C45" w:rsidRPr="004C0C45">
              <w:rPr>
                <w:b/>
              </w:rPr>
              <w:t xml:space="preserve"> Import a Population (XML or CSV)</w:t>
            </w:r>
            <w:r w:rsidRPr="004C0C45">
              <w:t xml:space="preserve"> and the file import will begin. </w:t>
            </w:r>
          </w:p>
          <w:p w:rsidR="004C0C45" w:rsidRPr="004C0C45" w:rsidRDefault="004C0C45" w:rsidP="004C0C45">
            <w:pPr>
              <w:pStyle w:val="Default"/>
            </w:pPr>
            <w:r w:rsidRPr="004C0C45">
              <w:rPr>
                <w:i/>
                <w:iCs/>
              </w:rPr>
              <w:t>Depending on the size of the population and the speed of your PC, this import could take a while. The Development Team’s test file with 363,000 units takes</w:t>
            </w:r>
            <w:r>
              <w:rPr>
                <w:i/>
                <w:iCs/>
              </w:rPr>
              <w:t xml:space="preserve"> about 10 minutes. </w:t>
            </w:r>
            <w:r w:rsidRPr="004C0C45">
              <w:rPr>
                <w:i/>
                <w:iCs/>
              </w:rPr>
              <w:t xml:space="preserve"> </w:t>
            </w:r>
          </w:p>
          <w:p w:rsidR="00F9487E" w:rsidRPr="004C0C45" w:rsidRDefault="006E6FD4" w:rsidP="004C0C45">
            <w:pPr>
              <w:pStyle w:val="Default"/>
              <w:numPr>
                <w:ilvl w:val="0"/>
                <w:numId w:val="2"/>
              </w:numPr>
            </w:pPr>
            <w:r w:rsidRPr="004C0C45">
              <w:lastRenderedPageBreak/>
              <w:t>If the population source file has already been moved into the ADSM Workspace, the import will begin as soon as you select it from the list of available files.</w:t>
            </w:r>
          </w:p>
          <w:p w:rsidR="00D331B0" w:rsidRPr="00D013D1" w:rsidRDefault="004C0C45" w:rsidP="00D331B0">
            <w:pPr>
              <w:pStyle w:val="Default"/>
            </w:pPr>
            <w:r w:rsidRPr="004C0C45">
              <w:rPr>
                <w:i/>
                <w:iCs/>
              </w:rPr>
              <w:t>In this example there are several population files already copied into the ADSM Workspace.</w:t>
            </w:r>
          </w:p>
        </w:tc>
      </w:tr>
      <w:tr w:rsidR="00D331B0" w:rsidTr="00372359">
        <w:tc>
          <w:tcPr>
            <w:tcW w:w="713" w:type="dxa"/>
          </w:tcPr>
          <w:p w:rsidR="00D331B0" w:rsidRDefault="00372359" w:rsidP="009972FE">
            <w:r>
              <w:lastRenderedPageBreak/>
              <w:t>20</w:t>
            </w:r>
          </w:p>
        </w:tc>
        <w:tc>
          <w:tcPr>
            <w:tcW w:w="1592" w:type="dxa"/>
          </w:tcPr>
          <w:p w:rsidR="00D331B0" w:rsidRDefault="00D331B0" w:rsidP="00D013D1">
            <w:r>
              <w:t xml:space="preserve">ADSM </w:t>
            </w:r>
            <w:r w:rsidR="00D013D1">
              <w:t>Sample Scenario Population</w:t>
            </w:r>
          </w:p>
        </w:tc>
        <w:tc>
          <w:tcPr>
            <w:tcW w:w="7045" w:type="dxa"/>
          </w:tcPr>
          <w:p w:rsidR="00D331B0" w:rsidRPr="00D331B0" w:rsidRDefault="00D013D1" w:rsidP="00D013D1">
            <w:pPr>
              <w:pStyle w:val="Default"/>
              <w:rPr>
                <w:sz w:val="22"/>
                <w:szCs w:val="22"/>
              </w:rPr>
            </w:pPr>
            <w:r w:rsidRPr="00D013D1">
              <w:rPr>
                <w:sz w:val="22"/>
                <w:szCs w:val="22"/>
              </w:rPr>
              <w:t>Sample Population</w:t>
            </w:r>
            <w:r w:rsidRPr="00D013D1">
              <w:rPr>
                <w:sz w:val="22"/>
                <w:szCs w:val="22"/>
              </w:rPr>
              <w:br/>
              <w:t xml:space="preserve">If a population has already been added, as in the Sample Scenario, the population screen will display a visualization and details. </w:t>
            </w:r>
            <w:r w:rsidRPr="00D013D1">
              <w:rPr>
                <w:sz w:val="22"/>
                <w:szCs w:val="22"/>
              </w:rPr>
              <w:br/>
              <w:t>The Edit population link in the bottom right corner allows changes to be made to the population file within the application.</w:t>
            </w:r>
          </w:p>
        </w:tc>
      </w:tr>
      <w:tr w:rsidR="00493C92" w:rsidTr="00372359">
        <w:tc>
          <w:tcPr>
            <w:tcW w:w="713" w:type="dxa"/>
          </w:tcPr>
          <w:p w:rsidR="00493C92" w:rsidRDefault="00372359" w:rsidP="009972FE">
            <w:r>
              <w:t>21</w:t>
            </w:r>
          </w:p>
        </w:tc>
        <w:tc>
          <w:tcPr>
            <w:tcW w:w="1592" w:type="dxa"/>
          </w:tcPr>
          <w:p w:rsidR="00493C92" w:rsidRDefault="00D013D1" w:rsidP="00D331B0">
            <w:r>
              <w:t>ADSM Sample Scenario Population</w:t>
            </w:r>
          </w:p>
        </w:tc>
        <w:tc>
          <w:tcPr>
            <w:tcW w:w="7045" w:type="dxa"/>
          </w:tcPr>
          <w:p w:rsidR="00493C92" w:rsidRPr="00493C92" w:rsidRDefault="00D013D1" w:rsidP="00D013D1">
            <w:pPr>
              <w:pStyle w:val="Default"/>
              <w:rPr>
                <w:sz w:val="22"/>
                <w:szCs w:val="22"/>
              </w:rPr>
            </w:pPr>
            <w:r w:rsidRPr="00D013D1">
              <w:rPr>
                <w:sz w:val="22"/>
                <w:szCs w:val="22"/>
              </w:rPr>
              <w:t>Replace Population</w:t>
            </w:r>
            <w:r w:rsidRPr="00D013D1">
              <w:rPr>
                <w:sz w:val="22"/>
                <w:szCs w:val="22"/>
              </w:rPr>
              <w:br/>
              <w:t xml:space="preserve">The population can also be replaced using the “Replace Population” link at the top. </w:t>
            </w:r>
            <w:r w:rsidRPr="00D013D1">
              <w:rPr>
                <w:sz w:val="22"/>
                <w:szCs w:val="22"/>
              </w:rPr>
              <w:br/>
              <w:t xml:space="preserve">If parameter blocks have already been created, they will be retained.  However, assignments to specific production types, Vaccination Triggers and Vaccination Rings parameters will be deleted. </w:t>
            </w:r>
            <w:r w:rsidRPr="00D013D1">
              <w:rPr>
                <w:sz w:val="22"/>
                <w:szCs w:val="22"/>
              </w:rPr>
              <w:br/>
            </w:r>
            <w:r w:rsidRPr="00D013D1">
              <w:rPr>
                <w:i/>
                <w:iCs/>
                <w:sz w:val="22"/>
                <w:szCs w:val="22"/>
              </w:rPr>
              <w:t>The deletion happens to the parameters that are associated to a specific production type.  This functionality provides maximum flexibility in changing a population and retaining most parameters. The parameters can be re-assigned to the new production types when the new population is imported.</w:t>
            </w:r>
          </w:p>
        </w:tc>
      </w:tr>
      <w:tr w:rsidR="00493C92" w:rsidTr="00372359">
        <w:tc>
          <w:tcPr>
            <w:tcW w:w="713" w:type="dxa"/>
          </w:tcPr>
          <w:p w:rsidR="00493C92" w:rsidRDefault="00372359" w:rsidP="009972FE">
            <w:r>
              <w:t>22</w:t>
            </w:r>
          </w:p>
        </w:tc>
        <w:tc>
          <w:tcPr>
            <w:tcW w:w="1592" w:type="dxa"/>
          </w:tcPr>
          <w:p w:rsidR="00493C92" w:rsidRDefault="00D013D1" w:rsidP="00D331B0">
            <w:r>
              <w:t>ADSM Sample Scenario Population in edit mode</w:t>
            </w:r>
          </w:p>
        </w:tc>
        <w:tc>
          <w:tcPr>
            <w:tcW w:w="7045" w:type="dxa"/>
          </w:tcPr>
          <w:p w:rsidR="00493C92" w:rsidRDefault="00D013D1" w:rsidP="00D013D1">
            <w:pPr>
              <w:pStyle w:val="Default"/>
              <w:rPr>
                <w:sz w:val="22"/>
                <w:szCs w:val="22"/>
              </w:rPr>
            </w:pPr>
            <w:r w:rsidRPr="00D013D1">
              <w:rPr>
                <w:sz w:val="22"/>
                <w:szCs w:val="22"/>
              </w:rPr>
              <w:t xml:space="preserve">When you choose to edit the population, a new window opens that is similar to the main population window.  </w:t>
            </w:r>
            <w:r w:rsidRPr="00D013D1">
              <w:rPr>
                <w:sz w:val="22"/>
                <w:szCs w:val="22"/>
              </w:rPr>
              <w:br/>
              <w:t>This edit method keeps accidental changes from happening in the main window. Changes can be made on any individual unit to any field in the population, such as changing the initial disease state or changing the production type.</w:t>
            </w:r>
            <w:r w:rsidRPr="00D013D1">
              <w:rPr>
                <w:sz w:val="22"/>
                <w:szCs w:val="22"/>
              </w:rPr>
              <w:br/>
              <w:t xml:space="preserve">Selecting </w:t>
            </w:r>
            <w:r w:rsidRPr="00D013D1">
              <w:rPr>
                <w:i/>
                <w:iCs/>
                <w:sz w:val="22"/>
                <w:szCs w:val="22"/>
              </w:rPr>
              <w:t>Apply</w:t>
            </w:r>
            <w:r w:rsidRPr="00D013D1">
              <w:rPr>
                <w:sz w:val="22"/>
                <w:szCs w:val="22"/>
              </w:rPr>
              <w:t xml:space="preserve"> is necessary to save changes.</w:t>
            </w:r>
          </w:p>
        </w:tc>
      </w:tr>
      <w:tr w:rsidR="00493C92" w:rsidTr="00372359">
        <w:tc>
          <w:tcPr>
            <w:tcW w:w="713" w:type="dxa"/>
          </w:tcPr>
          <w:p w:rsidR="00493C92" w:rsidRDefault="00372359" w:rsidP="009972FE">
            <w:r>
              <w:t>23</w:t>
            </w:r>
          </w:p>
        </w:tc>
        <w:tc>
          <w:tcPr>
            <w:tcW w:w="1592" w:type="dxa"/>
          </w:tcPr>
          <w:p w:rsidR="00493C92" w:rsidRDefault="00D013D1" w:rsidP="00D331B0">
            <w:r>
              <w:t>Feedlot cattle eating</w:t>
            </w:r>
          </w:p>
        </w:tc>
        <w:tc>
          <w:tcPr>
            <w:tcW w:w="7045" w:type="dxa"/>
          </w:tcPr>
          <w:p w:rsidR="00D013D1" w:rsidRPr="00D013D1" w:rsidRDefault="00D013D1" w:rsidP="00D013D1">
            <w:pPr>
              <w:pStyle w:val="Default"/>
            </w:pPr>
            <w:r w:rsidRPr="00D013D1">
              <w:t>Summary</w:t>
            </w:r>
          </w:p>
          <w:p w:rsidR="00493C92" w:rsidRPr="00D013D1" w:rsidRDefault="00D013D1" w:rsidP="008E10D1">
            <w:pPr>
              <w:pStyle w:val="Default"/>
            </w:pPr>
            <w:r w:rsidRPr="00D013D1">
              <w:t xml:space="preserve">This training module has covered </w:t>
            </w:r>
            <w:r w:rsidRPr="00D013D1">
              <w:rPr>
                <w:b/>
                <w:bCs/>
              </w:rPr>
              <w:t xml:space="preserve">describing your scenario </w:t>
            </w:r>
            <w:r w:rsidRPr="00D013D1">
              <w:t xml:space="preserve">and </w:t>
            </w:r>
            <w:r w:rsidRPr="00D013D1">
              <w:rPr>
                <w:b/>
                <w:bCs/>
              </w:rPr>
              <w:t>manag</w:t>
            </w:r>
            <w:r w:rsidR="008E10D1">
              <w:rPr>
                <w:b/>
                <w:bCs/>
              </w:rPr>
              <w:t>ing</w:t>
            </w:r>
            <w:r w:rsidRPr="00D013D1">
              <w:rPr>
                <w:b/>
                <w:bCs/>
              </w:rPr>
              <w:t xml:space="preserve"> your population</w:t>
            </w:r>
            <w:r w:rsidRPr="00D013D1">
              <w:t>.</w:t>
            </w:r>
            <w:r>
              <w:t xml:space="preserve"> Photo Credit NAHMS Archive – Judy Rodriguez</w:t>
            </w:r>
            <w:bookmarkStart w:id="0" w:name="_GoBack"/>
            <w:bookmarkEnd w:id="0"/>
          </w:p>
        </w:tc>
      </w:tr>
      <w:tr w:rsidR="00493C92" w:rsidTr="00372359">
        <w:tc>
          <w:tcPr>
            <w:tcW w:w="713" w:type="dxa"/>
          </w:tcPr>
          <w:p w:rsidR="00493C92" w:rsidRDefault="00372359" w:rsidP="009972FE">
            <w:r>
              <w:t>24</w:t>
            </w:r>
          </w:p>
        </w:tc>
        <w:tc>
          <w:tcPr>
            <w:tcW w:w="1592" w:type="dxa"/>
          </w:tcPr>
          <w:p w:rsidR="00493C92" w:rsidRDefault="00493C92" w:rsidP="00D331B0">
            <w:r>
              <w:t>Gear Section Break</w:t>
            </w:r>
          </w:p>
        </w:tc>
        <w:tc>
          <w:tcPr>
            <w:tcW w:w="7045" w:type="dxa"/>
          </w:tcPr>
          <w:p w:rsidR="00493C92" w:rsidRDefault="00D013D1" w:rsidP="00D013D1">
            <w:pPr>
              <w:pStyle w:val="Default"/>
              <w:rPr>
                <w:color w:val="auto"/>
                <w:sz w:val="22"/>
                <w:szCs w:val="22"/>
              </w:rPr>
            </w:pPr>
            <w:r>
              <w:rPr>
                <w:color w:val="auto"/>
                <w:sz w:val="22"/>
                <w:szCs w:val="22"/>
              </w:rPr>
              <w:t>What’s Next</w:t>
            </w:r>
          </w:p>
        </w:tc>
      </w:tr>
      <w:tr w:rsidR="00D013D1" w:rsidTr="00372359">
        <w:tc>
          <w:tcPr>
            <w:tcW w:w="713" w:type="dxa"/>
          </w:tcPr>
          <w:p w:rsidR="00D013D1" w:rsidRDefault="00D013D1" w:rsidP="009972FE">
            <w:r>
              <w:t>25</w:t>
            </w:r>
          </w:p>
        </w:tc>
        <w:tc>
          <w:tcPr>
            <w:tcW w:w="1592" w:type="dxa"/>
          </w:tcPr>
          <w:p w:rsidR="00D013D1" w:rsidRDefault="00D013D1" w:rsidP="00D331B0">
            <w:r>
              <w:t>Cow and calves in snow</w:t>
            </w:r>
          </w:p>
        </w:tc>
        <w:tc>
          <w:tcPr>
            <w:tcW w:w="7045" w:type="dxa"/>
          </w:tcPr>
          <w:p w:rsidR="00D013D1" w:rsidRPr="00D013D1" w:rsidRDefault="00D013D1" w:rsidP="00D013D1">
            <w:pPr>
              <w:pStyle w:val="Default"/>
            </w:pPr>
            <w:r w:rsidRPr="00D013D1">
              <w:t>Parameters related to disease will be covered in the next training.</w:t>
            </w:r>
            <w:r>
              <w:t xml:space="preserve"> Photo credit FEMA library</w:t>
            </w:r>
          </w:p>
        </w:tc>
      </w:tr>
      <w:tr w:rsidR="00493C92" w:rsidTr="00372359">
        <w:tc>
          <w:tcPr>
            <w:tcW w:w="713" w:type="dxa"/>
          </w:tcPr>
          <w:p w:rsidR="00493C92" w:rsidRDefault="00D013D1" w:rsidP="009972FE">
            <w:r>
              <w:t>26</w:t>
            </w:r>
          </w:p>
        </w:tc>
        <w:tc>
          <w:tcPr>
            <w:tcW w:w="1592" w:type="dxa"/>
          </w:tcPr>
          <w:p w:rsidR="00493C92" w:rsidRDefault="00493C92" w:rsidP="00D331B0">
            <w:r>
              <w:t>Flock of Sheep</w:t>
            </w:r>
          </w:p>
        </w:tc>
        <w:tc>
          <w:tcPr>
            <w:tcW w:w="7045" w:type="dxa"/>
          </w:tcPr>
          <w:p w:rsidR="00493C92" w:rsidRPr="00493C92" w:rsidRDefault="00493C92" w:rsidP="00493C92">
            <w:pPr>
              <w:pStyle w:val="Default"/>
              <w:rPr>
                <w:sz w:val="22"/>
                <w:szCs w:val="22"/>
              </w:rPr>
            </w:pPr>
            <w:r w:rsidRPr="00493C92">
              <w:rPr>
                <w:b/>
                <w:bCs/>
                <w:sz w:val="22"/>
                <w:szCs w:val="22"/>
              </w:rPr>
              <w:t xml:space="preserve">Join the flock! </w:t>
            </w:r>
          </w:p>
          <w:p w:rsidR="00493C92" w:rsidRPr="00493C92" w:rsidRDefault="00493C92" w:rsidP="00493C92">
            <w:pPr>
              <w:pStyle w:val="Default"/>
              <w:rPr>
                <w:b/>
                <w:bCs/>
                <w:sz w:val="22"/>
                <w:szCs w:val="22"/>
              </w:rPr>
            </w:pPr>
            <w:r w:rsidRPr="00493C92">
              <w:rPr>
                <w:b/>
                <w:bCs/>
                <w:sz w:val="22"/>
                <w:szCs w:val="22"/>
              </w:rPr>
              <w:t>Learn more about ADSM or try an example</w:t>
            </w:r>
          </w:p>
          <w:p w:rsidR="00493C92" w:rsidRPr="00493C92" w:rsidRDefault="00493C92" w:rsidP="00493C92">
            <w:pPr>
              <w:pStyle w:val="Default"/>
              <w:rPr>
                <w:sz w:val="22"/>
                <w:szCs w:val="22"/>
              </w:rPr>
            </w:pPr>
            <w:r w:rsidRPr="00493C92">
              <w:rPr>
                <w:b/>
                <w:bCs/>
                <w:sz w:val="22"/>
                <w:szCs w:val="22"/>
              </w:rPr>
              <w:t xml:space="preserve">ADSM is currently available </w:t>
            </w:r>
            <w:r w:rsidRPr="00493C92">
              <w:rPr>
                <w:sz w:val="22"/>
                <w:szCs w:val="22"/>
              </w:rPr>
              <w:t>at https://github.com/NAVADMC/ADSM/releases/latest</w:t>
            </w:r>
          </w:p>
          <w:p w:rsidR="00493C92" w:rsidRPr="00493C92" w:rsidRDefault="00493C92" w:rsidP="00493C92">
            <w:pPr>
              <w:pStyle w:val="Default"/>
              <w:rPr>
                <w:sz w:val="22"/>
                <w:szCs w:val="22"/>
              </w:rPr>
            </w:pPr>
            <w:r w:rsidRPr="00493C92">
              <w:rPr>
                <w:sz w:val="22"/>
                <w:szCs w:val="22"/>
              </w:rPr>
              <w:t xml:space="preserve">Try the sample scenario </w:t>
            </w:r>
          </w:p>
          <w:p w:rsidR="00493C92" w:rsidRPr="00493C92" w:rsidRDefault="00493C92" w:rsidP="00493C92">
            <w:pPr>
              <w:pStyle w:val="Default"/>
              <w:rPr>
                <w:sz w:val="22"/>
                <w:szCs w:val="22"/>
              </w:rPr>
            </w:pPr>
            <w:r w:rsidRPr="00493C92">
              <w:rPr>
                <w:sz w:val="22"/>
                <w:szCs w:val="22"/>
              </w:rPr>
              <w:t>https://github.com/NAVADMC/ADSM/wiki/A-Quick-Start-Guide:-Running-the-sample-scenario</w:t>
            </w:r>
          </w:p>
          <w:p w:rsidR="00493C92" w:rsidRDefault="00493C92" w:rsidP="008C4BC9">
            <w:pPr>
              <w:pStyle w:val="Default"/>
              <w:rPr>
                <w:color w:val="auto"/>
                <w:sz w:val="22"/>
                <w:szCs w:val="22"/>
              </w:rPr>
            </w:pPr>
            <w:r w:rsidRPr="00493C92">
              <w:rPr>
                <w:sz w:val="22"/>
                <w:szCs w:val="22"/>
              </w:rPr>
              <w:t>Read the wiki pages link</w:t>
            </w:r>
            <w:r w:rsidR="008C4BC9">
              <w:rPr>
                <w:sz w:val="22"/>
                <w:szCs w:val="22"/>
              </w:rPr>
              <w:t xml:space="preserve"> </w:t>
            </w:r>
            <w:r w:rsidRPr="00493C92">
              <w:rPr>
                <w:sz w:val="22"/>
                <w:szCs w:val="22"/>
              </w:rPr>
              <w:t>https://github.com/NAVADMC/ADSM/wiki</w:t>
            </w:r>
          </w:p>
        </w:tc>
      </w:tr>
      <w:tr w:rsidR="00493C92" w:rsidTr="00372359">
        <w:tc>
          <w:tcPr>
            <w:tcW w:w="713" w:type="dxa"/>
          </w:tcPr>
          <w:p w:rsidR="00493C92" w:rsidRDefault="00D013D1" w:rsidP="009972FE">
            <w:r>
              <w:t>27</w:t>
            </w:r>
          </w:p>
        </w:tc>
        <w:tc>
          <w:tcPr>
            <w:tcW w:w="1592" w:type="dxa"/>
          </w:tcPr>
          <w:p w:rsidR="00493C92" w:rsidRDefault="00493C92" w:rsidP="008C4BC9">
            <w:r>
              <w:t xml:space="preserve">Goat on </w:t>
            </w:r>
            <w:r w:rsidR="008C4BC9">
              <w:t xml:space="preserve">with </w:t>
            </w:r>
            <w:r>
              <w:t xml:space="preserve">green </w:t>
            </w:r>
            <w:r w:rsidR="008C4BC9">
              <w:t>foliage</w:t>
            </w:r>
          </w:p>
        </w:tc>
        <w:tc>
          <w:tcPr>
            <w:tcW w:w="7045" w:type="dxa"/>
          </w:tcPr>
          <w:p w:rsidR="00493C92" w:rsidRPr="00BC0914" w:rsidRDefault="00493C92" w:rsidP="00493C92">
            <w:pPr>
              <w:pStyle w:val="Default"/>
              <w:rPr>
                <w:color w:val="auto"/>
                <w:sz w:val="22"/>
                <w:szCs w:val="22"/>
              </w:rPr>
            </w:pPr>
            <w:r w:rsidRPr="00BC0914">
              <w:rPr>
                <w:color w:val="auto"/>
                <w:sz w:val="22"/>
                <w:szCs w:val="22"/>
              </w:rPr>
              <w:t>What’s Next?</w:t>
            </w:r>
          </w:p>
          <w:p w:rsidR="00BC0914" w:rsidRPr="00BC0914" w:rsidRDefault="00BC0914" w:rsidP="00BC0914">
            <w:pPr>
              <w:pStyle w:val="Default"/>
              <w:rPr>
                <w:bCs/>
                <w:sz w:val="22"/>
                <w:szCs w:val="22"/>
              </w:rPr>
            </w:pPr>
            <w:r w:rsidRPr="00BC0914">
              <w:rPr>
                <w:bCs/>
                <w:sz w:val="22"/>
                <w:szCs w:val="22"/>
              </w:rPr>
              <w:t xml:space="preserve">Addition training materials will be posted at </w:t>
            </w:r>
            <w:hyperlink r:id="rId9" w:history="1">
              <w:r w:rsidRPr="00BC0914">
                <w:rPr>
                  <w:rStyle w:val="Hyperlink"/>
                  <w:bCs/>
                  <w:sz w:val="22"/>
                  <w:szCs w:val="22"/>
                </w:rPr>
                <w:t>http</w:t>
              </w:r>
            </w:hyperlink>
            <w:hyperlink r:id="rId10" w:history="1">
              <w:r w:rsidRPr="00BC0914">
                <w:rPr>
                  <w:rStyle w:val="Hyperlink"/>
                  <w:bCs/>
                  <w:sz w:val="22"/>
                  <w:szCs w:val="22"/>
                </w:rPr>
                <w:t>://</w:t>
              </w:r>
            </w:hyperlink>
            <w:hyperlink r:id="rId11" w:history="1">
              <w:r w:rsidRPr="00BC0914">
                <w:rPr>
                  <w:rStyle w:val="Hyperlink"/>
                  <w:bCs/>
                  <w:sz w:val="22"/>
                  <w:szCs w:val="22"/>
                </w:rPr>
                <w:t>navadmc.github.io/ADSM</w:t>
              </w:r>
            </w:hyperlink>
            <w:hyperlink r:id="rId12" w:history="1">
              <w:r w:rsidRPr="00BC0914">
                <w:rPr>
                  <w:rStyle w:val="Hyperlink"/>
                  <w:bCs/>
                  <w:sz w:val="22"/>
                  <w:szCs w:val="22"/>
                </w:rPr>
                <w:t>/</w:t>
              </w:r>
            </w:hyperlink>
          </w:p>
          <w:p w:rsidR="00D013D1" w:rsidRPr="00D013D1" w:rsidRDefault="00D013D1" w:rsidP="00D013D1">
            <w:pPr>
              <w:pStyle w:val="Default"/>
              <w:rPr>
                <w:bCs/>
              </w:rPr>
            </w:pPr>
            <w:r w:rsidRPr="00D013D1">
              <w:rPr>
                <w:bCs/>
              </w:rPr>
              <w:lastRenderedPageBreak/>
              <w:t>Training will include:</w:t>
            </w:r>
          </w:p>
          <w:p w:rsidR="00D013D1" w:rsidRPr="00D013D1" w:rsidRDefault="00D013D1" w:rsidP="00D013D1">
            <w:pPr>
              <w:pStyle w:val="Default"/>
              <w:rPr>
                <w:bCs/>
              </w:rPr>
            </w:pPr>
            <w:r w:rsidRPr="00D013D1">
              <w:rPr>
                <w:bCs/>
              </w:rPr>
              <w:tab/>
              <w:t>Overview</w:t>
            </w:r>
          </w:p>
          <w:p w:rsidR="00D013D1" w:rsidRPr="00D013D1" w:rsidRDefault="00D013D1" w:rsidP="00D013D1">
            <w:pPr>
              <w:pStyle w:val="Default"/>
              <w:rPr>
                <w:bCs/>
              </w:rPr>
            </w:pPr>
            <w:r w:rsidRPr="00D013D1">
              <w:rPr>
                <w:bCs/>
              </w:rPr>
              <w:tab/>
              <w:t>Populations and Production Types</w:t>
            </w:r>
          </w:p>
          <w:p w:rsidR="00D013D1" w:rsidRPr="00D013D1" w:rsidRDefault="00D013D1" w:rsidP="00D013D1">
            <w:pPr>
              <w:pStyle w:val="Default"/>
              <w:rPr>
                <w:bCs/>
              </w:rPr>
            </w:pPr>
            <w:r w:rsidRPr="00D013D1">
              <w:rPr>
                <w:bCs/>
              </w:rPr>
              <w:tab/>
              <w:t>Getting Started</w:t>
            </w:r>
          </w:p>
          <w:p w:rsidR="00D013D1" w:rsidRPr="00D013D1" w:rsidRDefault="00D013D1" w:rsidP="00D013D1">
            <w:pPr>
              <w:pStyle w:val="Default"/>
              <w:rPr>
                <w:bCs/>
              </w:rPr>
            </w:pPr>
            <w:r w:rsidRPr="00D013D1">
              <w:rPr>
                <w:bCs/>
              </w:rPr>
              <w:tab/>
              <w:t>Disease Parameters</w:t>
            </w:r>
          </w:p>
          <w:p w:rsidR="00D013D1" w:rsidRPr="00D013D1" w:rsidRDefault="00D013D1" w:rsidP="00D013D1">
            <w:pPr>
              <w:pStyle w:val="Default"/>
              <w:rPr>
                <w:bCs/>
              </w:rPr>
            </w:pPr>
            <w:r w:rsidRPr="00D013D1">
              <w:rPr>
                <w:bCs/>
              </w:rPr>
              <w:tab/>
              <w:t>Control Parameters</w:t>
            </w:r>
          </w:p>
          <w:p w:rsidR="00D013D1" w:rsidRPr="00D013D1" w:rsidRDefault="00D013D1" w:rsidP="00D013D1">
            <w:pPr>
              <w:pStyle w:val="Default"/>
              <w:rPr>
                <w:bCs/>
              </w:rPr>
            </w:pPr>
            <w:r w:rsidRPr="00D013D1">
              <w:rPr>
                <w:bCs/>
              </w:rPr>
              <w:tab/>
              <w:t>Output settings and Run</w:t>
            </w:r>
          </w:p>
          <w:p w:rsidR="00D013D1" w:rsidRPr="00D013D1" w:rsidRDefault="00D013D1" w:rsidP="00D013D1">
            <w:pPr>
              <w:pStyle w:val="Default"/>
              <w:rPr>
                <w:bCs/>
              </w:rPr>
            </w:pPr>
            <w:r w:rsidRPr="00D013D1">
              <w:rPr>
                <w:bCs/>
              </w:rPr>
              <w:tab/>
              <w:t xml:space="preserve">Results </w:t>
            </w:r>
          </w:p>
          <w:p w:rsidR="00D013D1" w:rsidRPr="00D013D1" w:rsidRDefault="00D013D1" w:rsidP="00D013D1">
            <w:pPr>
              <w:pStyle w:val="Default"/>
              <w:rPr>
                <w:bCs/>
              </w:rPr>
            </w:pPr>
            <w:r w:rsidRPr="00D013D1">
              <w:rPr>
                <w:bCs/>
              </w:rPr>
              <w:tab/>
              <w:t>Verification and Validation</w:t>
            </w:r>
          </w:p>
          <w:p w:rsidR="00D013D1" w:rsidRPr="00D013D1" w:rsidRDefault="00D013D1" w:rsidP="00D013D1">
            <w:pPr>
              <w:pStyle w:val="Default"/>
              <w:rPr>
                <w:bCs/>
              </w:rPr>
            </w:pPr>
            <w:r w:rsidRPr="00D013D1">
              <w:rPr>
                <w:bCs/>
              </w:rPr>
              <w:tab/>
              <w:t>Vaccination Strategy</w:t>
            </w:r>
          </w:p>
          <w:p w:rsidR="00BC0914" w:rsidRPr="00BC0914" w:rsidRDefault="00D013D1" w:rsidP="00D013D1">
            <w:pPr>
              <w:pStyle w:val="Default"/>
              <w:rPr>
                <w:bCs/>
                <w:sz w:val="22"/>
                <w:szCs w:val="22"/>
              </w:rPr>
            </w:pPr>
            <w:r w:rsidRPr="00D013D1">
              <w:rPr>
                <w:bCs/>
              </w:rPr>
              <w:tab/>
              <w:t>Administration</w:t>
            </w:r>
          </w:p>
        </w:tc>
      </w:tr>
      <w:tr w:rsidR="00BC0914" w:rsidTr="00372359">
        <w:tc>
          <w:tcPr>
            <w:tcW w:w="713" w:type="dxa"/>
          </w:tcPr>
          <w:p w:rsidR="00BC0914" w:rsidRDefault="00D013D1" w:rsidP="009972FE">
            <w:r>
              <w:lastRenderedPageBreak/>
              <w:t>28</w:t>
            </w:r>
          </w:p>
        </w:tc>
        <w:tc>
          <w:tcPr>
            <w:tcW w:w="1592" w:type="dxa"/>
          </w:tcPr>
          <w:p w:rsidR="00BC0914" w:rsidRDefault="00BC0914" w:rsidP="008C4BC9">
            <w:r>
              <w:t>Cows grazing with blue sky and green grass</w:t>
            </w:r>
          </w:p>
        </w:tc>
        <w:tc>
          <w:tcPr>
            <w:tcW w:w="7045" w:type="dxa"/>
          </w:tcPr>
          <w:p w:rsidR="00BC0914" w:rsidRPr="00BC0914" w:rsidRDefault="00BC0914" w:rsidP="00BC0914">
            <w:pPr>
              <w:pStyle w:val="Default"/>
              <w:rPr>
                <w:color w:val="auto"/>
                <w:sz w:val="22"/>
                <w:szCs w:val="22"/>
              </w:rPr>
            </w:pPr>
            <w:r w:rsidRPr="00BC0914">
              <w:rPr>
                <w:iCs/>
                <w:sz w:val="22"/>
                <w:szCs w:val="22"/>
              </w:rPr>
              <w:t>The outcome of an ADSM simulation (as with any computer simulation model) depends heavily on the quality of the scenario input parameters; the assumptions of the modeler who created the scenario; and the capabilities and limitations of the model framework itself. The utility of disease models like those created with ADSM critically depends on input and interpretation of experts familiar with the behavior of disease within populations, and with the limitations, assumptions, and output of the model. While ADSM is available as a service to animal health communities, the ADSM team does not necessarily endorse results obtained with the ADSM application or any conclusions drawn from such results. Note that the parameters provided in the Sample Scenario are simple examples to clarify concepts in the application. These parameters do not represent any real population or disease event.</w:t>
            </w:r>
          </w:p>
        </w:tc>
      </w:tr>
      <w:tr w:rsidR="00493C92" w:rsidTr="00372359">
        <w:tc>
          <w:tcPr>
            <w:tcW w:w="713" w:type="dxa"/>
          </w:tcPr>
          <w:p w:rsidR="00493C92" w:rsidRDefault="00372359" w:rsidP="00D013D1">
            <w:r>
              <w:t>2</w:t>
            </w:r>
            <w:r w:rsidR="00D013D1">
              <w:t>9</w:t>
            </w:r>
          </w:p>
        </w:tc>
        <w:tc>
          <w:tcPr>
            <w:tcW w:w="1592" w:type="dxa"/>
          </w:tcPr>
          <w:p w:rsidR="00493C92" w:rsidRDefault="00944C37" w:rsidP="00D331B0">
            <w:r>
              <w:t>Cattle image</w:t>
            </w:r>
          </w:p>
        </w:tc>
        <w:tc>
          <w:tcPr>
            <w:tcW w:w="7045" w:type="dxa"/>
          </w:tcPr>
          <w:p w:rsidR="00493C92" w:rsidRDefault="00944C37" w:rsidP="00493C92">
            <w:pPr>
              <w:pStyle w:val="Default"/>
              <w:rPr>
                <w:bCs/>
                <w:sz w:val="22"/>
                <w:szCs w:val="22"/>
              </w:rPr>
            </w:pPr>
            <w:r w:rsidRPr="00944C37">
              <w:rPr>
                <w:bCs/>
                <w:sz w:val="22"/>
                <w:szCs w:val="22"/>
              </w:rPr>
              <w:t>This work was funded in whole through Cooperative Agreement AP18VSCEAH00C005 by the Animal and Plant Health Inspection Service, an agency of the United States Department of Agriculture.</w:t>
            </w:r>
          </w:p>
          <w:p w:rsidR="00BC0914" w:rsidRDefault="00BC0914" w:rsidP="00493C92">
            <w:pPr>
              <w:pStyle w:val="Default"/>
              <w:rPr>
                <w:bCs/>
                <w:sz w:val="22"/>
                <w:szCs w:val="22"/>
              </w:rPr>
            </w:pPr>
            <w:r>
              <w:rPr>
                <w:bCs/>
                <w:sz w:val="22"/>
                <w:szCs w:val="22"/>
              </w:rPr>
              <w:t>University of Tennessee Animal Science logo</w:t>
            </w:r>
          </w:p>
          <w:p w:rsidR="00944C37" w:rsidRPr="00944C37" w:rsidRDefault="00944C37" w:rsidP="00944C37">
            <w:pPr>
              <w:pStyle w:val="Default"/>
              <w:rPr>
                <w:sz w:val="22"/>
                <w:szCs w:val="22"/>
              </w:rPr>
            </w:pPr>
            <w:r w:rsidRPr="00944C37">
              <w:rPr>
                <w:bCs/>
                <w:sz w:val="22"/>
                <w:szCs w:val="22"/>
              </w:rPr>
              <w:t xml:space="preserve">Photo credits </w:t>
            </w:r>
          </w:p>
          <w:p w:rsidR="00D013D1" w:rsidRPr="00D013D1" w:rsidRDefault="00D013D1" w:rsidP="00D013D1">
            <w:pPr>
              <w:pStyle w:val="Default"/>
              <w:rPr>
                <w:bCs/>
              </w:rPr>
            </w:pPr>
            <w:r w:rsidRPr="00D013D1">
              <w:rPr>
                <w:bCs/>
              </w:rPr>
              <w:t>Canva.com</w:t>
            </w:r>
          </w:p>
          <w:p w:rsidR="002C23F0" w:rsidRPr="002C23F0" w:rsidRDefault="002C23F0" w:rsidP="002C23F0">
            <w:pPr>
              <w:pStyle w:val="Default"/>
              <w:rPr>
                <w:bCs/>
              </w:rPr>
            </w:pPr>
            <w:r w:rsidRPr="002C23F0">
              <w:rPr>
                <w:bCs/>
              </w:rPr>
              <w:t xml:space="preserve">Ken </w:t>
            </w:r>
            <w:proofErr w:type="spellStart"/>
            <w:r w:rsidRPr="002C23F0">
              <w:rPr>
                <w:bCs/>
              </w:rPr>
              <w:t>Rager</w:t>
            </w:r>
            <w:proofErr w:type="spellEnd"/>
            <w:r w:rsidRPr="002C23F0">
              <w:rPr>
                <w:bCs/>
              </w:rPr>
              <w:t xml:space="preserve"> Photography</w:t>
            </w:r>
          </w:p>
          <w:p w:rsidR="002C23F0" w:rsidRPr="002C23F0" w:rsidRDefault="002C23F0" w:rsidP="002C23F0">
            <w:pPr>
              <w:pStyle w:val="Default"/>
              <w:rPr>
                <w:bCs/>
              </w:rPr>
            </w:pPr>
            <w:proofErr w:type="spellStart"/>
            <w:r w:rsidRPr="002C23F0">
              <w:rPr>
                <w:bCs/>
              </w:rPr>
              <w:t>Pinecroft</w:t>
            </w:r>
            <w:proofErr w:type="spellEnd"/>
            <w:r w:rsidRPr="002C23F0">
              <w:rPr>
                <w:bCs/>
              </w:rPr>
              <w:t xml:space="preserve"> Farms, Woodstock CT, Mariah Chapman</w:t>
            </w:r>
          </w:p>
          <w:p w:rsidR="002C23F0" w:rsidRPr="002C23F0" w:rsidRDefault="002C23F0" w:rsidP="002C23F0">
            <w:pPr>
              <w:pStyle w:val="Default"/>
              <w:rPr>
                <w:bCs/>
              </w:rPr>
            </w:pPr>
            <w:r w:rsidRPr="002C23F0">
              <w:rPr>
                <w:bCs/>
              </w:rPr>
              <w:t>FEMA Library</w:t>
            </w:r>
          </w:p>
          <w:p w:rsidR="002C23F0" w:rsidRPr="002C23F0" w:rsidRDefault="002C23F0" w:rsidP="002C23F0">
            <w:pPr>
              <w:pStyle w:val="Default"/>
              <w:rPr>
                <w:bCs/>
              </w:rPr>
            </w:pPr>
            <w:r w:rsidRPr="002C23F0">
              <w:rPr>
                <w:bCs/>
              </w:rPr>
              <w:t>Sabrina Reed</w:t>
            </w:r>
          </w:p>
          <w:p w:rsidR="00944C37" w:rsidRDefault="002C23F0" w:rsidP="00944C37">
            <w:pPr>
              <w:pStyle w:val="Default"/>
              <w:rPr>
                <w:bCs/>
              </w:rPr>
            </w:pPr>
            <w:r w:rsidRPr="002C23F0">
              <w:rPr>
                <w:bCs/>
              </w:rPr>
              <w:t>NAHMS Archives - Judy Rodriguez</w:t>
            </w:r>
          </w:p>
          <w:p w:rsidR="006E6FD4" w:rsidRPr="00D013D1" w:rsidRDefault="006E6FD4" w:rsidP="00944C37">
            <w:pPr>
              <w:pStyle w:val="Default"/>
              <w:rPr>
                <w:bCs/>
              </w:rPr>
            </w:pPr>
            <w:r>
              <w:rPr>
                <w:bCs/>
              </w:rPr>
              <w:t xml:space="preserve">Photo credit – </w:t>
            </w:r>
            <w:proofErr w:type="spellStart"/>
            <w:r>
              <w:rPr>
                <w:bCs/>
              </w:rPr>
              <w:t>Pinecroft</w:t>
            </w:r>
            <w:proofErr w:type="spellEnd"/>
            <w:r>
              <w:rPr>
                <w:bCs/>
              </w:rPr>
              <w:t xml:space="preserve"> Farm</w:t>
            </w:r>
          </w:p>
        </w:tc>
      </w:tr>
      <w:tr w:rsidR="00E97789" w:rsidTr="00372359">
        <w:tc>
          <w:tcPr>
            <w:tcW w:w="713" w:type="dxa"/>
          </w:tcPr>
          <w:p w:rsidR="00E97789" w:rsidRDefault="00E97789" w:rsidP="009972FE"/>
        </w:tc>
        <w:tc>
          <w:tcPr>
            <w:tcW w:w="1592" w:type="dxa"/>
          </w:tcPr>
          <w:p w:rsidR="00E97789" w:rsidRDefault="00E97789" w:rsidP="00D331B0">
            <w:r>
              <w:t>Metadata</w:t>
            </w:r>
          </w:p>
        </w:tc>
        <w:tc>
          <w:tcPr>
            <w:tcW w:w="7045" w:type="dxa"/>
          </w:tcPr>
          <w:p w:rsidR="00E97789" w:rsidRDefault="00E97789" w:rsidP="00493C92">
            <w:pPr>
              <w:pStyle w:val="Default"/>
              <w:rPr>
                <w:bCs/>
                <w:sz w:val="22"/>
                <w:szCs w:val="22"/>
              </w:rPr>
            </w:pPr>
            <w:r>
              <w:rPr>
                <w:bCs/>
                <w:sz w:val="22"/>
                <w:szCs w:val="22"/>
              </w:rPr>
              <w:t xml:space="preserve">Last Update: </w:t>
            </w:r>
            <w:r w:rsidR="00372359">
              <w:rPr>
                <w:bCs/>
                <w:sz w:val="22"/>
                <w:szCs w:val="22"/>
              </w:rPr>
              <w:t>2</w:t>
            </w:r>
            <w:r>
              <w:rPr>
                <w:bCs/>
                <w:sz w:val="22"/>
                <w:szCs w:val="22"/>
              </w:rPr>
              <w:t>/</w:t>
            </w:r>
            <w:r w:rsidR="00372359">
              <w:rPr>
                <w:bCs/>
                <w:sz w:val="22"/>
                <w:szCs w:val="22"/>
              </w:rPr>
              <w:t>6</w:t>
            </w:r>
            <w:r>
              <w:rPr>
                <w:bCs/>
                <w:sz w:val="22"/>
                <w:szCs w:val="22"/>
              </w:rPr>
              <w:t>/20</w:t>
            </w:r>
            <w:r w:rsidR="00372359">
              <w:rPr>
                <w:bCs/>
                <w:sz w:val="22"/>
                <w:szCs w:val="22"/>
              </w:rPr>
              <w:t>20</w:t>
            </w:r>
          </w:p>
          <w:p w:rsidR="00E97789" w:rsidRDefault="00E97789" w:rsidP="00493C92">
            <w:pPr>
              <w:pStyle w:val="Default"/>
              <w:rPr>
                <w:bCs/>
                <w:sz w:val="22"/>
                <w:szCs w:val="22"/>
              </w:rPr>
            </w:pPr>
            <w:r>
              <w:rPr>
                <w:bCs/>
                <w:sz w:val="22"/>
                <w:szCs w:val="22"/>
              </w:rPr>
              <w:t>By: Schoenbaum</w:t>
            </w:r>
          </w:p>
          <w:p w:rsidR="00E97789" w:rsidRPr="00944C37" w:rsidRDefault="00E97789" w:rsidP="00372359">
            <w:pPr>
              <w:pStyle w:val="Default"/>
              <w:rPr>
                <w:bCs/>
                <w:sz w:val="22"/>
                <w:szCs w:val="22"/>
              </w:rPr>
            </w:pPr>
            <w:r>
              <w:rPr>
                <w:bCs/>
                <w:sz w:val="22"/>
                <w:szCs w:val="22"/>
              </w:rPr>
              <w:t>Approved:</w:t>
            </w:r>
          </w:p>
        </w:tc>
      </w:tr>
    </w:tbl>
    <w:p w:rsidR="009972FE" w:rsidRDefault="009972FE"/>
    <w:sectPr w:rsidR="009972F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2FE" w:rsidRDefault="009972FE" w:rsidP="009972FE">
      <w:pPr>
        <w:spacing w:after="0" w:line="240" w:lineRule="auto"/>
      </w:pPr>
      <w:r>
        <w:separator/>
      </w:r>
    </w:p>
  </w:endnote>
  <w:endnote w:type="continuationSeparator" w:id="0">
    <w:p w:rsidR="009972FE" w:rsidRDefault="009972FE" w:rsidP="00997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0DC" w:rsidRPr="00AD50DC" w:rsidRDefault="008E10D1" w:rsidP="00AD50DC">
    <w:pPr>
      <w:pStyle w:val="Header"/>
      <w:rPr>
        <w:i/>
        <w:sz w:val="18"/>
        <w:szCs w:val="18"/>
      </w:rPr>
    </w:pPr>
    <w:sdt>
      <w:sdtPr>
        <w:rPr>
          <w:i/>
          <w:sz w:val="18"/>
          <w:szCs w:val="18"/>
        </w:rPr>
        <w:id w:val="98381352"/>
        <w:docPartObj>
          <w:docPartGallery w:val="Page Numbers (Top of Page)"/>
          <w:docPartUnique/>
        </w:docPartObj>
      </w:sdtPr>
      <w:sdtEndPr/>
      <w:sdtContent>
        <w:r w:rsidR="00AD50DC" w:rsidRPr="00AD50DC">
          <w:rPr>
            <w:i/>
            <w:sz w:val="18"/>
            <w:szCs w:val="18"/>
          </w:rPr>
          <w:t xml:space="preserve">Page </w:t>
        </w:r>
        <w:r w:rsidR="00AD50DC" w:rsidRPr="00AD50DC">
          <w:rPr>
            <w:b/>
            <w:bCs/>
            <w:i/>
            <w:sz w:val="18"/>
            <w:szCs w:val="18"/>
          </w:rPr>
          <w:fldChar w:fldCharType="begin"/>
        </w:r>
        <w:r w:rsidR="00AD50DC" w:rsidRPr="00AD50DC">
          <w:rPr>
            <w:b/>
            <w:bCs/>
            <w:i/>
            <w:sz w:val="18"/>
            <w:szCs w:val="18"/>
          </w:rPr>
          <w:instrText xml:space="preserve"> PAGE </w:instrText>
        </w:r>
        <w:r w:rsidR="00AD50DC" w:rsidRPr="00AD50DC">
          <w:rPr>
            <w:b/>
            <w:bCs/>
            <w:i/>
            <w:sz w:val="18"/>
            <w:szCs w:val="18"/>
          </w:rPr>
          <w:fldChar w:fldCharType="separate"/>
        </w:r>
        <w:r>
          <w:rPr>
            <w:b/>
            <w:bCs/>
            <w:i/>
            <w:noProof/>
            <w:sz w:val="18"/>
            <w:szCs w:val="18"/>
          </w:rPr>
          <w:t>5</w:t>
        </w:r>
        <w:r w:rsidR="00AD50DC" w:rsidRPr="00AD50DC">
          <w:rPr>
            <w:b/>
            <w:bCs/>
            <w:i/>
            <w:sz w:val="18"/>
            <w:szCs w:val="18"/>
          </w:rPr>
          <w:fldChar w:fldCharType="end"/>
        </w:r>
        <w:r w:rsidR="00AD50DC" w:rsidRPr="00AD50DC">
          <w:rPr>
            <w:i/>
            <w:sz w:val="18"/>
            <w:szCs w:val="18"/>
          </w:rPr>
          <w:t xml:space="preserve"> of </w:t>
        </w:r>
        <w:r w:rsidR="00AD50DC" w:rsidRPr="00AD50DC">
          <w:rPr>
            <w:b/>
            <w:bCs/>
            <w:i/>
            <w:sz w:val="18"/>
            <w:szCs w:val="18"/>
          </w:rPr>
          <w:fldChar w:fldCharType="begin"/>
        </w:r>
        <w:r w:rsidR="00AD50DC" w:rsidRPr="00AD50DC">
          <w:rPr>
            <w:b/>
            <w:bCs/>
            <w:i/>
            <w:sz w:val="18"/>
            <w:szCs w:val="18"/>
          </w:rPr>
          <w:instrText xml:space="preserve"> NUMPAGES  </w:instrText>
        </w:r>
        <w:r w:rsidR="00AD50DC" w:rsidRPr="00AD50DC">
          <w:rPr>
            <w:b/>
            <w:bCs/>
            <w:i/>
            <w:sz w:val="18"/>
            <w:szCs w:val="18"/>
          </w:rPr>
          <w:fldChar w:fldCharType="separate"/>
        </w:r>
        <w:r>
          <w:rPr>
            <w:b/>
            <w:bCs/>
            <w:i/>
            <w:noProof/>
            <w:sz w:val="18"/>
            <w:szCs w:val="18"/>
          </w:rPr>
          <w:t>5</w:t>
        </w:r>
        <w:r w:rsidR="00AD50DC" w:rsidRPr="00AD50DC">
          <w:rPr>
            <w:b/>
            <w:bCs/>
            <w:i/>
            <w:sz w:val="18"/>
            <w:szCs w:val="18"/>
          </w:rPr>
          <w:fldChar w:fldCharType="end"/>
        </w:r>
      </w:sdtContent>
    </w:sdt>
    <w:r w:rsidR="00AD50DC" w:rsidRPr="00AD50DC">
      <w:rPr>
        <w:i/>
        <w:sz w:val="18"/>
        <w:szCs w:val="18"/>
      </w:rPr>
      <w:tab/>
    </w:r>
    <w:r w:rsidR="00AD50DC" w:rsidRPr="00AD50DC">
      <w:rPr>
        <w:i/>
        <w:sz w:val="18"/>
        <w:szCs w:val="18"/>
      </w:rPr>
      <w:tab/>
      <w:t xml:space="preserve">ADSM – </w:t>
    </w:r>
    <w:r w:rsidR="002C23F0">
      <w:rPr>
        <w:i/>
        <w:sz w:val="18"/>
        <w:szCs w:val="18"/>
      </w:rPr>
      <w:t>Getting Started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2FE" w:rsidRDefault="009972FE" w:rsidP="009972FE">
      <w:pPr>
        <w:spacing w:after="0" w:line="240" w:lineRule="auto"/>
      </w:pPr>
      <w:r>
        <w:separator/>
      </w:r>
    </w:p>
  </w:footnote>
  <w:footnote w:type="continuationSeparator" w:id="0">
    <w:p w:rsidR="009972FE" w:rsidRDefault="009972FE" w:rsidP="009972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09C3"/>
    <w:multiLevelType w:val="hybridMultilevel"/>
    <w:tmpl w:val="65DAC0CE"/>
    <w:lvl w:ilvl="0" w:tplc="2CFAEFB6">
      <w:start w:val="1"/>
      <w:numFmt w:val="decimal"/>
      <w:lvlText w:val="%1)"/>
      <w:lvlJc w:val="left"/>
      <w:pPr>
        <w:tabs>
          <w:tab w:val="num" w:pos="720"/>
        </w:tabs>
        <w:ind w:left="720" w:hanging="360"/>
      </w:pPr>
    </w:lvl>
    <w:lvl w:ilvl="1" w:tplc="DC82EF18" w:tentative="1">
      <w:start w:val="1"/>
      <w:numFmt w:val="decimal"/>
      <w:lvlText w:val="%2)"/>
      <w:lvlJc w:val="left"/>
      <w:pPr>
        <w:tabs>
          <w:tab w:val="num" w:pos="1440"/>
        </w:tabs>
        <w:ind w:left="1440" w:hanging="360"/>
      </w:pPr>
    </w:lvl>
    <w:lvl w:ilvl="2" w:tplc="F9EA4B22" w:tentative="1">
      <w:start w:val="1"/>
      <w:numFmt w:val="decimal"/>
      <w:lvlText w:val="%3)"/>
      <w:lvlJc w:val="left"/>
      <w:pPr>
        <w:tabs>
          <w:tab w:val="num" w:pos="2160"/>
        </w:tabs>
        <w:ind w:left="2160" w:hanging="360"/>
      </w:pPr>
    </w:lvl>
    <w:lvl w:ilvl="3" w:tplc="DFBA8924" w:tentative="1">
      <w:start w:val="1"/>
      <w:numFmt w:val="decimal"/>
      <w:lvlText w:val="%4)"/>
      <w:lvlJc w:val="left"/>
      <w:pPr>
        <w:tabs>
          <w:tab w:val="num" w:pos="2880"/>
        </w:tabs>
        <w:ind w:left="2880" w:hanging="360"/>
      </w:pPr>
    </w:lvl>
    <w:lvl w:ilvl="4" w:tplc="9036D5AA" w:tentative="1">
      <w:start w:val="1"/>
      <w:numFmt w:val="decimal"/>
      <w:lvlText w:val="%5)"/>
      <w:lvlJc w:val="left"/>
      <w:pPr>
        <w:tabs>
          <w:tab w:val="num" w:pos="3600"/>
        </w:tabs>
        <w:ind w:left="3600" w:hanging="360"/>
      </w:pPr>
    </w:lvl>
    <w:lvl w:ilvl="5" w:tplc="7EF2AC18" w:tentative="1">
      <w:start w:val="1"/>
      <w:numFmt w:val="decimal"/>
      <w:lvlText w:val="%6)"/>
      <w:lvlJc w:val="left"/>
      <w:pPr>
        <w:tabs>
          <w:tab w:val="num" w:pos="4320"/>
        </w:tabs>
        <w:ind w:left="4320" w:hanging="360"/>
      </w:pPr>
    </w:lvl>
    <w:lvl w:ilvl="6" w:tplc="B8A8AC1E" w:tentative="1">
      <w:start w:val="1"/>
      <w:numFmt w:val="decimal"/>
      <w:lvlText w:val="%7)"/>
      <w:lvlJc w:val="left"/>
      <w:pPr>
        <w:tabs>
          <w:tab w:val="num" w:pos="5040"/>
        </w:tabs>
        <w:ind w:left="5040" w:hanging="360"/>
      </w:pPr>
    </w:lvl>
    <w:lvl w:ilvl="7" w:tplc="6504AE76" w:tentative="1">
      <w:start w:val="1"/>
      <w:numFmt w:val="decimal"/>
      <w:lvlText w:val="%8)"/>
      <w:lvlJc w:val="left"/>
      <w:pPr>
        <w:tabs>
          <w:tab w:val="num" w:pos="5760"/>
        </w:tabs>
        <w:ind w:left="5760" w:hanging="360"/>
      </w:pPr>
    </w:lvl>
    <w:lvl w:ilvl="8" w:tplc="69DA5DBC" w:tentative="1">
      <w:start w:val="1"/>
      <w:numFmt w:val="decimal"/>
      <w:lvlText w:val="%9)"/>
      <w:lvlJc w:val="left"/>
      <w:pPr>
        <w:tabs>
          <w:tab w:val="num" w:pos="6480"/>
        </w:tabs>
        <w:ind w:left="6480" w:hanging="360"/>
      </w:pPr>
    </w:lvl>
  </w:abstractNum>
  <w:abstractNum w:abstractNumId="1" w15:restartNumberingAfterBreak="0">
    <w:nsid w:val="2E1178AB"/>
    <w:multiLevelType w:val="hybridMultilevel"/>
    <w:tmpl w:val="228EFA52"/>
    <w:lvl w:ilvl="0" w:tplc="CD56DEF2">
      <w:start w:val="2"/>
      <w:numFmt w:val="decimal"/>
      <w:lvlText w:val="%1)"/>
      <w:lvlJc w:val="left"/>
      <w:pPr>
        <w:tabs>
          <w:tab w:val="num" w:pos="720"/>
        </w:tabs>
        <w:ind w:left="720" w:hanging="360"/>
      </w:pPr>
    </w:lvl>
    <w:lvl w:ilvl="1" w:tplc="97EE3108" w:tentative="1">
      <w:start w:val="1"/>
      <w:numFmt w:val="decimal"/>
      <w:lvlText w:val="%2)"/>
      <w:lvlJc w:val="left"/>
      <w:pPr>
        <w:tabs>
          <w:tab w:val="num" w:pos="1440"/>
        </w:tabs>
        <w:ind w:left="1440" w:hanging="360"/>
      </w:pPr>
    </w:lvl>
    <w:lvl w:ilvl="2" w:tplc="4C8CF666" w:tentative="1">
      <w:start w:val="1"/>
      <w:numFmt w:val="decimal"/>
      <w:lvlText w:val="%3)"/>
      <w:lvlJc w:val="left"/>
      <w:pPr>
        <w:tabs>
          <w:tab w:val="num" w:pos="2160"/>
        </w:tabs>
        <w:ind w:left="2160" w:hanging="360"/>
      </w:pPr>
    </w:lvl>
    <w:lvl w:ilvl="3" w:tplc="41969482" w:tentative="1">
      <w:start w:val="1"/>
      <w:numFmt w:val="decimal"/>
      <w:lvlText w:val="%4)"/>
      <w:lvlJc w:val="left"/>
      <w:pPr>
        <w:tabs>
          <w:tab w:val="num" w:pos="2880"/>
        </w:tabs>
        <w:ind w:left="2880" w:hanging="360"/>
      </w:pPr>
    </w:lvl>
    <w:lvl w:ilvl="4" w:tplc="D32026CA" w:tentative="1">
      <w:start w:val="1"/>
      <w:numFmt w:val="decimal"/>
      <w:lvlText w:val="%5)"/>
      <w:lvlJc w:val="left"/>
      <w:pPr>
        <w:tabs>
          <w:tab w:val="num" w:pos="3600"/>
        </w:tabs>
        <w:ind w:left="3600" w:hanging="360"/>
      </w:pPr>
    </w:lvl>
    <w:lvl w:ilvl="5" w:tplc="9E0A5920" w:tentative="1">
      <w:start w:val="1"/>
      <w:numFmt w:val="decimal"/>
      <w:lvlText w:val="%6)"/>
      <w:lvlJc w:val="left"/>
      <w:pPr>
        <w:tabs>
          <w:tab w:val="num" w:pos="4320"/>
        </w:tabs>
        <w:ind w:left="4320" w:hanging="360"/>
      </w:pPr>
    </w:lvl>
    <w:lvl w:ilvl="6" w:tplc="AFACEEC4" w:tentative="1">
      <w:start w:val="1"/>
      <w:numFmt w:val="decimal"/>
      <w:lvlText w:val="%7)"/>
      <w:lvlJc w:val="left"/>
      <w:pPr>
        <w:tabs>
          <w:tab w:val="num" w:pos="5040"/>
        </w:tabs>
        <w:ind w:left="5040" w:hanging="360"/>
      </w:pPr>
    </w:lvl>
    <w:lvl w:ilvl="7" w:tplc="62C2368C" w:tentative="1">
      <w:start w:val="1"/>
      <w:numFmt w:val="decimal"/>
      <w:lvlText w:val="%8)"/>
      <w:lvlJc w:val="left"/>
      <w:pPr>
        <w:tabs>
          <w:tab w:val="num" w:pos="5760"/>
        </w:tabs>
        <w:ind w:left="5760" w:hanging="360"/>
      </w:pPr>
    </w:lvl>
    <w:lvl w:ilvl="8" w:tplc="0CE61AAE"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FE"/>
    <w:rsid w:val="000001F9"/>
    <w:rsid w:val="00012745"/>
    <w:rsid w:val="000137F8"/>
    <w:rsid w:val="00014BFF"/>
    <w:rsid w:val="0001572D"/>
    <w:rsid w:val="00020C21"/>
    <w:rsid w:val="00027199"/>
    <w:rsid w:val="00033D46"/>
    <w:rsid w:val="00033DA7"/>
    <w:rsid w:val="00034629"/>
    <w:rsid w:val="00041D01"/>
    <w:rsid w:val="00052C46"/>
    <w:rsid w:val="00055294"/>
    <w:rsid w:val="00060D90"/>
    <w:rsid w:val="000730CD"/>
    <w:rsid w:val="00075126"/>
    <w:rsid w:val="00076362"/>
    <w:rsid w:val="0008297A"/>
    <w:rsid w:val="0009014D"/>
    <w:rsid w:val="00091E25"/>
    <w:rsid w:val="00092850"/>
    <w:rsid w:val="000A0B69"/>
    <w:rsid w:val="000A26F8"/>
    <w:rsid w:val="000A2A96"/>
    <w:rsid w:val="000A3271"/>
    <w:rsid w:val="000A4874"/>
    <w:rsid w:val="000A7DF1"/>
    <w:rsid w:val="000B1DDD"/>
    <w:rsid w:val="000B2CA5"/>
    <w:rsid w:val="000B3591"/>
    <w:rsid w:val="000C24C1"/>
    <w:rsid w:val="000C2B41"/>
    <w:rsid w:val="000D4D4A"/>
    <w:rsid w:val="000D65B2"/>
    <w:rsid w:val="000E38C0"/>
    <w:rsid w:val="000E3C77"/>
    <w:rsid w:val="000F2DC7"/>
    <w:rsid w:val="000F4F22"/>
    <w:rsid w:val="000F6C7A"/>
    <w:rsid w:val="000F6C95"/>
    <w:rsid w:val="00102CC3"/>
    <w:rsid w:val="0010305A"/>
    <w:rsid w:val="00106089"/>
    <w:rsid w:val="00112E22"/>
    <w:rsid w:val="00113C15"/>
    <w:rsid w:val="0012086B"/>
    <w:rsid w:val="00120960"/>
    <w:rsid w:val="00120CEA"/>
    <w:rsid w:val="00124532"/>
    <w:rsid w:val="00130291"/>
    <w:rsid w:val="00137D0F"/>
    <w:rsid w:val="0014054C"/>
    <w:rsid w:val="00144C34"/>
    <w:rsid w:val="00152AE4"/>
    <w:rsid w:val="00156378"/>
    <w:rsid w:val="001630EC"/>
    <w:rsid w:val="00164484"/>
    <w:rsid w:val="0016794B"/>
    <w:rsid w:val="00173713"/>
    <w:rsid w:val="00175942"/>
    <w:rsid w:val="0018057F"/>
    <w:rsid w:val="0018392E"/>
    <w:rsid w:val="00184F4A"/>
    <w:rsid w:val="00185C5C"/>
    <w:rsid w:val="00187BA3"/>
    <w:rsid w:val="0019454A"/>
    <w:rsid w:val="001A3727"/>
    <w:rsid w:val="001A45C4"/>
    <w:rsid w:val="001B0A59"/>
    <w:rsid w:val="001B0A60"/>
    <w:rsid w:val="001B121B"/>
    <w:rsid w:val="001B3F5D"/>
    <w:rsid w:val="001B650C"/>
    <w:rsid w:val="001C2069"/>
    <w:rsid w:val="001C3553"/>
    <w:rsid w:val="001D7F22"/>
    <w:rsid w:val="001E14CF"/>
    <w:rsid w:val="001E6631"/>
    <w:rsid w:val="001E67DC"/>
    <w:rsid w:val="001F0110"/>
    <w:rsid w:val="001F31CD"/>
    <w:rsid w:val="001F716D"/>
    <w:rsid w:val="002024F9"/>
    <w:rsid w:val="00202FC3"/>
    <w:rsid w:val="00203977"/>
    <w:rsid w:val="002070D6"/>
    <w:rsid w:val="002128A2"/>
    <w:rsid w:val="002157EA"/>
    <w:rsid w:val="00216A32"/>
    <w:rsid w:val="002210DB"/>
    <w:rsid w:val="00221C9F"/>
    <w:rsid w:val="00222257"/>
    <w:rsid w:val="00230F12"/>
    <w:rsid w:val="002322A4"/>
    <w:rsid w:val="00233F54"/>
    <w:rsid w:val="002373EB"/>
    <w:rsid w:val="002417D2"/>
    <w:rsid w:val="0024182A"/>
    <w:rsid w:val="00243026"/>
    <w:rsid w:val="002448DA"/>
    <w:rsid w:val="00253821"/>
    <w:rsid w:val="00256F7C"/>
    <w:rsid w:val="002600A8"/>
    <w:rsid w:val="00261D14"/>
    <w:rsid w:val="0026262F"/>
    <w:rsid w:val="002659E6"/>
    <w:rsid w:val="00265A02"/>
    <w:rsid w:val="00267246"/>
    <w:rsid w:val="00273B84"/>
    <w:rsid w:val="00274901"/>
    <w:rsid w:val="00276B6A"/>
    <w:rsid w:val="0028041A"/>
    <w:rsid w:val="00281A82"/>
    <w:rsid w:val="00282ADE"/>
    <w:rsid w:val="00287BB0"/>
    <w:rsid w:val="00290801"/>
    <w:rsid w:val="00296482"/>
    <w:rsid w:val="00297DCC"/>
    <w:rsid w:val="002A0E38"/>
    <w:rsid w:val="002A2B1C"/>
    <w:rsid w:val="002A5922"/>
    <w:rsid w:val="002A5BEA"/>
    <w:rsid w:val="002B15F2"/>
    <w:rsid w:val="002B4261"/>
    <w:rsid w:val="002B76D5"/>
    <w:rsid w:val="002C23F0"/>
    <w:rsid w:val="002D0967"/>
    <w:rsid w:val="002D67D9"/>
    <w:rsid w:val="002E0B08"/>
    <w:rsid w:val="002E1B8F"/>
    <w:rsid w:val="002E2214"/>
    <w:rsid w:val="002E42C6"/>
    <w:rsid w:val="002F3F7C"/>
    <w:rsid w:val="002F6183"/>
    <w:rsid w:val="002F7445"/>
    <w:rsid w:val="00303108"/>
    <w:rsid w:val="00306758"/>
    <w:rsid w:val="00306B4B"/>
    <w:rsid w:val="00312A37"/>
    <w:rsid w:val="0031320B"/>
    <w:rsid w:val="003223C1"/>
    <w:rsid w:val="003248F4"/>
    <w:rsid w:val="00324E39"/>
    <w:rsid w:val="00326CED"/>
    <w:rsid w:val="003300FC"/>
    <w:rsid w:val="003370FB"/>
    <w:rsid w:val="0034608A"/>
    <w:rsid w:val="00351BF9"/>
    <w:rsid w:val="00352FDD"/>
    <w:rsid w:val="00355EAD"/>
    <w:rsid w:val="0036321E"/>
    <w:rsid w:val="00372359"/>
    <w:rsid w:val="00375F2E"/>
    <w:rsid w:val="00376525"/>
    <w:rsid w:val="0038037E"/>
    <w:rsid w:val="003806E7"/>
    <w:rsid w:val="003817CD"/>
    <w:rsid w:val="0038621A"/>
    <w:rsid w:val="00393751"/>
    <w:rsid w:val="003948A5"/>
    <w:rsid w:val="003A290C"/>
    <w:rsid w:val="003A7480"/>
    <w:rsid w:val="003B0CC7"/>
    <w:rsid w:val="003B623C"/>
    <w:rsid w:val="003B6652"/>
    <w:rsid w:val="003B790A"/>
    <w:rsid w:val="003B7E73"/>
    <w:rsid w:val="003B7F36"/>
    <w:rsid w:val="003C38E6"/>
    <w:rsid w:val="003C5162"/>
    <w:rsid w:val="003D1CE4"/>
    <w:rsid w:val="003E088E"/>
    <w:rsid w:val="003E1960"/>
    <w:rsid w:val="003F19EA"/>
    <w:rsid w:val="00400EF1"/>
    <w:rsid w:val="00401C45"/>
    <w:rsid w:val="004033A1"/>
    <w:rsid w:val="00403E84"/>
    <w:rsid w:val="00405B6F"/>
    <w:rsid w:val="004066DD"/>
    <w:rsid w:val="004078BB"/>
    <w:rsid w:val="00407B26"/>
    <w:rsid w:val="00414F9E"/>
    <w:rsid w:val="00422EEB"/>
    <w:rsid w:val="00423D88"/>
    <w:rsid w:val="0042432A"/>
    <w:rsid w:val="00425520"/>
    <w:rsid w:val="00426977"/>
    <w:rsid w:val="0043015C"/>
    <w:rsid w:val="00432227"/>
    <w:rsid w:val="004344D7"/>
    <w:rsid w:val="004361EC"/>
    <w:rsid w:val="00442C4D"/>
    <w:rsid w:val="00446686"/>
    <w:rsid w:val="0045350C"/>
    <w:rsid w:val="00467EC9"/>
    <w:rsid w:val="00472657"/>
    <w:rsid w:val="004762E9"/>
    <w:rsid w:val="00477033"/>
    <w:rsid w:val="0047704D"/>
    <w:rsid w:val="0047767D"/>
    <w:rsid w:val="004837DF"/>
    <w:rsid w:val="00485E87"/>
    <w:rsid w:val="00490E63"/>
    <w:rsid w:val="00491845"/>
    <w:rsid w:val="00492F08"/>
    <w:rsid w:val="00493C92"/>
    <w:rsid w:val="00494DF0"/>
    <w:rsid w:val="004A46ED"/>
    <w:rsid w:val="004B2BE9"/>
    <w:rsid w:val="004B2E13"/>
    <w:rsid w:val="004B3F90"/>
    <w:rsid w:val="004B5A44"/>
    <w:rsid w:val="004B60D3"/>
    <w:rsid w:val="004B6C55"/>
    <w:rsid w:val="004C0C45"/>
    <w:rsid w:val="004C0CC3"/>
    <w:rsid w:val="004C2BCD"/>
    <w:rsid w:val="004C2E84"/>
    <w:rsid w:val="004C6A14"/>
    <w:rsid w:val="004C6D16"/>
    <w:rsid w:val="004C7EF1"/>
    <w:rsid w:val="004D0B75"/>
    <w:rsid w:val="004D0E38"/>
    <w:rsid w:val="004D3296"/>
    <w:rsid w:val="004D47F9"/>
    <w:rsid w:val="004D7E7B"/>
    <w:rsid w:val="004E0CF5"/>
    <w:rsid w:val="004E25F3"/>
    <w:rsid w:val="004E3C7E"/>
    <w:rsid w:val="004E7DBA"/>
    <w:rsid w:val="004F2DE7"/>
    <w:rsid w:val="004F3063"/>
    <w:rsid w:val="004F629C"/>
    <w:rsid w:val="00504EC6"/>
    <w:rsid w:val="00505203"/>
    <w:rsid w:val="00507326"/>
    <w:rsid w:val="0051004A"/>
    <w:rsid w:val="0051248E"/>
    <w:rsid w:val="00513881"/>
    <w:rsid w:val="00515591"/>
    <w:rsid w:val="00516932"/>
    <w:rsid w:val="00524600"/>
    <w:rsid w:val="00525864"/>
    <w:rsid w:val="0053350C"/>
    <w:rsid w:val="0053429C"/>
    <w:rsid w:val="00534BA7"/>
    <w:rsid w:val="005356CF"/>
    <w:rsid w:val="00537686"/>
    <w:rsid w:val="00542F7A"/>
    <w:rsid w:val="00545684"/>
    <w:rsid w:val="005528D4"/>
    <w:rsid w:val="00553F9B"/>
    <w:rsid w:val="0055558B"/>
    <w:rsid w:val="00562AA9"/>
    <w:rsid w:val="00562FC0"/>
    <w:rsid w:val="00563166"/>
    <w:rsid w:val="00565115"/>
    <w:rsid w:val="00570220"/>
    <w:rsid w:val="00570485"/>
    <w:rsid w:val="00573209"/>
    <w:rsid w:val="0058136C"/>
    <w:rsid w:val="005902DD"/>
    <w:rsid w:val="0059560B"/>
    <w:rsid w:val="005A1608"/>
    <w:rsid w:val="005A172F"/>
    <w:rsid w:val="005A5308"/>
    <w:rsid w:val="005A547F"/>
    <w:rsid w:val="005B6988"/>
    <w:rsid w:val="005C026B"/>
    <w:rsid w:val="005C096A"/>
    <w:rsid w:val="005C421D"/>
    <w:rsid w:val="005C4363"/>
    <w:rsid w:val="005C5D70"/>
    <w:rsid w:val="005C7DE8"/>
    <w:rsid w:val="005D4D49"/>
    <w:rsid w:val="005D729B"/>
    <w:rsid w:val="005D72A0"/>
    <w:rsid w:val="005E5888"/>
    <w:rsid w:val="005F6C65"/>
    <w:rsid w:val="005F7833"/>
    <w:rsid w:val="006067CA"/>
    <w:rsid w:val="00610F08"/>
    <w:rsid w:val="00615460"/>
    <w:rsid w:val="00624172"/>
    <w:rsid w:val="00633901"/>
    <w:rsid w:val="00633E90"/>
    <w:rsid w:val="00635AD1"/>
    <w:rsid w:val="006360E8"/>
    <w:rsid w:val="0064329A"/>
    <w:rsid w:val="00646AE5"/>
    <w:rsid w:val="00647C8F"/>
    <w:rsid w:val="00654592"/>
    <w:rsid w:val="00656AF7"/>
    <w:rsid w:val="006656BE"/>
    <w:rsid w:val="0067052D"/>
    <w:rsid w:val="00670AB2"/>
    <w:rsid w:val="00677427"/>
    <w:rsid w:val="0067766B"/>
    <w:rsid w:val="0068027B"/>
    <w:rsid w:val="00682479"/>
    <w:rsid w:val="00690120"/>
    <w:rsid w:val="00695378"/>
    <w:rsid w:val="00696E36"/>
    <w:rsid w:val="006A2186"/>
    <w:rsid w:val="006A5EB1"/>
    <w:rsid w:val="006A64AA"/>
    <w:rsid w:val="006B01F0"/>
    <w:rsid w:val="006B2977"/>
    <w:rsid w:val="006B4D9F"/>
    <w:rsid w:val="006B5B66"/>
    <w:rsid w:val="006B6313"/>
    <w:rsid w:val="006B6D2F"/>
    <w:rsid w:val="006B77D0"/>
    <w:rsid w:val="006B78A6"/>
    <w:rsid w:val="006C136D"/>
    <w:rsid w:val="006D3CB2"/>
    <w:rsid w:val="006D65C8"/>
    <w:rsid w:val="006D7EBF"/>
    <w:rsid w:val="006E2094"/>
    <w:rsid w:val="006E3041"/>
    <w:rsid w:val="006E392C"/>
    <w:rsid w:val="006E3C3B"/>
    <w:rsid w:val="006E6FD4"/>
    <w:rsid w:val="006E7B59"/>
    <w:rsid w:val="006F241D"/>
    <w:rsid w:val="006F4606"/>
    <w:rsid w:val="006F5E5B"/>
    <w:rsid w:val="006F7DF3"/>
    <w:rsid w:val="00700887"/>
    <w:rsid w:val="00701928"/>
    <w:rsid w:val="00710F92"/>
    <w:rsid w:val="00714173"/>
    <w:rsid w:val="00714C6A"/>
    <w:rsid w:val="00716594"/>
    <w:rsid w:val="00716BC3"/>
    <w:rsid w:val="0073026C"/>
    <w:rsid w:val="00732960"/>
    <w:rsid w:val="00732C05"/>
    <w:rsid w:val="007370DF"/>
    <w:rsid w:val="00743A51"/>
    <w:rsid w:val="007466AC"/>
    <w:rsid w:val="007502A4"/>
    <w:rsid w:val="00753258"/>
    <w:rsid w:val="00760921"/>
    <w:rsid w:val="0076123B"/>
    <w:rsid w:val="00767A6E"/>
    <w:rsid w:val="007710DF"/>
    <w:rsid w:val="007727F2"/>
    <w:rsid w:val="00772882"/>
    <w:rsid w:val="007728FE"/>
    <w:rsid w:val="00777803"/>
    <w:rsid w:val="00777A22"/>
    <w:rsid w:val="00783010"/>
    <w:rsid w:val="00787B02"/>
    <w:rsid w:val="00792C15"/>
    <w:rsid w:val="0079315D"/>
    <w:rsid w:val="00794045"/>
    <w:rsid w:val="007949D8"/>
    <w:rsid w:val="00795952"/>
    <w:rsid w:val="007966C2"/>
    <w:rsid w:val="007973F4"/>
    <w:rsid w:val="007A0CA4"/>
    <w:rsid w:val="007A59D1"/>
    <w:rsid w:val="007A5C59"/>
    <w:rsid w:val="007B02F7"/>
    <w:rsid w:val="007B0D4B"/>
    <w:rsid w:val="007B11BD"/>
    <w:rsid w:val="007B3115"/>
    <w:rsid w:val="007B5141"/>
    <w:rsid w:val="007B65F9"/>
    <w:rsid w:val="007C10CB"/>
    <w:rsid w:val="007D0F5B"/>
    <w:rsid w:val="007D3D67"/>
    <w:rsid w:val="007D457A"/>
    <w:rsid w:val="007D4C4E"/>
    <w:rsid w:val="007D7A35"/>
    <w:rsid w:val="007D7F00"/>
    <w:rsid w:val="007E3636"/>
    <w:rsid w:val="00803FBF"/>
    <w:rsid w:val="00810A4C"/>
    <w:rsid w:val="008119F9"/>
    <w:rsid w:val="00812819"/>
    <w:rsid w:val="0081443B"/>
    <w:rsid w:val="00821B81"/>
    <w:rsid w:val="0082324F"/>
    <w:rsid w:val="00824BC7"/>
    <w:rsid w:val="00827611"/>
    <w:rsid w:val="00830385"/>
    <w:rsid w:val="00837900"/>
    <w:rsid w:val="00841BFE"/>
    <w:rsid w:val="00841F04"/>
    <w:rsid w:val="00842EC7"/>
    <w:rsid w:val="00846E45"/>
    <w:rsid w:val="00850B3E"/>
    <w:rsid w:val="00853A28"/>
    <w:rsid w:val="00853DC7"/>
    <w:rsid w:val="008546B8"/>
    <w:rsid w:val="008655B3"/>
    <w:rsid w:val="008705CD"/>
    <w:rsid w:val="00870D50"/>
    <w:rsid w:val="008746EF"/>
    <w:rsid w:val="00875630"/>
    <w:rsid w:val="00880AB9"/>
    <w:rsid w:val="008833CA"/>
    <w:rsid w:val="00887FEB"/>
    <w:rsid w:val="008929AC"/>
    <w:rsid w:val="008A3B5D"/>
    <w:rsid w:val="008A7A88"/>
    <w:rsid w:val="008B06B1"/>
    <w:rsid w:val="008B2BA8"/>
    <w:rsid w:val="008B6784"/>
    <w:rsid w:val="008C1776"/>
    <w:rsid w:val="008C2CD0"/>
    <w:rsid w:val="008C4BC9"/>
    <w:rsid w:val="008C4CB6"/>
    <w:rsid w:val="008C7442"/>
    <w:rsid w:val="008D30F8"/>
    <w:rsid w:val="008D50C0"/>
    <w:rsid w:val="008E10D1"/>
    <w:rsid w:val="008E4FC9"/>
    <w:rsid w:val="008F20A9"/>
    <w:rsid w:val="008F2F6F"/>
    <w:rsid w:val="008F7D9A"/>
    <w:rsid w:val="0090105D"/>
    <w:rsid w:val="00902697"/>
    <w:rsid w:val="00904873"/>
    <w:rsid w:val="009054BC"/>
    <w:rsid w:val="00912023"/>
    <w:rsid w:val="00913D05"/>
    <w:rsid w:val="00914C21"/>
    <w:rsid w:val="009167FD"/>
    <w:rsid w:val="0092324E"/>
    <w:rsid w:val="0092786B"/>
    <w:rsid w:val="00930AEB"/>
    <w:rsid w:val="0093208C"/>
    <w:rsid w:val="00933033"/>
    <w:rsid w:val="00934B85"/>
    <w:rsid w:val="0093555F"/>
    <w:rsid w:val="00940710"/>
    <w:rsid w:val="00944C37"/>
    <w:rsid w:val="00945471"/>
    <w:rsid w:val="00946934"/>
    <w:rsid w:val="00955E68"/>
    <w:rsid w:val="00956A49"/>
    <w:rsid w:val="00956E57"/>
    <w:rsid w:val="0096042E"/>
    <w:rsid w:val="0096615C"/>
    <w:rsid w:val="00971F61"/>
    <w:rsid w:val="00984FC5"/>
    <w:rsid w:val="0099196D"/>
    <w:rsid w:val="00994A8B"/>
    <w:rsid w:val="009972FE"/>
    <w:rsid w:val="0099748B"/>
    <w:rsid w:val="00997DC5"/>
    <w:rsid w:val="009A6146"/>
    <w:rsid w:val="009A797A"/>
    <w:rsid w:val="009B0163"/>
    <w:rsid w:val="009B795B"/>
    <w:rsid w:val="009C5094"/>
    <w:rsid w:val="009C587C"/>
    <w:rsid w:val="009D2C64"/>
    <w:rsid w:val="009D355D"/>
    <w:rsid w:val="009D3726"/>
    <w:rsid w:val="009D4F54"/>
    <w:rsid w:val="009E31DC"/>
    <w:rsid w:val="009E3DD9"/>
    <w:rsid w:val="009F1889"/>
    <w:rsid w:val="009F200A"/>
    <w:rsid w:val="009F2424"/>
    <w:rsid w:val="009F2917"/>
    <w:rsid w:val="009F299C"/>
    <w:rsid w:val="009F738E"/>
    <w:rsid w:val="00A066FF"/>
    <w:rsid w:val="00A118F2"/>
    <w:rsid w:val="00A13258"/>
    <w:rsid w:val="00A133E7"/>
    <w:rsid w:val="00A14F72"/>
    <w:rsid w:val="00A21249"/>
    <w:rsid w:val="00A358D7"/>
    <w:rsid w:val="00A36A27"/>
    <w:rsid w:val="00A4077A"/>
    <w:rsid w:val="00A42062"/>
    <w:rsid w:val="00A44551"/>
    <w:rsid w:val="00A45202"/>
    <w:rsid w:val="00A47457"/>
    <w:rsid w:val="00A50AC1"/>
    <w:rsid w:val="00A50FB1"/>
    <w:rsid w:val="00A52D1C"/>
    <w:rsid w:val="00A56781"/>
    <w:rsid w:val="00A57D27"/>
    <w:rsid w:val="00A619D6"/>
    <w:rsid w:val="00A7156F"/>
    <w:rsid w:val="00A76285"/>
    <w:rsid w:val="00A76BC6"/>
    <w:rsid w:val="00A77E49"/>
    <w:rsid w:val="00A848FC"/>
    <w:rsid w:val="00A90150"/>
    <w:rsid w:val="00A95AC2"/>
    <w:rsid w:val="00A965AB"/>
    <w:rsid w:val="00AA0C26"/>
    <w:rsid w:val="00AA3512"/>
    <w:rsid w:val="00AA3BC6"/>
    <w:rsid w:val="00AA4926"/>
    <w:rsid w:val="00AA510B"/>
    <w:rsid w:val="00AA75CF"/>
    <w:rsid w:val="00AB5BD3"/>
    <w:rsid w:val="00AC0FD6"/>
    <w:rsid w:val="00AC2891"/>
    <w:rsid w:val="00AD2077"/>
    <w:rsid w:val="00AD3780"/>
    <w:rsid w:val="00AD41BB"/>
    <w:rsid w:val="00AD46A6"/>
    <w:rsid w:val="00AD50DC"/>
    <w:rsid w:val="00AD7F9D"/>
    <w:rsid w:val="00AE2A2E"/>
    <w:rsid w:val="00AF3883"/>
    <w:rsid w:val="00AF547A"/>
    <w:rsid w:val="00B005E7"/>
    <w:rsid w:val="00B00992"/>
    <w:rsid w:val="00B1038A"/>
    <w:rsid w:val="00B1252F"/>
    <w:rsid w:val="00B15FED"/>
    <w:rsid w:val="00B20A64"/>
    <w:rsid w:val="00B24060"/>
    <w:rsid w:val="00B2414A"/>
    <w:rsid w:val="00B25713"/>
    <w:rsid w:val="00B31C9B"/>
    <w:rsid w:val="00B4008D"/>
    <w:rsid w:val="00B53962"/>
    <w:rsid w:val="00B56AD7"/>
    <w:rsid w:val="00B56F35"/>
    <w:rsid w:val="00B65202"/>
    <w:rsid w:val="00B655A3"/>
    <w:rsid w:val="00B70BFC"/>
    <w:rsid w:val="00B7361F"/>
    <w:rsid w:val="00B74561"/>
    <w:rsid w:val="00B745D7"/>
    <w:rsid w:val="00B7523D"/>
    <w:rsid w:val="00B76DEA"/>
    <w:rsid w:val="00B81040"/>
    <w:rsid w:val="00B831C9"/>
    <w:rsid w:val="00B8449B"/>
    <w:rsid w:val="00B86054"/>
    <w:rsid w:val="00B90CEB"/>
    <w:rsid w:val="00B93ED4"/>
    <w:rsid w:val="00B97CF2"/>
    <w:rsid w:val="00BA0B47"/>
    <w:rsid w:val="00BB0C3F"/>
    <w:rsid w:val="00BB286F"/>
    <w:rsid w:val="00BC0914"/>
    <w:rsid w:val="00BC1174"/>
    <w:rsid w:val="00BC1862"/>
    <w:rsid w:val="00BC56CE"/>
    <w:rsid w:val="00BC606D"/>
    <w:rsid w:val="00BD1445"/>
    <w:rsid w:val="00BD3EFC"/>
    <w:rsid w:val="00BD4DBB"/>
    <w:rsid w:val="00BD6E46"/>
    <w:rsid w:val="00BD72EE"/>
    <w:rsid w:val="00BE0853"/>
    <w:rsid w:val="00C0507F"/>
    <w:rsid w:val="00C05A56"/>
    <w:rsid w:val="00C061D3"/>
    <w:rsid w:val="00C12581"/>
    <w:rsid w:val="00C261E4"/>
    <w:rsid w:val="00C33A58"/>
    <w:rsid w:val="00C41D7E"/>
    <w:rsid w:val="00C44CC6"/>
    <w:rsid w:val="00C45728"/>
    <w:rsid w:val="00C51C39"/>
    <w:rsid w:val="00C52480"/>
    <w:rsid w:val="00C550DE"/>
    <w:rsid w:val="00C60D59"/>
    <w:rsid w:val="00C70BBB"/>
    <w:rsid w:val="00C718AB"/>
    <w:rsid w:val="00C719B8"/>
    <w:rsid w:val="00C731ED"/>
    <w:rsid w:val="00C812D5"/>
    <w:rsid w:val="00C81A24"/>
    <w:rsid w:val="00C83E5E"/>
    <w:rsid w:val="00C84A8A"/>
    <w:rsid w:val="00C90364"/>
    <w:rsid w:val="00CA0613"/>
    <w:rsid w:val="00CA0C62"/>
    <w:rsid w:val="00CA33A4"/>
    <w:rsid w:val="00CB2899"/>
    <w:rsid w:val="00CB2AC2"/>
    <w:rsid w:val="00CB524A"/>
    <w:rsid w:val="00CC6BCB"/>
    <w:rsid w:val="00CE1288"/>
    <w:rsid w:val="00CE14BD"/>
    <w:rsid w:val="00CE3926"/>
    <w:rsid w:val="00CE491C"/>
    <w:rsid w:val="00CF0EBD"/>
    <w:rsid w:val="00CF47B4"/>
    <w:rsid w:val="00CF6A53"/>
    <w:rsid w:val="00CF7FA5"/>
    <w:rsid w:val="00D013D1"/>
    <w:rsid w:val="00D023DD"/>
    <w:rsid w:val="00D0386C"/>
    <w:rsid w:val="00D0788E"/>
    <w:rsid w:val="00D11214"/>
    <w:rsid w:val="00D11E51"/>
    <w:rsid w:val="00D22FC4"/>
    <w:rsid w:val="00D2587F"/>
    <w:rsid w:val="00D26527"/>
    <w:rsid w:val="00D277EB"/>
    <w:rsid w:val="00D331B0"/>
    <w:rsid w:val="00D341C0"/>
    <w:rsid w:val="00D3446E"/>
    <w:rsid w:val="00D35797"/>
    <w:rsid w:val="00D37698"/>
    <w:rsid w:val="00D47AD5"/>
    <w:rsid w:val="00D50B72"/>
    <w:rsid w:val="00D52CDD"/>
    <w:rsid w:val="00D53F50"/>
    <w:rsid w:val="00D56404"/>
    <w:rsid w:val="00D64829"/>
    <w:rsid w:val="00D662BD"/>
    <w:rsid w:val="00D72E36"/>
    <w:rsid w:val="00D7341B"/>
    <w:rsid w:val="00D75307"/>
    <w:rsid w:val="00D7748F"/>
    <w:rsid w:val="00D90649"/>
    <w:rsid w:val="00D9625D"/>
    <w:rsid w:val="00DA1043"/>
    <w:rsid w:val="00DA47C5"/>
    <w:rsid w:val="00DA51CE"/>
    <w:rsid w:val="00DA5542"/>
    <w:rsid w:val="00DB61D8"/>
    <w:rsid w:val="00DB6519"/>
    <w:rsid w:val="00DC1FE2"/>
    <w:rsid w:val="00DC2E04"/>
    <w:rsid w:val="00DC77DF"/>
    <w:rsid w:val="00DC7FE4"/>
    <w:rsid w:val="00DD3BAC"/>
    <w:rsid w:val="00DD3BE1"/>
    <w:rsid w:val="00DD5383"/>
    <w:rsid w:val="00DE54FC"/>
    <w:rsid w:val="00DF04F2"/>
    <w:rsid w:val="00DF74E1"/>
    <w:rsid w:val="00E02A5D"/>
    <w:rsid w:val="00E0336B"/>
    <w:rsid w:val="00E03960"/>
    <w:rsid w:val="00E05933"/>
    <w:rsid w:val="00E168BE"/>
    <w:rsid w:val="00E205D9"/>
    <w:rsid w:val="00E21452"/>
    <w:rsid w:val="00E24C13"/>
    <w:rsid w:val="00E25806"/>
    <w:rsid w:val="00E274BC"/>
    <w:rsid w:val="00E3511C"/>
    <w:rsid w:val="00E37105"/>
    <w:rsid w:val="00E47358"/>
    <w:rsid w:val="00E50241"/>
    <w:rsid w:val="00E56B0F"/>
    <w:rsid w:val="00E60ABB"/>
    <w:rsid w:val="00E66CDF"/>
    <w:rsid w:val="00E67F44"/>
    <w:rsid w:val="00E713F6"/>
    <w:rsid w:val="00E72DC4"/>
    <w:rsid w:val="00E73408"/>
    <w:rsid w:val="00E775DD"/>
    <w:rsid w:val="00E776CF"/>
    <w:rsid w:val="00E8209F"/>
    <w:rsid w:val="00E83764"/>
    <w:rsid w:val="00E8693C"/>
    <w:rsid w:val="00E93AAF"/>
    <w:rsid w:val="00E9438E"/>
    <w:rsid w:val="00E949AB"/>
    <w:rsid w:val="00E96197"/>
    <w:rsid w:val="00E97789"/>
    <w:rsid w:val="00EA1F4F"/>
    <w:rsid w:val="00EA22C3"/>
    <w:rsid w:val="00EA479B"/>
    <w:rsid w:val="00EA5007"/>
    <w:rsid w:val="00EA5341"/>
    <w:rsid w:val="00EB045A"/>
    <w:rsid w:val="00EB2333"/>
    <w:rsid w:val="00EB5922"/>
    <w:rsid w:val="00EC485E"/>
    <w:rsid w:val="00ED0017"/>
    <w:rsid w:val="00ED029C"/>
    <w:rsid w:val="00ED0AA7"/>
    <w:rsid w:val="00ED7905"/>
    <w:rsid w:val="00EE7889"/>
    <w:rsid w:val="00EF22AA"/>
    <w:rsid w:val="00F018FB"/>
    <w:rsid w:val="00F0213C"/>
    <w:rsid w:val="00F122D7"/>
    <w:rsid w:val="00F1310A"/>
    <w:rsid w:val="00F1332A"/>
    <w:rsid w:val="00F174BE"/>
    <w:rsid w:val="00F209E5"/>
    <w:rsid w:val="00F22AE1"/>
    <w:rsid w:val="00F24870"/>
    <w:rsid w:val="00F27AF1"/>
    <w:rsid w:val="00F305BB"/>
    <w:rsid w:val="00F32838"/>
    <w:rsid w:val="00F3773C"/>
    <w:rsid w:val="00F44A5C"/>
    <w:rsid w:val="00F45056"/>
    <w:rsid w:val="00F46715"/>
    <w:rsid w:val="00F50C10"/>
    <w:rsid w:val="00F51551"/>
    <w:rsid w:val="00F53A7F"/>
    <w:rsid w:val="00F54153"/>
    <w:rsid w:val="00F6116D"/>
    <w:rsid w:val="00F71F00"/>
    <w:rsid w:val="00F727F9"/>
    <w:rsid w:val="00F77069"/>
    <w:rsid w:val="00F80095"/>
    <w:rsid w:val="00F80D4A"/>
    <w:rsid w:val="00F82585"/>
    <w:rsid w:val="00F83394"/>
    <w:rsid w:val="00F90673"/>
    <w:rsid w:val="00F92266"/>
    <w:rsid w:val="00F923F3"/>
    <w:rsid w:val="00F9487E"/>
    <w:rsid w:val="00F94C67"/>
    <w:rsid w:val="00FA103C"/>
    <w:rsid w:val="00FA1C01"/>
    <w:rsid w:val="00FA340E"/>
    <w:rsid w:val="00FA4F84"/>
    <w:rsid w:val="00FA50B7"/>
    <w:rsid w:val="00FA50BD"/>
    <w:rsid w:val="00FA5EBC"/>
    <w:rsid w:val="00FB0485"/>
    <w:rsid w:val="00FB1D10"/>
    <w:rsid w:val="00FB2407"/>
    <w:rsid w:val="00FB69B8"/>
    <w:rsid w:val="00FB7574"/>
    <w:rsid w:val="00FC46DE"/>
    <w:rsid w:val="00FD1623"/>
    <w:rsid w:val="00FE3A28"/>
    <w:rsid w:val="00FE64DC"/>
    <w:rsid w:val="00FE65AF"/>
    <w:rsid w:val="00FE7879"/>
    <w:rsid w:val="00FF3A84"/>
    <w:rsid w:val="00FF5A56"/>
    <w:rsid w:val="00FF621F"/>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CBC7D9E-55C4-41CF-8EDF-F5A974C4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7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7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2FE"/>
  </w:style>
  <w:style w:type="paragraph" w:styleId="Footer">
    <w:name w:val="footer"/>
    <w:basedOn w:val="Normal"/>
    <w:link w:val="FooterChar"/>
    <w:uiPriority w:val="99"/>
    <w:unhideWhenUsed/>
    <w:rsid w:val="00997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2FE"/>
  </w:style>
  <w:style w:type="paragraph" w:styleId="Title">
    <w:name w:val="Title"/>
    <w:basedOn w:val="Normal"/>
    <w:next w:val="Normal"/>
    <w:link w:val="TitleChar"/>
    <w:uiPriority w:val="10"/>
    <w:qFormat/>
    <w:rsid w:val="00997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2FE"/>
    <w:rPr>
      <w:rFonts w:asciiTheme="majorHAnsi" w:eastAsiaTheme="majorEastAsia" w:hAnsiTheme="majorHAnsi" w:cstheme="majorBidi"/>
      <w:spacing w:val="-10"/>
      <w:kern w:val="28"/>
      <w:sz w:val="56"/>
      <w:szCs w:val="56"/>
    </w:rPr>
  </w:style>
  <w:style w:type="paragraph" w:customStyle="1" w:styleId="Default">
    <w:name w:val="Default"/>
    <w:rsid w:val="007D0F5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C09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9368">
      <w:bodyDiv w:val="1"/>
      <w:marLeft w:val="0"/>
      <w:marRight w:val="0"/>
      <w:marTop w:val="0"/>
      <w:marBottom w:val="0"/>
      <w:divBdr>
        <w:top w:val="none" w:sz="0" w:space="0" w:color="auto"/>
        <w:left w:val="none" w:sz="0" w:space="0" w:color="auto"/>
        <w:bottom w:val="none" w:sz="0" w:space="0" w:color="auto"/>
        <w:right w:val="none" w:sz="0" w:space="0" w:color="auto"/>
      </w:divBdr>
    </w:div>
    <w:div w:id="125783057">
      <w:bodyDiv w:val="1"/>
      <w:marLeft w:val="0"/>
      <w:marRight w:val="0"/>
      <w:marTop w:val="0"/>
      <w:marBottom w:val="0"/>
      <w:divBdr>
        <w:top w:val="none" w:sz="0" w:space="0" w:color="auto"/>
        <w:left w:val="none" w:sz="0" w:space="0" w:color="auto"/>
        <w:bottom w:val="none" w:sz="0" w:space="0" w:color="auto"/>
        <w:right w:val="none" w:sz="0" w:space="0" w:color="auto"/>
      </w:divBdr>
    </w:div>
    <w:div w:id="128743780">
      <w:bodyDiv w:val="1"/>
      <w:marLeft w:val="0"/>
      <w:marRight w:val="0"/>
      <w:marTop w:val="0"/>
      <w:marBottom w:val="0"/>
      <w:divBdr>
        <w:top w:val="none" w:sz="0" w:space="0" w:color="auto"/>
        <w:left w:val="none" w:sz="0" w:space="0" w:color="auto"/>
        <w:bottom w:val="none" w:sz="0" w:space="0" w:color="auto"/>
        <w:right w:val="none" w:sz="0" w:space="0" w:color="auto"/>
      </w:divBdr>
    </w:div>
    <w:div w:id="172189049">
      <w:bodyDiv w:val="1"/>
      <w:marLeft w:val="0"/>
      <w:marRight w:val="0"/>
      <w:marTop w:val="0"/>
      <w:marBottom w:val="0"/>
      <w:divBdr>
        <w:top w:val="none" w:sz="0" w:space="0" w:color="auto"/>
        <w:left w:val="none" w:sz="0" w:space="0" w:color="auto"/>
        <w:bottom w:val="none" w:sz="0" w:space="0" w:color="auto"/>
        <w:right w:val="none" w:sz="0" w:space="0" w:color="auto"/>
      </w:divBdr>
    </w:div>
    <w:div w:id="174534595">
      <w:bodyDiv w:val="1"/>
      <w:marLeft w:val="0"/>
      <w:marRight w:val="0"/>
      <w:marTop w:val="0"/>
      <w:marBottom w:val="0"/>
      <w:divBdr>
        <w:top w:val="none" w:sz="0" w:space="0" w:color="auto"/>
        <w:left w:val="none" w:sz="0" w:space="0" w:color="auto"/>
        <w:bottom w:val="none" w:sz="0" w:space="0" w:color="auto"/>
        <w:right w:val="none" w:sz="0" w:space="0" w:color="auto"/>
      </w:divBdr>
    </w:div>
    <w:div w:id="186986550">
      <w:bodyDiv w:val="1"/>
      <w:marLeft w:val="0"/>
      <w:marRight w:val="0"/>
      <w:marTop w:val="0"/>
      <w:marBottom w:val="0"/>
      <w:divBdr>
        <w:top w:val="none" w:sz="0" w:space="0" w:color="auto"/>
        <w:left w:val="none" w:sz="0" w:space="0" w:color="auto"/>
        <w:bottom w:val="none" w:sz="0" w:space="0" w:color="auto"/>
        <w:right w:val="none" w:sz="0" w:space="0" w:color="auto"/>
      </w:divBdr>
    </w:div>
    <w:div w:id="256450229">
      <w:bodyDiv w:val="1"/>
      <w:marLeft w:val="0"/>
      <w:marRight w:val="0"/>
      <w:marTop w:val="0"/>
      <w:marBottom w:val="0"/>
      <w:divBdr>
        <w:top w:val="none" w:sz="0" w:space="0" w:color="auto"/>
        <w:left w:val="none" w:sz="0" w:space="0" w:color="auto"/>
        <w:bottom w:val="none" w:sz="0" w:space="0" w:color="auto"/>
        <w:right w:val="none" w:sz="0" w:space="0" w:color="auto"/>
      </w:divBdr>
    </w:div>
    <w:div w:id="259340129">
      <w:bodyDiv w:val="1"/>
      <w:marLeft w:val="0"/>
      <w:marRight w:val="0"/>
      <w:marTop w:val="0"/>
      <w:marBottom w:val="0"/>
      <w:divBdr>
        <w:top w:val="none" w:sz="0" w:space="0" w:color="auto"/>
        <w:left w:val="none" w:sz="0" w:space="0" w:color="auto"/>
        <w:bottom w:val="none" w:sz="0" w:space="0" w:color="auto"/>
        <w:right w:val="none" w:sz="0" w:space="0" w:color="auto"/>
      </w:divBdr>
    </w:div>
    <w:div w:id="430324766">
      <w:bodyDiv w:val="1"/>
      <w:marLeft w:val="0"/>
      <w:marRight w:val="0"/>
      <w:marTop w:val="0"/>
      <w:marBottom w:val="0"/>
      <w:divBdr>
        <w:top w:val="none" w:sz="0" w:space="0" w:color="auto"/>
        <w:left w:val="none" w:sz="0" w:space="0" w:color="auto"/>
        <w:bottom w:val="none" w:sz="0" w:space="0" w:color="auto"/>
        <w:right w:val="none" w:sz="0" w:space="0" w:color="auto"/>
      </w:divBdr>
    </w:div>
    <w:div w:id="432433529">
      <w:bodyDiv w:val="1"/>
      <w:marLeft w:val="0"/>
      <w:marRight w:val="0"/>
      <w:marTop w:val="0"/>
      <w:marBottom w:val="0"/>
      <w:divBdr>
        <w:top w:val="none" w:sz="0" w:space="0" w:color="auto"/>
        <w:left w:val="none" w:sz="0" w:space="0" w:color="auto"/>
        <w:bottom w:val="none" w:sz="0" w:space="0" w:color="auto"/>
        <w:right w:val="none" w:sz="0" w:space="0" w:color="auto"/>
      </w:divBdr>
    </w:div>
    <w:div w:id="483082425">
      <w:bodyDiv w:val="1"/>
      <w:marLeft w:val="0"/>
      <w:marRight w:val="0"/>
      <w:marTop w:val="0"/>
      <w:marBottom w:val="0"/>
      <w:divBdr>
        <w:top w:val="none" w:sz="0" w:space="0" w:color="auto"/>
        <w:left w:val="none" w:sz="0" w:space="0" w:color="auto"/>
        <w:bottom w:val="none" w:sz="0" w:space="0" w:color="auto"/>
        <w:right w:val="none" w:sz="0" w:space="0" w:color="auto"/>
      </w:divBdr>
    </w:div>
    <w:div w:id="560406711">
      <w:bodyDiv w:val="1"/>
      <w:marLeft w:val="0"/>
      <w:marRight w:val="0"/>
      <w:marTop w:val="0"/>
      <w:marBottom w:val="0"/>
      <w:divBdr>
        <w:top w:val="none" w:sz="0" w:space="0" w:color="auto"/>
        <w:left w:val="none" w:sz="0" w:space="0" w:color="auto"/>
        <w:bottom w:val="none" w:sz="0" w:space="0" w:color="auto"/>
        <w:right w:val="none" w:sz="0" w:space="0" w:color="auto"/>
      </w:divBdr>
    </w:div>
    <w:div w:id="655259675">
      <w:bodyDiv w:val="1"/>
      <w:marLeft w:val="0"/>
      <w:marRight w:val="0"/>
      <w:marTop w:val="0"/>
      <w:marBottom w:val="0"/>
      <w:divBdr>
        <w:top w:val="none" w:sz="0" w:space="0" w:color="auto"/>
        <w:left w:val="none" w:sz="0" w:space="0" w:color="auto"/>
        <w:bottom w:val="none" w:sz="0" w:space="0" w:color="auto"/>
        <w:right w:val="none" w:sz="0" w:space="0" w:color="auto"/>
      </w:divBdr>
    </w:div>
    <w:div w:id="663708082">
      <w:bodyDiv w:val="1"/>
      <w:marLeft w:val="0"/>
      <w:marRight w:val="0"/>
      <w:marTop w:val="0"/>
      <w:marBottom w:val="0"/>
      <w:divBdr>
        <w:top w:val="none" w:sz="0" w:space="0" w:color="auto"/>
        <w:left w:val="none" w:sz="0" w:space="0" w:color="auto"/>
        <w:bottom w:val="none" w:sz="0" w:space="0" w:color="auto"/>
        <w:right w:val="none" w:sz="0" w:space="0" w:color="auto"/>
      </w:divBdr>
    </w:div>
    <w:div w:id="796070593">
      <w:bodyDiv w:val="1"/>
      <w:marLeft w:val="0"/>
      <w:marRight w:val="0"/>
      <w:marTop w:val="0"/>
      <w:marBottom w:val="0"/>
      <w:divBdr>
        <w:top w:val="none" w:sz="0" w:space="0" w:color="auto"/>
        <w:left w:val="none" w:sz="0" w:space="0" w:color="auto"/>
        <w:bottom w:val="none" w:sz="0" w:space="0" w:color="auto"/>
        <w:right w:val="none" w:sz="0" w:space="0" w:color="auto"/>
      </w:divBdr>
    </w:div>
    <w:div w:id="830174243">
      <w:bodyDiv w:val="1"/>
      <w:marLeft w:val="0"/>
      <w:marRight w:val="0"/>
      <w:marTop w:val="0"/>
      <w:marBottom w:val="0"/>
      <w:divBdr>
        <w:top w:val="none" w:sz="0" w:space="0" w:color="auto"/>
        <w:left w:val="none" w:sz="0" w:space="0" w:color="auto"/>
        <w:bottom w:val="none" w:sz="0" w:space="0" w:color="auto"/>
        <w:right w:val="none" w:sz="0" w:space="0" w:color="auto"/>
      </w:divBdr>
    </w:div>
    <w:div w:id="996618378">
      <w:bodyDiv w:val="1"/>
      <w:marLeft w:val="0"/>
      <w:marRight w:val="0"/>
      <w:marTop w:val="0"/>
      <w:marBottom w:val="0"/>
      <w:divBdr>
        <w:top w:val="none" w:sz="0" w:space="0" w:color="auto"/>
        <w:left w:val="none" w:sz="0" w:space="0" w:color="auto"/>
        <w:bottom w:val="none" w:sz="0" w:space="0" w:color="auto"/>
        <w:right w:val="none" w:sz="0" w:space="0" w:color="auto"/>
      </w:divBdr>
    </w:div>
    <w:div w:id="1035236914">
      <w:bodyDiv w:val="1"/>
      <w:marLeft w:val="0"/>
      <w:marRight w:val="0"/>
      <w:marTop w:val="0"/>
      <w:marBottom w:val="0"/>
      <w:divBdr>
        <w:top w:val="none" w:sz="0" w:space="0" w:color="auto"/>
        <w:left w:val="none" w:sz="0" w:space="0" w:color="auto"/>
        <w:bottom w:val="none" w:sz="0" w:space="0" w:color="auto"/>
        <w:right w:val="none" w:sz="0" w:space="0" w:color="auto"/>
      </w:divBdr>
    </w:div>
    <w:div w:id="1051999003">
      <w:bodyDiv w:val="1"/>
      <w:marLeft w:val="0"/>
      <w:marRight w:val="0"/>
      <w:marTop w:val="0"/>
      <w:marBottom w:val="0"/>
      <w:divBdr>
        <w:top w:val="none" w:sz="0" w:space="0" w:color="auto"/>
        <w:left w:val="none" w:sz="0" w:space="0" w:color="auto"/>
        <w:bottom w:val="none" w:sz="0" w:space="0" w:color="auto"/>
        <w:right w:val="none" w:sz="0" w:space="0" w:color="auto"/>
      </w:divBdr>
    </w:div>
    <w:div w:id="1056199762">
      <w:bodyDiv w:val="1"/>
      <w:marLeft w:val="0"/>
      <w:marRight w:val="0"/>
      <w:marTop w:val="0"/>
      <w:marBottom w:val="0"/>
      <w:divBdr>
        <w:top w:val="none" w:sz="0" w:space="0" w:color="auto"/>
        <w:left w:val="none" w:sz="0" w:space="0" w:color="auto"/>
        <w:bottom w:val="none" w:sz="0" w:space="0" w:color="auto"/>
        <w:right w:val="none" w:sz="0" w:space="0" w:color="auto"/>
      </w:divBdr>
    </w:div>
    <w:div w:id="1071537796">
      <w:bodyDiv w:val="1"/>
      <w:marLeft w:val="0"/>
      <w:marRight w:val="0"/>
      <w:marTop w:val="0"/>
      <w:marBottom w:val="0"/>
      <w:divBdr>
        <w:top w:val="none" w:sz="0" w:space="0" w:color="auto"/>
        <w:left w:val="none" w:sz="0" w:space="0" w:color="auto"/>
        <w:bottom w:val="none" w:sz="0" w:space="0" w:color="auto"/>
        <w:right w:val="none" w:sz="0" w:space="0" w:color="auto"/>
      </w:divBdr>
      <w:divsChild>
        <w:div w:id="354502892">
          <w:marLeft w:val="360"/>
          <w:marRight w:val="0"/>
          <w:marTop w:val="0"/>
          <w:marBottom w:val="0"/>
          <w:divBdr>
            <w:top w:val="none" w:sz="0" w:space="0" w:color="auto"/>
            <w:left w:val="none" w:sz="0" w:space="0" w:color="auto"/>
            <w:bottom w:val="none" w:sz="0" w:space="0" w:color="auto"/>
            <w:right w:val="none" w:sz="0" w:space="0" w:color="auto"/>
          </w:divBdr>
        </w:div>
        <w:div w:id="1889140944">
          <w:marLeft w:val="547"/>
          <w:marRight w:val="0"/>
          <w:marTop w:val="0"/>
          <w:marBottom w:val="0"/>
          <w:divBdr>
            <w:top w:val="none" w:sz="0" w:space="0" w:color="auto"/>
            <w:left w:val="none" w:sz="0" w:space="0" w:color="auto"/>
            <w:bottom w:val="none" w:sz="0" w:space="0" w:color="auto"/>
            <w:right w:val="none" w:sz="0" w:space="0" w:color="auto"/>
          </w:divBdr>
        </w:div>
      </w:divsChild>
    </w:div>
    <w:div w:id="1160268429">
      <w:bodyDiv w:val="1"/>
      <w:marLeft w:val="0"/>
      <w:marRight w:val="0"/>
      <w:marTop w:val="0"/>
      <w:marBottom w:val="0"/>
      <w:divBdr>
        <w:top w:val="none" w:sz="0" w:space="0" w:color="auto"/>
        <w:left w:val="none" w:sz="0" w:space="0" w:color="auto"/>
        <w:bottom w:val="none" w:sz="0" w:space="0" w:color="auto"/>
        <w:right w:val="none" w:sz="0" w:space="0" w:color="auto"/>
      </w:divBdr>
    </w:div>
    <w:div w:id="1235746818">
      <w:bodyDiv w:val="1"/>
      <w:marLeft w:val="0"/>
      <w:marRight w:val="0"/>
      <w:marTop w:val="0"/>
      <w:marBottom w:val="0"/>
      <w:divBdr>
        <w:top w:val="none" w:sz="0" w:space="0" w:color="auto"/>
        <w:left w:val="none" w:sz="0" w:space="0" w:color="auto"/>
        <w:bottom w:val="none" w:sz="0" w:space="0" w:color="auto"/>
        <w:right w:val="none" w:sz="0" w:space="0" w:color="auto"/>
      </w:divBdr>
    </w:div>
    <w:div w:id="1251281133">
      <w:bodyDiv w:val="1"/>
      <w:marLeft w:val="0"/>
      <w:marRight w:val="0"/>
      <w:marTop w:val="0"/>
      <w:marBottom w:val="0"/>
      <w:divBdr>
        <w:top w:val="none" w:sz="0" w:space="0" w:color="auto"/>
        <w:left w:val="none" w:sz="0" w:space="0" w:color="auto"/>
        <w:bottom w:val="none" w:sz="0" w:space="0" w:color="auto"/>
        <w:right w:val="none" w:sz="0" w:space="0" w:color="auto"/>
      </w:divBdr>
    </w:div>
    <w:div w:id="1290016943">
      <w:bodyDiv w:val="1"/>
      <w:marLeft w:val="0"/>
      <w:marRight w:val="0"/>
      <w:marTop w:val="0"/>
      <w:marBottom w:val="0"/>
      <w:divBdr>
        <w:top w:val="none" w:sz="0" w:space="0" w:color="auto"/>
        <w:left w:val="none" w:sz="0" w:space="0" w:color="auto"/>
        <w:bottom w:val="none" w:sz="0" w:space="0" w:color="auto"/>
        <w:right w:val="none" w:sz="0" w:space="0" w:color="auto"/>
      </w:divBdr>
    </w:div>
    <w:div w:id="1320303925">
      <w:bodyDiv w:val="1"/>
      <w:marLeft w:val="0"/>
      <w:marRight w:val="0"/>
      <w:marTop w:val="0"/>
      <w:marBottom w:val="0"/>
      <w:divBdr>
        <w:top w:val="none" w:sz="0" w:space="0" w:color="auto"/>
        <w:left w:val="none" w:sz="0" w:space="0" w:color="auto"/>
        <w:bottom w:val="none" w:sz="0" w:space="0" w:color="auto"/>
        <w:right w:val="none" w:sz="0" w:space="0" w:color="auto"/>
      </w:divBdr>
    </w:div>
    <w:div w:id="1342125009">
      <w:bodyDiv w:val="1"/>
      <w:marLeft w:val="0"/>
      <w:marRight w:val="0"/>
      <w:marTop w:val="0"/>
      <w:marBottom w:val="0"/>
      <w:divBdr>
        <w:top w:val="none" w:sz="0" w:space="0" w:color="auto"/>
        <w:left w:val="none" w:sz="0" w:space="0" w:color="auto"/>
        <w:bottom w:val="none" w:sz="0" w:space="0" w:color="auto"/>
        <w:right w:val="none" w:sz="0" w:space="0" w:color="auto"/>
      </w:divBdr>
    </w:div>
    <w:div w:id="1468284508">
      <w:bodyDiv w:val="1"/>
      <w:marLeft w:val="0"/>
      <w:marRight w:val="0"/>
      <w:marTop w:val="0"/>
      <w:marBottom w:val="0"/>
      <w:divBdr>
        <w:top w:val="none" w:sz="0" w:space="0" w:color="auto"/>
        <w:left w:val="none" w:sz="0" w:space="0" w:color="auto"/>
        <w:bottom w:val="none" w:sz="0" w:space="0" w:color="auto"/>
        <w:right w:val="none" w:sz="0" w:space="0" w:color="auto"/>
      </w:divBdr>
    </w:div>
    <w:div w:id="1507212481">
      <w:bodyDiv w:val="1"/>
      <w:marLeft w:val="0"/>
      <w:marRight w:val="0"/>
      <w:marTop w:val="0"/>
      <w:marBottom w:val="0"/>
      <w:divBdr>
        <w:top w:val="none" w:sz="0" w:space="0" w:color="auto"/>
        <w:left w:val="none" w:sz="0" w:space="0" w:color="auto"/>
        <w:bottom w:val="none" w:sz="0" w:space="0" w:color="auto"/>
        <w:right w:val="none" w:sz="0" w:space="0" w:color="auto"/>
      </w:divBdr>
    </w:div>
    <w:div w:id="1558936962">
      <w:bodyDiv w:val="1"/>
      <w:marLeft w:val="0"/>
      <w:marRight w:val="0"/>
      <w:marTop w:val="0"/>
      <w:marBottom w:val="0"/>
      <w:divBdr>
        <w:top w:val="none" w:sz="0" w:space="0" w:color="auto"/>
        <w:left w:val="none" w:sz="0" w:space="0" w:color="auto"/>
        <w:bottom w:val="none" w:sz="0" w:space="0" w:color="auto"/>
        <w:right w:val="none" w:sz="0" w:space="0" w:color="auto"/>
      </w:divBdr>
    </w:div>
    <w:div w:id="1610813033">
      <w:bodyDiv w:val="1"/>
      <w:marLeft w:val="0"/>
      <w:marRight w:val="0"/>
      <w:marTop w:val="0"/>
      <w:marBottom w:val="0"/>
      <w:divBdr>
        <w:top w:val="none" w:sz="0" w:space="0" w:color="auto"/>
        <w:left w:val="none" w:sz="0" w:space="0" w:color="auto"/>
        <w:bottom w:val="none" w:sz="0" w:space="0" w:color="auto"/>
        <w:right w:val="none" w:sz="0" w:space="0" w:color="auto"/>
      </w:divBdr>
    </w:div>
    <w:div w:id="1731153063">
      <w:bodyDiv w:val="1"/>
      <w:marLeft w:val="0"/>
      <w:marRight w:val="0"/>
      <w:marTop w:val="0"/>
      <w:marBottom w:val="0"/>
      <w:divBdr>
        <w:top w:val="none" w:sz="0" w:space="0" w:color="auto"/>
        <w:left w:val="none" w:sz="0" w:space="0" w:color="auto"/>
        <w:bottom w:val="none" w:sz="0" w:space="0" w:color="auto"/>
        <w:right w:val="none" w:sz="0" w:space="0" w:color="auto"/>
      </w:divBdr>
    </w:div>
    <w:div w:id="1761294831">
      <w:bodyDiv w:val="1"/>
      <w:marLeft w:val="0"/>
      <w:marRight w:val="0"/>
      <w:marTop w:val="0"/>
      <w:marBottom w:val="0"/>
      <w:divBdr>
        <w:top w:val="none" w:sz="0" w:space="0" w:color="auto"/>
        <w:left w:val="none" w:sz="0" w:space="0" w:color="auto"/>
        <w:bottom w:val="none" w:sz="0" w:space="0" w:color="auto"/>
        <w:right w:val="none" w:sz="0" w:space="0" w:color="auto"/>
      </w:divBdr>
    </w:div>
    <w:div w:id="1925071954">
      <w:bodyDiv w:val="1"/>
      <w:marLeft w:val="0"/>
      <w:marRight w:val="0"/>
      <w:marTop w:val="0"/>
      <w:marBottom w:val="0"/>
      <w:divBdr>
        <w:top w:val="none" w:sz="0" w:space="0" w:color="auto"/>
        <w:left w:val="none" w:sz="0" w:space="0" w:color="auto"/>
        <w:bottom w:val="none" w:sz="0" w:space="0" w:color="auto"/>
        <w:right w:val="none" w:sz="0" w:space="0" w:color="auto"/>
      </w:divBdr>
    </w:div>
    <w:div w:id="202928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VADMC/ADSM/releases/lates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NAVADMC/ADSM/releases/latest" TargetMode="External"/><Relationship Id="rId12" Type="http://schemas.openxmlformats.org/officeDocument/2006/relationships/hyperlink" Target="http://navadmc.github.io/AD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vadmc.github.io/ADS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navadmc.github.io/ADSM/" TargetMode="External"/><Relationship Id="rId4" Type="http://schemas.openxmlformats.org/officeDocument/2006/relationships/webSettings" Target="webSettings.xml"/><Relationship Id="rId9" Type="http://schemas.openxmlformats.org/officeDocument/2006/relationships/hyperlink" Target="http://navadmc.github.io/ADS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10704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Schoenbaum, Melissa - APHIS</dc:creator>
  <cp:keywords/>
  <dc:description/>
  <cp:lastModifiedBy>Schoenbaum, Melissa - APHIS</cp:lastModifiedBy>
  <cp:revision>9</cp:revision>
  <dcterms:created xsi:type="dcterms:W3CDTF">2019-07-02T21:42:00Z</dcterms:created>
  <dcterms:modified xsi:type="dcterms:W3CDTF">2020-02-24T15:43:00Z</dcterms:modified>
</cp:coreProperties>
</file>