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4"/>
        </w:rPr>
        <w:br/>
        <w:br/>
        <w:t>SAMVAAD-IQ</w:t>
        <w:br/>
      </w:r>
      <w:r>
        <w:rPr>
          <w:b/>
          <w:color w:val="14213D"/>
          <w:sz w:val="32"/>
        </w:rPr>
        <w:t>Conversational Crime Intelligence OS for Karnataka Police</w:t>
        <w:br/>
      </w:r>
      <w:r>
        <w:rPr>
          <w:color w:val="2E74B5"/>
          <w:sz w:val="24"/>
        </w:rPr>
        <w:t>Powered by KAVACH Crime DNA Engine and Multi-Agent Detective Room</w:t>
        <w:br/>
        <w:br/>
      </w:r>
      <w:r>
        <w:rPr>
          <w:b/>
          <w:sz w:val="36"/>
        </w:rPr>
        <w:t>Complete Prototype Build Document</w:t>
        <w:br/>
      </w:r>
      <w:r>
        <w:rPr>
          <w:sz w:val="22"/>
        </w:rPr>
        <w:t>Focused on Zoho Catalyst Deployment, Manual Test Data, Demo Flow, and Submission Requirements</w:t>
        <w:br/>
        <w:br/>
      </w:r>
      <w:r>
        <w:rPr>
          <w:i/>
          <w:sz w:val="20"/>
        </w:rPr>
        <w:t>Prepared for Hackathon Submission: Prototype Brief, GitHub Public Repository, Catalyst Deployed Link, Demo Video, Prototype Deck</w:t>
        <w:br/>
      </w:r>
    </w:p>
    <w:tbl>
      <w:tblPr>
        <w:tblStyle w:val="TableGrid"/>
        <w:tblW w:type="auto" w:w="0"/>
        <w:tblLook w:firstColumn="1" w:firstRow="1" w:lastColumn="0" w:lastRow="0" w:noHBand="0" w:noVBand="1" w:val="04A0"/>
      </w:tblPr>
      <w:tblGrid>
        <w:gridCol w:w="10368"/>
      </w:tblGrid>
      <w:tr>
        <w:tc>
          <w:tcPr>
            <w:tcW w:type="dxa" w:w="10368"/>
            <w:shd w:fill="F4F8FF"/>
          </w:tcPr>
          <w:p>
            <w:r/>
            <w:r>
              <w:rPr>
                <w:b/>
                <w:color w:val="1F4E79"/>
                <w:sz w:val="20"/>
              </w:rPr>
              <w:t>Core Positioning</w:t>
              <w:br/>
            </w:r>
            <w:r>
              <w:rPr>
                <w:sz w:val="18"/>
              </w:rPr>
              <w:t>SAMVAAD-IQ is not a normal chatbot. It is a role-based investigation workspace where police users can ask English/Kannada/Kanglish questions, receive evidence-grounded answers, view maps and criminal networks, find similar cases through Crime DNA, simulate patrol deployment, and export legal-style PDF intelligence briefs. All demo records are synthetic and privacy-safe.</w:t>
            </w:r>
          </w:p>
        </w:tc>
      </w:tr>
    </w:tbl>
    <w:p/>
    <w:p>
      <w:r>
        <w:br w:type="page"/>
      </w:r>
    </w:p>
    <w:p>
      <w:pPr>
        <w:pStyle w:val="Heading1"/>
      </w:pPr>
      <w:r>
        <w:t>Document Contents</w:t>
      </w:r>
    </w:p>
    <w:p>
      <w:pPr>
        <w:pStyle w:val="ListBullet"/>
      </w:pPr>
      <w:r>
        <w:t>1. Executive Summary</w:t>
      </w:r>
    </w:p>
    <w:p>
      <w:pPr>
        <w:pStyle w:val="ListBullet"/>
      </w:pPr>
      <w:r>
        <w:t>2. Problem Statement Selection and Strategic Fit</w:t>
      </w:r>
    </w:p>
    <w:p>
      <w:pPr>
        <w:pStyle w:val="ListBullet"/>
      </w:pPr>
      <w:r>
        <w:t>3. Hackathon Submission Mapping</w:t>
      </w:r>
    </w:p>
    <w:p>
      <w:pPr>
        <w:pStyle w:val="ListBullet"/>
      </w:pPr>
      <w:r>
        <w:t>4. Prototype Brief for Submission Form</w:t>
      </w:r>
    </w:p>
    <w:p>
      <w:pPr>
        <w:pStyle w:val="ListBullet"/>
      </w:pPr>
      <w:r>
        <w:t>5. Product Vision and User Personas</w:t>
      </w:r>
    </w:p>
    <w:p>
      <w:pPr>
        <w:pStyle w:val="ListBullet"/>
      </w:pPr>
      <w:r>
        <w:t>6. Full Feature Blueprint</w:t>
      </w:r>
    </w:p>
    <w:p>
      <w:pPr>
        <w:pStyle w:val="ListBullet"/>
      </w:pPr>
      <w:r>
        <w:t>7. End-to-End User Journey: Login to PDF Export</w:t>
      </w:r>
    </w:p>
    <w:p>
      <w:pPr>
        <w:pStyle w:val="ListBullet"/>
      </w:pPr>
      <w:r>
        <w:t>8. Catalyst-First System Architecture</w:t>
      </w:r>
    </w:p>
    <w:p>
      <w:pPr>
        <w:pStyle w:val="ListBullet"/>
      </w:pPr>
      <w:r>
        <w:t>9. Database Design and Manual Synthetic Data</w:t>
      </w:r>
    </w:p>
    <w:p>
      <w:pPr>
        <w:pStyle w:val="ListBullet"/>
      </w:pPr>
      <w:r>
        <w:t>10. AI/ML Logic and Detective Room Agents</w:t>
      </w:r>
    </w:p>
    <w:p>
      <w:pPr>
        <w:pStyle w:val="ListBullet"/>
      </w:pPr>
      <w:r>
        <w:t>11. API Design and Prototype Response Engine</w:t>
      </w:r>
    </w:p>
    <w:p>
      <w:pPr>
        <w:pStyle w:val="ListBullet"/>
      </w:pPr>
      <w:r>
        <w:t>12. Frontend Pages and UI Screens</w:t>
      </w:r>
    </w:p>
    <w:p>
      <w:pPr>
        <w:pStyle w:val="ListBullet"/>
      </w:pPr>
      <w:r>
        <w:t>13. Zoho Catalyst Deployment Plan</w:t>
      </w:r>
    </w:p>
    <w:p>
      <w:pPr>
        <w:pStyle w:val="ListBullet"/>
      </w:pPr>
      <w:r>
        <w:t>14. GitHub Repository Plan</w:t>
      </w:r>
    </w:p>
    <w:p>
      <w:pPr>
        <w:pStyle w:val="ListBullet"/>
      </w:pPr>
      <w:r>
        <w:t>15. Testing Matrix with Expected Responses</w:t>
      </w:r>
    </w:p>
    <w:p>
      <w:pPr>
        <w:pStyle w:val="ListBullet"/>
      </w:pPr>
      <w:r>
        <w:t>16. Demo Video Storyboard</w:t>
      </w:r>
    </w:p>
    <w:p>
      <w:pPr>
        <w:pStyle w:val="ListBullet"/>
      </w:pPr>
      <w:r>
        <w:t>17. Prototype Deck Structure</w:t>
      </w:r>
    </w:p>
    <w:p>
      <w:pPr>
        <w:pStyle w:val="ListBullet"/>
      </w:pPr>
      <w:r>
        <w:t>18. Security, Privacy, Ethics, and Legal Safeguards</w:t>
      </w:r>
    </w:p>
    <w:p>
      <w:pPr>
        <w:pStyle w:val="ListBullet"/>
      </w:pPr>
      <w:r>
        <w:t>19. Implementation Timeline and Scope Control</w:t>
      </w:r>
    </w:p>
    <w:p>
      <w:pPr>
        <w:pStyle w:val="ListBullet"/>
      </w:pPr>
      <w:r>
        <w:t>20. Roadmap and Future Extensions</w:t>
      </w:r>
    </w:p>
    <w:p>
      <w:pPr>
        <w:pStyle w:val="ListBullet"/>
      </w:pPr>
      <w:r>
        <w:t>Appendix A. Seed Data Summary</w:t>
      </w:r>
    </w:p>
    <w:p>
      <w:pPr>
        <w:pStyle w:val="ListBullet"/>
      </w:pPr>
      <w:r>
        <w:t>Appendix B. Prompt Templates</w:t>
      </w:r>
    </w:p>
    <w:p>
      <w:pPr>
        <w:pStyle w:val="ListBullet"/>
      </w:pPr>
      <w:r>
        <w:t>Appendix C. Submission Checklist</w:t>
      </w:r>
    </w:p>
    <w:p>
      <w:r>
        <w:br w:type="page"/>
      </w:r>
    </w:p>
    <w:p>
      <w:pPr>
        <w:pStyle w:val="Heading1"/>
      </w:pPr>
      <w:r>
        <w:t>1. Executive Summary</w:t>
      </w:r>
    </w:p>
    <w:p>
      <w:r>
        <w:t>SAMVAAD-IQ is a complete prototype concept and implementation plan for Problem Statement 2: Intelligent Conversational AI for KSP Crime Database. The prototype converts synthetic FIR-style records into an interactive investigation environment. It supports natural-language crime queries, Kannada/Kanglish demo prompts, role-based login, dashboards, geospatial hotspot analysis, criminal relationship graphs, similar case matching, patrol what-if simulation, and evidence-backed PDF report export.</w:t>
      </w:r>
    </w:p>
    <w:p>
      <w:r>
        <w:t>The aim is to submit a working prototype that can be deployed on Catalyst by Zoho, shared through a public Catalyst deployment link, documented in a public GitHub repository, and explained through a public demo video and prototype deck. The system is intentionally framed as an investigative decision-support tool, not as an automated guilt prediction system.</w:t>
      </w:r>
    </w:p>
    <w:p>
      <w:pPr>
        <w:pStyle w:val="ListBullet"/>
      </w:pPr>
      <w:r>
        <w:t>Main brand: SAMVAAD-IQ.</w:t>
      </w:r>
    </w:p>
    <w:p>
      <w:pPr>
        <w:pStyle w:val="ListBullet"/>
      </w:pPr>
      <w:r>
        <w:t>Core backend intelligence: KAVACH Crime DNA Engine.</w:t>
      </w:r>
    </w:p>
    <w:p>
      <w:pPr>
        <w:pStyle w:val="ListBullet"/>
      </w:pPr>
      <w:r>
        <w:t>User interface style: Conversational Investigation OS with a visible Detective Room reasoning panel.</w:t>
      </w:r>
    </w:p>
    <w:p>
      <w:pPr>
        <w:pStyle w:val="ListBullet"/>
      </w:pPr>
      <w:r>
        <w:t>Deployment focus: Catalyst Web Client Hosting + Catalyst Authentication + Catalyst Data Store + Functions/AppSail + optional SmartBrowz PDF.</w:t>
      </w:r>
    </w:p>
    <w:p>
      <w:pPr>
        <w:pStyle w:val="ListBullet"/>
      </w:pPr>
      <w:r>
        <w:t>Dataset: Fully synthetic manual data to ensure the prototype responds reliably during evaluation.</w:t>
      </w:r>
    </w:p>
    <w:p>
      <w:pPr>
        <w:pStyle w:val="Heading1"/>
      </w:pPr>
      <w:r>
        <w:t>2. Problem Statement Selection and Strategic Fit</w:t>
      </w:r>
    </w:p>
    <w:p>
      <w:pPr>
        <w:pStyle w:val="Heading2"/>
      </w:pPr>
      <w:r>
        <w:t>2.1 Selected Challenge</w:t>
      </w:r>
    </w:p>
    <w:p>
      <w:r>
        <w:t>Selected problem statement: Intelligent Conversational AI for KSP Crime Database.</w:t>
      </w:r>
    </w:p>
    <w:p>
      <w:pPr>
        <w:pStyle w:val="Heading2"/>
      </w:pPr>
      <w:r>
        <w:t>2.2 Why PS2 is stronger than PS1</w:t>
      </w:r>
    </w:p>
    <w:p>
      <w:pPr>
        <w:pStyle w:val="ListBullet"/>
      </w:pPr>
      <w:r>
        <w:t>PS1 is mainly analytics and visualization. Many teams can build maps, charts, and dashboards; the differentiation ceiling is lower.</w:t>
      </w:r>
    </w:p>
    <w:p>
      <w:pPr>
        <w:pStyle w:val="ListBullet"/>
      </w:pPr>
      <w:r>
        <w:t>PS2 is harder because it combines RAG-style querying, multilingual interaction, graph reasoning, criminological insights, explainability, and operational decision support.</w:t>
      </w:r>
    </w:p>
    <w:p>
      <w:pPr>
        <w:pStyle w:val="ListBullet"/>
      </w:pPr>
      <w:r>
        <w:t>PS2 naturally includes PS1 because maps, charts, dashboards, and relationship graphs become outputs of the conversational intelligence layer.</w:t>
      </w:r>
    </w:p>
    <w:p>
      <w:pPr>
        <w:pStyle w:val="ListBullet"/>
      </w:pPr>
      <w:r>
        <w:t>A well-made PS2 prototype looks like a real investigation platform, not just a dashboard clone.</w:t>
      </w:r>
    </w:p>
    <w:p>
      <w:pPr>
        <w:pStyle w:val="Heading2"/>
      </w:pPr>
      <w:r>
        <w:t>2.3 Prototype success definition</w:t>
      </w:r>
    </w:p>
    <w:p>
      <w:pPr>
        <w:pStyle w:val="ListBullet"/>
      </w:pPr>
      <w:r>
        <w:t>A judge can log in as an Investigator or Supervisor.</w:t>
      </w:r>
    </w:p>
    <w:p>
      <w:pPr>
        <w:pStyle w:val="ListBullet"/>
      </w:pPr>
      <w:r>
        <w:t>The dashboard loads meaningful synthetic crime records.</w:t>
      </w:r>
    </w:p>
    <w:p>
      <w:pPr>
        <w:pStyle w:val="ListBullet"/>
      </w:pPr>
      <w:r>
        <w:t>The user can ask a crime question and receive a grounded answer from the data.</w:t>
      </w:r>
    </w:p>
    <w:p>
      <w:pPr>
        <w:pStyle w:val="ListBullet"/>
      </w:pPr>
      <w:r>
        <w:t>The app can show a map, network graph, similar case matches, and a PDF-style report.</w:t>
      </w:r>
    </w:p>
    <w:p>
      <w:pPr>
        <w:pStyle w:val="ListBullet"/>
      </w:pPr>
      <w:r>
        <w:t>The public link must be deployed using Catalyst by Zoho, as required by the submission form.</w:t>
      </w:r>
    </w:p>
    <w:p>
      <w:pPr>
        <w:pStyle w:val="Heading1"/>
      </w:pPr>
      <w:r>
        <w:t>3. Hackathon Submission Mapping</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top"/>
            <w:shd w:fill="D9EAF7"/>
          </w:tcPr>
          <w:p>
            <w:pPr>
              <w:spacing w:after="0"/>
            </w:pPr>
            <w:r/>
            <w:r>
              <w:rPr>
                <w:b/>
                <w:sz w:val="17"/>
              </w:rPr>
              <w:t>Submission Field</w:t>
            </w:r>
          </w:p>
        </w:tc>
        <w:tc>
          <w:tcPr>
            <w:tcW w:type="dxa" w:w="3168"/>
            <w:vAlign w:val="top"/>
            <w:shd w:fill="D9EAF7"/>
          </w:tcPr>
          <w:p>
            <w:pPr>
              <w:spacing w:after="0"/>
            </w:pPr>
            <w:r/>
            <w:r>
              <w:rPr>
                <w:b/>
                <w:sz w:val="17"/>
              </w:rPr>
              <w:t>What to Submit</w:t>
            </w:r>
          </w:p>
        </w:tc>
        <w:tc>
          <w:tcPr>
            <w:tcW w:type="dxa" w:w="4896"/>
            <w:vAlign w:val="top"/>
            <w:shd w:fill="D9EAF7"/>
          </w:tcPr>
          <w:p>
            <w:pPr>
              <w:spacing w:after="0"/>
            </w:pPr>
            <w:r/>
            <w:r>
              <w:rPr>
                <w:b/>
                <w:sz w:val="17"/>
              </w:rPr>
              <w:t>SAMVAAD-IQ Preparation</w:t>
            </w:r>
          </w:p>
        </w:tc>
      </w:tr>
      <w:tr>
        <w:tc>
          <w:tcPr>
            <w:tcW w:type="dxa" w:w="2304"/>
            <w:vAlign w:val="top"/>
          </w:tcPr>
          <w:p>
            <w:pPr>
              <w:spacing w:after="0"/>
            </w:pPr>
            <w:r/>
            <w:r>
              <w:rPr>
                <w:b w:val="0"/>
                <w:sz w:val="17"/>
              </w:rPr>
              <w:t>Challenges</w:t>
            </w:r>
          </w:p>
        </w:tc>
        <w:tc>
          <w:tcPr>
            <w:tcW w:type="dxa" w:w="3168"/>
            <w:vAlign w:val="top"/>
          </w:tcPr>
          <w:p>
            <w:pPr>
              <w:spacing w:after="0"/>
            </w:pPr>
            <w:r/>
            <w:r>
              <w:rPr>
                <w:b w:val="0"/>
                <w:sz w:val="17"/>
              </w:rPr>
              <w:t>Select the problem statement from the hackathon portal.</w:t>
            </w:r>
          </w:p>
        </w:tc>
        <w:tc>
          <w:tcPr>
            <w:tcW w:type="dxa" w:w="4896"/>
            <w:vAlign w:val="top"/>
          </w:tcPr>
          <w:p>
            <w:pPr>
              <w:spacing w:after="0"/>
            </w:pPr>
            <w:r/>
            <w:r>
              <w:rPr>
                <w:b w:val="0"/>
                <w:sz w:val="17"/>
              </w:rPr>
              <w:t>Choose: Intelligent Conversational AI for KSP Crime Database.</w:t>
            </w:r>
          </w:p>
        </w:tc>
      </w:tr>
      <w:tr>
        <w:tc>
          <w:tcPr>
            <w:tcW w:type="dxa" w:w="2304"/>
            <w:vAlign w:val="top"/>
          </w:tcPr>
          <w:p>
            <w:pPr>
              <w:spacing w:after="0"/>
            </w:pPr>
            <w:r/>
            <w:r>
              <w:rPr>
                <w:b w:val="0"/>
                <w:sz w:val="17"/>
              </w:rPr>
              <w:t>Prototype Brief</w:t>
            </w:r>
          </w:p>
        </w:tc>
        <w:tc>
          <w:tcPr>
            <w:tcW w:type="dxa" w:w="3168"/>
            <w:vAlign w:val="top"/>
          </w:tcPr>
          <w:p>
            <w:pPr>
              <w:spacing w:after="0"/>
            </w:pPr>
            <w:r/>
            <w:r>
              <w:rPr>
                <w:b w:val="0"/>
                <w:sz w:val="17"/>
              </w:rPr>
              <w:t>Maximum 1024 characters.</w:t>
            </w:r>
          </w:p>
        </w:tc>
        <w:tc>
          <w:tcPr>
            <w:tcW w:type="dxa" w:w="4896"/>
            <w:vAlign w:val="top"/>
          </w:tcPr>
          <w:p>
            <w:pPr>
              <w:spacing w:after="0"/>
            </w:pPr>
            <w:r/>
            <w:r>
              <w:rPr>
                <w:b w:val="0"/>
                <w:sz w:val="17"/>
              </w:rPr>
              <w:t>Use the ready brief in Section 4.</w:t>
            </w:r>
          </w:p>
        </w:tc>
      </w:tr>
      <w:tr>
        <w:tc>
          <w:tcPr>
            <w:tcW w:type="dxa" w:w="2304"/>
            <w:vAlign w:val="top"/>
          </w:tcPr>
          <w:p>
            <w:pPr>
              <w:spacing w:after="0"/>
            </w:pPr>
            <w:r/>
            <w:r>
              <w:rPr>
                <w:b w:val="0"/>
                <w:sz w:val="17"/>
              </w:rPr>
              <w:t>GitHub Public Repository Link</w:t>
            </w:r>
          </w:p>
        </w:tc>
        <w:tc>
          <w:tcPr>
            <w:tcW w:type="dxa" w:w="3168"/>
            <w:vAlign w:val="top"/>
          </w:tcPr>
          <w:p>
            <w:pPr>
              <w:spacing w:after="0"/>
            </w:pPr>
            <w:r/>
            <w:r>
              <w:rPr>
                <w:b w:val="0"/>
                <w:sz w:val="17"/>
              </w:rPr>
              <w:t>Public repo URL starting with https/http.</w:t>
            </w:r>
          </w:p>
        </w:tc>
        <w:tc>
          <w:tcPr>
            <w:tcW w:type="dxa" w:w="4896"/>
            <w:vAlign w:val="top"/>
          </w:tcPr>
          <w:p>
            <w:pPr>
              <w:spacing w:after="0"/>
            </w:pPr>
            <w:r/>
            <w:r>
              <w:rPr>
                <w:b w:val="0"/>
                <w:sz w:val="17"/>
              </w:rPr>
              <w:t>Create repo with client, server, seed data, README, demo screenshots, and deployment notes.</w:t>
            </w:r>
          </w:p>
        </w:tc>
      </w:tr>
      <w:tr>
        <w:tc>
          <w:tcPr>
            <w:tcW w:type="dxa" w:w="2304"/>
            <w:vAlign w:val="top"/>
          </w:tcPr>
          <w:p>
            <w:pPr>
              <w:spacing w:after="0"/>
            </w:pPr>
            <w:r/>
            <w:r>
              <w:rPr>
                <w:b w:val="0"/>
                <w:sz w:val="17"/>
              </w:rPr>
              <w:t>Prototype Deployed Link</w:t>
            </w:r>
          </w:p>
        </w:tc>
        <w:tc>
          <w:tcPr>
            <w:tcW w:type="dxa" w:w="3168"/>
            <w:vAlign w:val="top"/>
          </w:tcPr>
          <w:p>
            <w:pPr>
              <w:spacing w:after="0"/>
            </w:pPr>
            <w:r/>
            <w:r>
              <w:rPr>
                <w:b w:val="0"/>
                <w:sz w:val="17"/>
              </w:rPr>
              <w:t>Catalyst platform by Zoho only.</w:t>
            </w:r>
          </w:p>
        </w:tc>
        <w:tc>
          <w:tcPr>
            <w:tcW w:type="dxa" w:w="4896"/>
            <w:vAlign w:val="top"/>
          </w:tcPr>
          <w:p>
            <w:pPr>
              <w:spacing w:after="0"/>
            </w:pPr>
            <w:r/>
            <w:r>
              <w:rPr>
                <w:b w:val="0"/>
                <w:sz w:val="17"/>
              </w:rPr>
              <w:t>Deploy React frontend and backend on Catalyst; paste the public Catalyst URL.</w:t>
            </w:r>
          </w:p>
        </w:tc>
      </w:tr>
      <w:tr>
        <w:tc>
          <w:tcPr>
            <w:tcW w:type="dxa" w:w="2304"/>
            <w:vAlign w:val="top"/>
          </w:tcPr>
          <w:p>
            <w:pPr>
              <w:spacing w:after="0"/>
            </w:pPr>
            <w:r/>
            <w:r>
              <w:rPr>
                <w:b w:val="0"/>
                <w:sz w:val="17"/>
              </w:rPr>
              <w:t>Demo Video Link Public</w:t>
            </w:r>
          </w:p>
        </w:tc>
        <w:tc>
          <w:tcPr>
            <w:tcW w:type="dxa" w:w="3168"/>
            <w:vAlign w:val="top"/>
          </w:tcPr>
          <w:p>
            <w:pPr>
              <w:spacing w:after="0"/>
            </w:pPr>
            <w:r/>
            <w:r>
              <w:rPr>
                <w:b w:val="0"/>
                <w:sz w:val="17"/>
              </w:rPr>
              <w:t>Google Drive public link or unlisted/private YouTube.</w:t>
            </w:r>
          </w:p>
        </w:tc>
        <w:tc>
          <w:tcPr>
            <w:tcW w:type="dxa" w:w="4896"/>
            <w:vAlign w:val="top"/>
          </w:tcPr>
          <w:p>
            <w:pPr>
              <w:spacing w:after="0"/>
            </w:pPr>
            <w:r/>
            <w:r>
              <w:rPr>
                <w:b w:val="0"/>
                <w:sz w:val="17"/>
              </w:rPr>
              <w:t>Record the 3-minute script in Section 16; make sharing public.</w:t>
            </w:r>
          </w:p>
        </w:tc>
      </w:tr>
      <w:tr>
        <w:tc>
          <w:tcPr>
            <w:tcW w:type="dxa" w:w="2304"/>
            <w:vAlign w:val="top"/>
          </w:tcPr>
          <w:p>
            <w:pPr>
              <w:spacing w:after="0"/>
            </w:pPr>
            <w:r/>
            <w:r>
              <w:rPr>
                <w:b w:val="0"/>
                <w:sz w:val="17"/>
              </w:rPr>
              <w:t>Upload Prototype Deck</w:t>
            </w:r>
          </w:p>
        </w:tc>
        <w:tc>
          <w:tcPr>
            <w:tcW w:type="dxa" w:w="3168"/>
            <w:vAlign w:val="top"/>
          </w:tcPr>
          <w:p>
            <w:pPr>
              <w:spacing w:after="0"/>
            </w:pPr>
            <w:r/>
            <w:r>
              <w:rPr>
                <w:b w:val="0"/>
                <w:sz w:val="17"/>
              </w:rPr>
              <w:t>PDF deck upload.</w:t>
            </w:r>
          </w:p>
        </w:tc>
        <w:tc>
          <w:tcPr>
            <w:tcW w:type="dxa" w:w="4896"/>
            <w:vAlign w:val="top"/>
          </w:tcPr>
          <w:p>
            <w:pPr>
              <w:spacing w:after="0"/>
            </w:pPr>
            <w:r/>
            <w:r>
              <w:rPr>
                <w:b w:val="0"/>
                <w:sz w:val="17"/>
              </w:rPr>
              <w:t>Use deck structure in Section 17 and export as PDF.</w:t>
            </w:r>
          </w:p>
        </w:tc>
      </w:tr>
    </w:tbl>
    <w:p/>
    <w:p>
      <w:pPr>
        <w:pStyle w:val="Heading1"/>
      </w:pPr>
      <w:r>
        <w:t>4. Prototype Brief for Submission Form</w:t>
      </w:r>
    </w:p>
    <w:p>
      <w:r>
        <w:t>SAMVAAD-IQ is a conversational crime intelligence OS for Karnataka Police. It lets investigators ask English/Kannada/Kanglish questions over synthetic FIR-style records and instantly receive evidence-grounded answers, hotspot maps, criminal network graphs, similar case matches, patrol what-if insights, and PDF investigation briefs. The prototype uses role-based login, Catalyst Data Store seed data, a Crime DNA similarity engine, and a multi-agent Detective Room that separates retrieval, network analysis, skepticism, and reporting. It is designed as human-in-the-loop decision support, not automated guilt prediction, with audit logs, confidence notes, and legal-style source trails for accountable policing.</w:t>
      </w:r>
    </w:p>
    <w:p>
      <w:r>
        <w:t>Character count: 713 / 1024</w:t>
      </w:r>
    </w:p>
    <w:p>
      <w:pPr>
        <w:pStyle w:val="Heading1"/>
      </w:pPr>
      <w:r>
        <w:t>5. Product Vision and User Personas</w:t>
      </w:r>
    </w:p>
    <w:p>
      <w:pPr>
        <w:pStyle w:val="Heading2"/>
      </w:pPr>
      <w:r>
        <w:t>5.1 One-line vision</w:t>
      </w:r>
    </w:p>
    <w:p>
      <w:r>
        <w:t>SAMVAAD-IQ turns fragmented FIR records into a conversational, explainable, and visual crime intelligence workspace for proactive investigation.</w:t>
      </w:r>
    </w:p>
    <w:p>
      <w:pPr>
        <w:pStyle w:val="Heading2"/>
      </w:pPr>
      <w:r>
        <w:t>5.2 User personas</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top"/>
            <w:shd w:fill="D9EAF7"/>
          </w:tcPr>
          <w:p>
            <w:pPr>
              <w:spacing w:after="0"/>
            </w:pPr>
            <w:r/>
            <w:r>
              <w:rPr>
                <w:b/>
                <w:sz w:val="17"/>
              </w:rPr>
              <w:t>Persona</w:t>
            </w:r>
          </w:p>
        </w:tc>
        <w:tc>
          <w:tcPr>
            <w:tcW w:type="dxa" w:w="3456"/>
            <w:vAlign w:val="top"/>
            <w:shd w:fill="D9EAF7"/>
          </w:tcPr>
          <w:p>
            <w:pPr>
              <w:spacing w:after="0"/>
            </w:pPr>
            <w:r/>
            <w:r>
              <w:rPr>
                <w:b/>
                <w:sz w:val="17"/>
              </w:rPr>
              <w:t>Pain Point</w:t>
            </w:r>
          </w:p>
        </w:tc>
        <w:tc>
          <w:tcPr>
            <w:tcW w:type="dxa" w:w="4320"/>
            <w:vAlign w:val="top"/>
            <w:shd w:fill="D9EAF7"/>
          </w:tcPr>
          <w:p>
            <w:pPr>
              <w:spacing w:after="0"/>
            </w:pPr>
            <w:r/>
            <w:r>
              <w:rPr>
                <w:b/>
                <w:sz w:val="17"/>
              </w:rPr>
              <w:t>SAMVAAD-IQ Value</w:t>
            </w:r>
          </w:p>
        </w:tc>
      </w:tr>
      <w:tr>
        <w:tc>
          <w:tcPr>
            <w:tcW w:type="dxa" w:w="2304"/>
            <w:vAlign w:val="top"/>
          </w:tcPr>
          <w:p>
            <w:pPr>
              <w:spacing w:after="0"/>
            </w:pPr>
            <w:r/>
            <w:r>
              <w:rPr>
                <w:b w:val="0"/>
                <w:sz w:val="17"/>
              </w:rPr>
              <w:t>Investigator</w:t>
            </w:r>
          </w:p>
        </w:tc>
        <w:tc>
          <w:tcPr>
            <w:tcW w:type="dxa" w:w="3456"/>
            <w:vAlign w:val="top"/>
          </w:tcPr>
          <w:p>
            <w:pPr>
              <w:spacing w:after="0"/>
            </w:pPr>
            <w:r/>
            <w:r>
              <w:rPr>
                <w:b w:val="0"/>
                <w:sz w:val="17"/>
              </w:rPr>
              <w:t>Searches manually across FIR files, Excel sheets, and station-level records.</w:t>
            </w:r>
          </w:p>
        </w:tc>
        <w:tc>
          <w:tcPr>
            <w:tcW w:type="dxa" w:w="4320"/>
            <w:vAlign w:val="top"/>
          </w:tcPr>
          <w:p>
            <w:pPr>
              <w:spacing w:after="0"/>
            </w:pPr>
            <w:r/>
            <w:r>
              <w:rPr>
                <w:b w:val="0"/>
                <w:sz w:val="17"/>
              </w:rPr>
              <w:t>Natural-language search, similar case discovery, network links, case report generation.</w:t>
            </w:r>
          </w:p>
        </w:tc>
      </w:tr>
      <w:tr>
        <w:tc>
          <w:tcPr>
            <w:tcW w:type="dxa" w:w="2304"/>
            <w:vAlign w:val="top"/>
          </w:tcPr>
          <w:p>
            <w:pPr>
              <w:spacing w:after="0"/>
            </w:pPr>
            <w:r/>
            <w:r>
              <w:rPr>
                <w:b w:val="0"/>
                <w:sz w:val="17"/>
              </w:rPr>
              <w:t>Crime Analyst</w:t>
            </w:r>
          </w:p>
        </w:tc>
        <w:tc>
          <w:tcPr>
            <w:tcW w:type="dxa" w:w="3456"/>
            <w:vAlign w:val="top"/>
          </w:tcPr>
          <w:p>
            <w:pPr>
              <w:spacing w:after="0"/>
            </w:pPr>
            <w:r/>
            <w:r>
              <w:rPr>
                <w:b w:val="0"/>
                <w:sz w:val="17"/>
              </w:rPr>
              <w:t>Needs trends, hotspots, repeat MO, and cross-district patterns.</w:t>
            </w:r>
          </w:p>
        </w:tc>
        <w:tc>
          <w:tcPr>
            <w:tcW w:type="dxa" w:w="4320"/>
            <w:vAlign w:val="top"/>
          </w:tcPr>
          <w:p>
            <w:pPr>
              <w:spacing w:after="0"/>
            </w:pPr>
            <w:r/>
            <w:r>
              <w:rPr>
                <w:b w:val="0"/>
                <w:sz w:val="17"/>
              </w:rPr>
              <w:t>Dashboard, map clusters, Crime DNA scoring, repeat offender patterns.</w:t>
            </w:r>
          </w:p>
        </w:tc>
      </w:tr>
      <w:tr>
        <w:tc>
          <w:tcPr>
            <w:tcW w:type="dxa" w:w="2304"/>
            <w:vAlign w:val="top"/>
          </w:tcPr>
          <w:p>
            <w:pPr>
              <w:spacing w:after="0"/>
            </w:pPr>
            <w:r/>
            <w:r>
              <w:rPr>
                <w:b w:val="0"/>
                <w:sz w:val="17"/>
              </w:rPr>
              <w:t>Supervisor / Commissioner</w:t>
            </w:r>
          </w:p>
        </w:tc>
        <w:tc>
          <w:tcPr>
            <w:tcW w:type="dxa" w:w="3456"/>
            <w:vAlign w:val="top"/>
          </w:tcPr>
          <w:p>
            <w:pPr>
              <w:spacing w:after="0"/>
            </w:pPr>
            <w:r/>
            <w:r>
              <w:rPr>
                <w:b w:val="0"/>
                <w:sz w:val="17"/>
              </w:rPr>
              <w:t>Needs strategic decision support and patrol planning.</w:t>
            </w:r>
          </w:p>
        </w:tc>
        <w:tc>
          <w:tcPr>
            <w:tcW w:type="dxa" w:w="4320"/>
            <w:vAlign w:val="top"/>
          </w:tcPr>
          <w:p>
            <w:pPr>
              <w:spacing w:after="0"/>
            </w:pPr>
            <w:r/>
            <w:r>
              <w:rPr>
                <w:b w:val="0"/>
                <w:sz w:val="17"/>
              </w:rPr>
              <w:t>What-if patrol simulation, district risk views, PDF briefs, audit logs.</w:t>
            </w:r>
          </w:p>
        </w:tc>
      </w:tr>
      <w:tr>
        <w:tc>
          <w:tcPr>
            <w:tcW w:type="dxa" w:w="2304"/>
            <w:vAlign w:val="top"/>
          </w:tcPr>
          <w:p>
            <w:pPr>
              <w:spacing w:after="0"/>
            </w:pPr>
            <w:r/>
            <w:r>
              <w:rPr>
                <w:b w:val="0"/>
                <w:sz w:val="17"/>
              </w:rPr>
              <w:t>Admin / SCRB Data Officer</w:t>
            </w:r>
          </w:p>
        </w:tc>
        <w:tc>
          <w:tcPr>
            <w:tcW w:type="dxa" w:w="3456"/>
            <w:vAlign w:val="top"/>
          </w:tcPr>
          <w:p>
            <w:pPr>
              <w:spacing w:after="0"/>
            </w:pPr>
            <w:r/>
            <w:r>
              <w:rPr>
                <w:b w:val="0"/>
                <w:sz w:val="17"/>
              </w:rPr>
              <w:t>Needs controlled access and clean data governance.</w:t>
            </w:r>
          </w:p>
        </w:tc>
        <w:tc>
          <w:tcPr>
            <w:tcW w:type="dxa" w:w="4320"/>
            <w:vAlign w:val="top"/>
          </w:tcPr>
          <w:p>
            <w:pPr>
              <w:spacing w:after="0"/>
            </w:pPr>
            <w:r/>
            <w:r>
              <w:rPr>
                <w:b w:val="0"/>
                <w:sz w:val="17"/>
              </w:rPr>
              <w:t>Role-based access, data seeding, audit logs, no real PII in prototype.</w:t>
            </w:r>
          </w:p>
        </w:tc>
      </w:tr>
    </w:tbl>
    <w:p/>
    <w:p>
      <w:pPr>
        <w:pStyle w:val="Heading1"/>
      </w:pPr>
      <w:r>
        <w:t>6. Full Feature Blueprint</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D9EAF7"/>
          </w:tcPr>
          <w:p>
            <w:pPr>
              <w:spacing w:after="0"/>
            </w:pPr>
            <w:r/>
            <w:r>
              <w:rPr>
                <w:b/>
                <w:sz w:val="17"/>
              </w:rPr>
              <w:t>Module</w:t>
            </w:r>
          </w:p>
        </w:tc>
        <w:tc>
          <w:tcPr>
            <w:tcW w:type="dxa" w:w="3744"/>
            <w:vAlign w:val="top"/>
            <w:shd w:fill="D9EAF7"/>
          </w:tcPr>
          <w:p>
            <w:pPr>
              <w:spacing w:after="0"/>
            </w:pPr>
            <w:r/>
            <w:r>
              <w:rPr>
                <w:b/>
                <w:sz w:val="17"/>
              </w:rPr>
              <w:t>Purpose</w:t>
            </w:r>
          </w:p>
        </w:tc>
        <w:tc>
          <w:tcPr>
            <w:tcW w:type="dxa" w:w="3888"/>
            <w:vAlign w:val="top"/>
            <w:shd w:fill="D9EAF7"/>
          </w:tcPr>
          <w:p>
            <w:pPr>
              <w:spacing w:after="0"/>
            </w:pPr>
            <w:r/>
            <w:r>
              <w:rPr>
                <w:b/>
                <w:sz w:val="17"/>
              </w:rPr>
              <w:t>Prototype Implementation</w:t>
            </w:r>
          </w:p>
        </w:tc>
      </w:tr>
      <w:tr>
        <w:tc>
          <w:tcPr>
            <w:tcW w:type="dxa" w:w="2448"/>
            <w:vAlign w:val="top"/>
          </w:tcPr>
          <w:p>
            <w:pPr>
              <w:spacing w:after="0"/>
            </w:pPr>
            <w:r/>
            <w:r>
              <w:rPr>
                <w:b w:val="0"/>
                <w:sz w:val="17"/>
              </w:rPr>
              <w:t>Role-Based Login</w:t>
            </w:r>
          </w:p>
        </w:tc>
        <w:tc>
          <w:tcPr>
            <w:tcW w:type="dxa" w:w="3744"/>
            <w:vAlign w:val="top"/>
          </w:tcPr>
          <w:p>
            <w:pPr>
              <w:spacing w:after="0"/>
            </w:pPr>
            <w:r/>
            <w:r>
              <w:rPr>
                <w:b w:val="0"/>
                <w:sz w:val="17"/>
              </w:rPr>
              <w:t>Investigator, Analyst, Supervisor, Admin roles with different module access.</w:t>
            </w:r>
          </w:p>
        </w:tc>
        <w:tc>
          <w:tcPr>
            <w:tcW w:type="dxa" w:w="3888"/>
            <w:vAlign w:val="top"/>
          </w:tcPr>
          <w:p>
            <w:pPr>
              <w:spacing w:after="0"/>
            </w:pPr>
            <w:r/>
            <w:r>
              <w:rPr>
                <w:b w:val="0"/>
                <w:sz w:val="17"/>
              </w:rPr>
              <w:t>Use Catalyst Hosted Authentication or demo JWT fallback.</w:t>
            </w:r>
          </w:p>
        </w:tc>
      </w:tr>
      <w:tr>
        <w:tc>
          <w:tcPr>
            <w:tcW w:type="dxa" w:w="2448"/>
            <w:vAlign w:val="top"/>
          </w:tcPr>
          <w:p>
            <w:pPr>
              <w:spacing w:after="0"/>
            </w:pPr>
            <w:r/>
            <w:r>
              <w:rPr>
                <w:b w:val="0"/>
                <w:sz w:val="17"/>
              </w:rPr>
              <w:t>Conversational Crime Search</w:t>
            </w:r>
          </w:p>
        </w:tc>
        <w:tc>
          <w:tcPr>
            <w:tcW w:type="dxa" w:w="3744"/>
            <w:vAlign w:val="top"/>
          </w:tcPr>
          <w:p>
            <w:pPr>
              <w:spacing w:after="0"/>
            </w:pPr>
            <w:r/>
            <w:r>
              <w:rPr>
                <w:b w:val="0"/>
                <w:sz w:val="17"/>
              </w:rPr>
              <w:t>Ask questions about FIRs, crime type, district, time window, accused links, and status.</w:t>
            </w:r>
          </w:p>
        </w:tc>
        <w:tc>
          <w:tcPr>
            <w:tcW w:type="dxa" w:w="3888"/>
            <w:vAlign w:val="top"/>
          </w:tcPr>
          <w:p>
            <w:pPr>
              <w:spacing w:after="0"/>
            </w:pPr>
            <w:r/>
            <w:r>
              <w:rPr>
                <w:b w:val="0"/>
                <w:sz w:val="17"/>
              </w:rPr>
              <w:t>Text query first; Kannada/Kanglish demo phrases mapped through prompt examples.</w:t>
            </w:r>
          </w:p>
        </w:tc>
      </w:tr>
      <w:tr>
        <w:tc>
          <w:tcPr>
            <w:tcW w:type="dxa" w:w="2448"/>
            <w:vAlign w:val="top"/>
          </w:tcPr>
          <w:p>
            <w:pPr>
              <w:spacing w:after="0"/>
            </w:pPr>
            <w:r/>
            <w:r>
              <w:rPr>
                <w:b w:val="0"/>
                <w:sz w:val="17"/>
              </w:rPr>
              <w:t>Detective Room Agents</w:t>
            </w:r>
          </w:p>
        </w:tc>
        <w:tc>
          <w:tcPr>
            <w:tcW w:type="dxa" w:w="3744"/>
            <w:vAlign w:val="top"/>
          </w:tcPr>
          <w:p>
            <w:pPr>
              <w:spacing w:after="0"/>
            </w:pPr>
            <w:r/>
            <w:r>
              <w:rPr>
                <w:b w:val="0"/>
                <w:sz w:val="17"/>
              </w:rPr>
              <w:t>Visible reasoning cards: Retriever, Network Analyst, Skeptic, Reporter.</w:t>
            </w:r>
          </w:p>
        </w:tc>
        <w:tc>
          <w:tcPr>
            <w:tcW w:type="dxa" w:w="3888"/>
            <w:vAlign w:val="top"/>
          </w:tcPr>
          <w:p>
            <w:pPr>
              <w:spacing w:after="0"/>
            </w:pPr>
            <w:r/>
            <w:r>
              <w:rPr>
                <w:b w:val="0"/>
                <w:sz w:val="17"/>
              </w:rPr>
              <w:t>Can be implemented as modular functions even if only one LLM is used.</w:t>
            </w:r>
          </w:p>
        </w:tc>
      </w:tr>
      <w:tr>
        <w:tc>
          <w:tcPr>
            <w:tcW w:type="dxa" w:w="2448"/>
            <w:vAlign w:val="top"/>
          </w:tcPr>
          <w:p>
            <w:pPr>
              <w:spacing w:after="0"/>
            </w:pPr>
            <w:r/>
            <w:r>
              <w:rPr>
                <w:b w:val="0"/>
                <w:sz w:val="17"/>
              </w:rPr>
              <w:t>KAVACH Crime DNA Engine</w:t>
            </w:r>
          </w:p>
        </w:tc>
        <w:tc>
          <w:tcPr>
            <w:tcW w:type="dxa" w:w="3744"/>
            <w:vAlign w:val="top"/>
          </w:tcPr>
          <w:p>
            <w:pPr>
              <w:spacing w:after="0"/>
            </w:pPr>
            <w:r/>
            <w:r>
              <w:rPr>
                <w:b w:val="0"/>
                <w:sz w:val="17"/>
              </w:rPr>
              <w:t>Find similar cases using MO, time, location, crime type, accused links, and FIR narrative similarity.</w:t>
            </w:r>
          </w:p>
        </w:tc>
        <w:tc>
          <w:tcPr>
            <w:tcW w:type="dxa" w:w="3888"/>
            <w:vAlign w:val="top"/>
          </w:tcPr>
          <w:p>
            <w:pPr>
              <w:spacing w:after="0"/>
            </w:pPr>
            <w:r/>
            <w:r>
              <w:rPr>
                <w:b w:val="0"/>
                <w:sz w:val="17"/>
              </w:rPr>
              <w:t>Start with weighted scoring; vector embeddings optional.</w:t>
            </w:r>
          </w:p>
        </w:tc>
      </w:tr>
      <w:tr>
        <w:tc>
          <w:tcPr>
            <w:tcW w:type="dxa" w:w="2448"/>
            <w:vAlign w:val="top"/>
          </w:tcPr>
          <w:p>
            <w:pPr>
              <w:spacing w:after="0"/>
            </w:pPr>
            <w:r/>
            <w:r>
              <w:rPr>
                <w:b w:val="0"/>
                <w:sz w:val="17"/>
              </w:rPr>
              <w:t>Criminal Network Graph</w:t>
            </w:r>
          </w:p>
        </w:tc>
        <w:tc>
          <w:tcPr>
            <w:tcW w:type="dxa" w:w="3744"/>
            <w:vAlign w:val="top"/>
          </w:tcPr>
          <w:p>
            <w:pPr>
              <w:spacing w:after="0"/>
            </w:pPr>
            <w:r/>
            <w:r>
              <w:rPr>
                <w:b w:val="0"/>
                <w:sz w:val="17"/>
              </w:rPr>
              <w:t>Visualize accused-case-location-phone-vehicle-account relationships.</w:t>
            </w:r>
          </w:p>
        </w:tc>
        <w:tc>
          <w:tcPr>
            <w:tcW w:type="dxa" w:w="3888"/>
            <w:vAlign w:val="top"/>
          </w:tcPr>
          <w:p>
            <w:pPr>
              <w:spacing w:after="0"/>
            </w:pPr>
            <w:r/>
            <w:r>
              <w:rPr>
                <w:b w:val="0"/>
                <w:sz w:val="17"/>
              </w:rPr>
              <w:t>Use React Flow/Cytoscape/D3; network data from relations table.</w:t>
            </w:r>
          </w:p>
        </w:tc>
      </w:tr>
      <w:tr>
        <w:tc>
          <w:tcPr>
            <w:tcW w:type="dxa" w:w="2448"/>
            <w:vAlign w:val="top"/>
          </w:tcPr>
          <w:p>
            <w:pPr>
              <w:spacing w:after="0"/>
            </w:pPr>
            <w:r/>
            <w:r>
              <w:rPr>
                <w:b w:val="0"/>
                <w:sz w:val="17"/>
              </w:rPr>
              <w:t>Hotspot Map</w:t>
            </w:r>
          </w:p>
        </w:tc>
        <w:tc>
          <w:tcPr>
            <w:tcW w:type="dxa" w:w="3744"/>
            <w:vAlign w:val="top"/>
          </w:tcPr>
          <w:p>
            <w:pPr>
              <w:spacing w:after="0"/>
            </w:pPr>
            <w:r/>
            <w:r>
              <w:rPr>
                <w:b w:val="0"/>
                <w:sz w:val="17"/>
              </w:rPr>
              <w:t>Show crime clusters on district/station map.</w:t>
            </w:r>
          </w:p>
        </w:tc>
        <w:tc>
          <w:tcPr>
            <w:tcW w:type="dxa" w:w="3888"/>
            <w:vAlign w:val="top"/>
          </w:tcPr>
          <w:p>
            <w:pPr>
              <w:spacing w:after="0"/>
            </w:pPr>
            <w:r/>
            <w:r>
              <w:rPr>
                <w:b w:val="0"/>
                <w:sz w:val="17"/>
              </w:rPr>
              <w:t>Use Leaflet/Folium-style coordinates from seed data.</w:t>
            </w:r>
          </w:p>
        </w:tc>
      </w:tr>
      <w:tr>
        <w:tc>
          <w:tcPr>
            <w:tcW w:type="dxa" w:w="2448"/>
            <w:vAlign w:val="top"/>
          </w:tcPr>
          <w:p>
            <w:pPr>
              <w:spacing w:after="0"/>
            </w:pPr>
            <w:r/>
            <w:r>
              <w:rPr>
                <w:b w:val="0"/>
                <w:sz w:val="17"/>
              </w:rPr>
              <w:t>What-If Patrol Simulation</w:t>
            </w:r>
          </w:p>
        </w:tc>
        <w:tc>
          <w:tcPr>
            <w:tcW w:type="dxa" w:w="3744"/>
            <w:vAlign w:val="top"/>
          </w:tcPr>
          <w:p>
            <w:pPr>
              <w:spacing w:after="0"/>
            </w:pPr>
            <w:r/>
            <w:r>
              <w:rPr>
                <w:b w:val="0"/>
                <w:sz w:val="17"/>
              </w:rPr>
              <w:t>Estimate hotspot coverage improvement with extra patrol units.</w:t>
            </w:r>
          </w:p>
        </w:tc>
        <w:tc>
          <w:tcPr>
            <w:tcW w:type="dxa" w:w="3888"/>
            <w:vAlign w:val="top"/>
          </w:tcPr>
          <w:p>
            <w:pPr>
              <w:spacing w:after="0"/>
            </w:pPr>
            <w:r/>
            <w:r>
              <w:rPr>
                <w:b w:val="0"/>
                <w:sz w:val="17"/>
              </w:rPr>
              <w:t>Rule-based prototype simulation with clear disclaimer.</w:t>
            </w:r>
          </w:p>
        </w:tc>
      </w:tr>
      <w:tr>
        <w:tc>
          <w:tcPr>
            <w:tcW w:type="dxa" w:w="2448"/>
            <w:vAlign w:val="top"/>
          </w:tcPr>
          <w:p>
            <w:pPr>
              <w:spacing w:after="0"/>
            </w:pPr>
            <w:r/>
            <w:r>
              <w:rPr>
                <w:b w:val="0"/>
                <w:sz w:val="17"/>
              </w:rPr>
              <w:t>Legal-Grounded PDF Report</w:t>
            </w:r>
          </w:p>
        </w:tc>
        <w:tc>
          <w:tcPr>
            <w:tcW w:type="dxa" w:w="3744"/>
            <w:vAlign w:val="top"/>
          </w:tcPr>
          <w:p>
            <w:pPr>
              <w:spacing w:after="0"/>
            </w:pPr>
            <w:r/>
            <w:r>
              <w:rPr>
                <w:b w:val="0"/>
                <w:sz w:val="17"/>
              </w:rPr>
              <w:t>Export chat answer, evidence sources, BNS/IPC mapping, confidence, audit timestamp.</w:t>
            </w:r>
          </w:p>
        </w:tc>
        <w:tc>
          <w:tcPr>
            <w:tcW w:type="dxa" w:w="3888"/>
            <w:vAlign w:val="top"/>
          </w:tcPr>
          <w:p>
            <w:pPr>
              <w:spacing w:after="0"/>
            </w:pPr>
            <w:r/>
            <w:r>
              <w:rPr>
                <w:b w:val="0"/>
                <w:sz w:val="17"/>
              </w:rPr>
              <w:t>Use SmartBrowz or HTML-to-PDF fallback.</w:t>
            </w:r>
          </w:p>
        </w:tc>
      </w:tr>
      <w:tr>
        <w:tc>
          <w:tcPr>
            <w:tcW w:type="dxa" w:w="2448"/>
            <w:vAlign w:val="top"/>
          </w:tcPr>
          <w:p>
            <w:pPr>
              <w:spacing w:after="0"/>
            </w:pPr>
            <w:r/>
            <w:r>
              <w:rPr>
                <w:b w:val="0"/>
                <w:sz w:val="17"/>
              </w:rPr>
              <w:t>Audit Log</w:t>
            </w:r>
          </w:p>
        </w:tc>
        <w:tc>
          <w:tcPr>
            <w:tcW w:type="dxa" w:w="3744"/>
            <w:vAlign w:val="top"/>
          </w:tcPr>
          <w:p>
            <w:pPr>
              <w:spacing w:after="0"/>
            </w:pPr>
            <w:r/>
            <w:r>
              <w:rPr>
                <w:b w:val="0"/>
                <w:sz w:val="17"/>
              </w:rPr>
              <w:t>Store every query, user role, timestamp, data filters, and generated report ID.</w:t>
            </w:r>
          </w:p>
        </w:tc>
        <w:tc>
          <w:tcPr>
            <w:tcW w:type="dxa" w:w="3888"/>
            <w:vAlign w:val="top"/>
          </w:tcPr>
          <w:p>
            <w:pPr>
              <w:spacing w:after="0"/>
            </w:pPr>
            <w:r/>
            <w:r>
              <w:rPr>
                <w:b w:val="0"/>
                <w:sz w:val="17"/>
              </w:rPr>
              <w:t>Catalyst Data Store AuditLogs table.</w:t>
            </w:r>
          </w:p>
        </w:tc>
      </w:tr>
    </w:tbl>
    <w:p/>
    <w:p>
      <w:pPr>
        <w:pStyle w:val="Heading1"/>
      </w:pPr>
      <w:r>
        <w:t>7. End-to-End User Journey: Login to PDF Export</w:t>
      </w:r>
    </w:p>
    <w:p>
      <w:r>
        <w:drawing>
          <wp:inline xmlns:a="http://schemas.openxmlformats.org/drawingml/2006/main" xmlns:pic="http://schemas.openxmlformats.org/drawingml/2006/picture">
            <wp:extent cx="6309360" cy="3549015"/>
            <wp:docPr id="1" name="Picture 1"/>
            <wp:cNvGraphicFramePr>
              <a:graphicFrameLocks noChangeAspect="1"/>
            </wp:cNvGraphicFramePr>
            <a:graphic>
              <a:graphicData uri="http://schemas.openxmlformats.org/drawingml/2006/picture">
                <pic:pic>
                  <pic:nvPicPr>
                    <pic:cNvPr id="0" name="samvaad_workflow.png"/>
                    <pic:cNvPicPr/>
                  </pic:nvPicPr>
                  <pic:blipFill>
                    <a:blip r:embed="rId11"/>
                    <a:stretch>
                      <a:fillRect/>
                    </a:stretch>
                  </pic:blipFill>
                  <pic:spPr>
                    <a:xfrm>
                      <a:off x="0" y="0"/>
                      <a:ext cx="6309360" cy="3549015"/>
                    </a:xfrm>
                    <a:prstGeom prst="rect"/>
                  </pic:spPr>
                </pic:pic>
              </a:graphicData>
            </a:graphic>
          </wp:inline>
        </w:drawing>
      </w:r>
    </w:p>
    <w:p>
      <w:pPr>
        <w:pStyle w:val="Heading2"/>
      </w:pPr>
      <w:r>
        <w:t>7.1 Complete workflow</w:t>
      </w:r>
    </w:p>
    <w:p>
      <w:pPr>
        <w:pStyle w:val="ListNumber"/>
      </w:pPr>
      <w:r>
        <w:t>User opens the Catalyst-hosted public prototype URL.</w:t>
      </w:r>
    </w:p>
    <w:p>
      <w:pPr>
        <w:pStyle w:val="ListNumber"/>
      </w:pPr>
      <w:r>
        <w:t>User logs in using Catalyst Hosted Authentication or the demo role selector credentials listed in the seed data.</w:t>
      </w:r>
    </w:p>
    <w:p>
      <w:pPr>
        <w:pStyle w:val="ListNumber"/>
      </w:pPr>
      <w:r>
        <w:t>The app lands on a role-aware dashboard. Investigator sees case search and investigation tools; Supervisor sees patrol what-if and reports; Analyst sees trends and maps.</w:t>
      </w:r>
    </w:p>
    <w:p>
      <w:pPr>
        <w:pStyle w:val="ListNumber"/>
      </w:pPr>
      <w:r>
        <w:t>User enters a natural-language query such as “Last 6 months alli Mysuru division chain snatching hotspots show maadi.”</w:t>
      </w:r>
    </w:p>
    <w:p>
      <w:pPr>
        <w:pStyle w:val="ListNumber"/>
      </w:pPr>
      <w:r>
        <w:t>The Query Router extracts intent: crime type = chain snatching, district = Mysuru, time window = last six months, output = hotspot map.</w:t>
      </w:r>
    </w:p>
    <w:p>
      <w:pPr>
        <w:pStyle w:val="ListNumber"/>
      </w:pPr>
      <w:r>
        <w:t>The Retriever Agent fetches matching records from Catalyst Data Store or local seed JSON fallback.</w:t>
      </w:r>
    </w:p>
    <w:p>
      <w:pPr>
        <w:pStyle w:val="ListNumber"/>
      </w:pPr>
      <w:r>
        <w:t>The Network Analyst checks shared accused IDs, vehicle hashes, phone hashes, and location proximity.</w:t>
      </w:r>
    </w:p>
    <w:p>
      <w:pPr>
        <w:pStyle w:val="ListNumber"/>
      </w:pPr>
      <w:r>
        <w:t>The Skeptic Agent flags weak evidence and adds a human-review disclaimer.</w:t>
      </w:r>
    </w:p>
    <w:p>
      <w:pPr>
        <w:pStyle w:val="ListNumber"/>
      </w:pPr>
      <w:r>
        <w:t>The Reporter Agent returns a clean answer with evidence cards, confidence score, and next-step suggestions.</w:t>
      </w:r>
    </w:p>
    <w:p>
      <w:pPr>
        <w:pStyle w:val="ListNumber"/>
      </w:pPr>
      <w:r>
        <w:t>The user opens Map, Graph, Similar Case, or What-If tabs from the same conversation.</w:t>
      </w:r>
    </w:p>
    <w:p>
      <w:pPr>
        <w:pStyle w:val="ListNumber"/>
      </w:pPr>
      <w:r>
        <w:t>User clicks Generate PDF. The report includes query, result, evidence trail, graph/map summary, BNS/IPC section mapping, confidence, and timestamp.</w:t>
      </w:r>
    </w:p>
    <w:p>
      <w:pPr>
        <w:pStyle w:val="ListNumber"/>
      </w:pPr>
      <w:r>
        <w:t>A report record is stored in File Store/Data Store and can be downloaded or shown in the demo video.</w:t>
      </w:r>
    </w:p>
    <w:p>
      <w:pPr>
        <w:pStyle w:val="Heading1"/>
      </w:pPr>
      <w:r>
        <w:t>8. Catalyst-First System Architecture</w:t>
      </w:r>
    </w:p>
    <w:p>
      <w:r>
        <w:drawing>
          <wp:inline xmlns:a="http://schemas.openxmlformats.org/drawingml/2006/main" xmlns:pic="http://schemas.openxmlformats.org/drawingml/2006/picture">
            <wp:extent cx="6309360" cy="3549015"/>
            <wp:docPr id="2" name="Picture 2"/>
            <wp:cNvGraphicFramePr>
              <a:graphicFrameLocks noChangeAspect="1"/>
            </wp:cNvGraphicFramePr>
            <a:graphic>
              <a:graphicData uri="http://schemas.openxmlformats.org/drawingml/2006/picture">
                <pic:pic>
                  <pic:nvPicPr>
                    <pic:cNvPr id="0" name="samvaad_architecture.png"/>
                    <pic:cNvPicPr/>
                  </pic:nvPicPr>
                  <pic:blipFill>
                    <a:blip r:embed="rId12"/>
                    <a:stretch>
                      <a:fillRect/>
                    </a:stretch>
                  </pic:blipFill>
                  <pic:spPr>
                    <a:xfrm>
                      <a:off x="0" y="0"/>
                      <a:ext cx="6309360" cy="3549015"/>
                    </a:xfrm>
                    <a:prstGeom prst="rect"/>
                  </pic:spPr>
                </pic:pic>
              </a:graphicData>
            </a:graphic>
          </wp:inline>
        </w:drawing>
      </w:r>
    </w:p>
    <w:p>
      <w:pPr>
        <w:pStyle w:val="Heading2"/>
      </w:pPr>
      <w:r>
        <w:t>8.1 Catalyst component mapping</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top"/>
            <w:shd w:fill="D9EAF7"/>
          </w:tcPr>
          <w:p>
            <w:pPr>
              <w:spacing w:after="0"/>
            </w:pPr>
            <w:r/>
            <w:r>
              <w:rPr>
                <w:b/>
                <w:sz w:val="17"/>
              </w:rPr>
              <w:t>Catalyst Component</w:t>
            </w:r>
          </w:p>
        </w:tc>
        <w:tc>
          <w:tcPr>
            <w:tcW w:type="dxa" w:w="4032"/>
            <w:vAlign w:val="top"/>
            <w:shd w:fill="D9EAF7"/>
          </w:tcPr>
          <w:p>
            <w:pPr>
              <w:spacing w:after="0"/>
            </w:pPr>
            <w:r/>
            <w:r>
              <w:rPr>
                <w:b/>
                <w:sz w:val="17"/>
              </w:rPr>
              <w:t>Use in SAMVAAD-IQ</w:t>
            </w:r>
          </w:p>
        </w:tc>
        <w:tc>
          <w:tcPr>
            <w:tcW w:type="dxa" w:w="3744"/>
            <w:vAlign w:val="top"/>
            <w:shd w:fill="D9EAF7"/>
          </w:tcPr>
          <w:p>
            <w:pPr>
              <w:spacing w:after="0"/>
            </w:pPr>
            <w:r/>
            <w:r>
              <w:rPr>
                <w:b/>
                <w:sz w:val="17"/>
              </w:rPr>
              <w:t>Why</w:t>
            </w:r>
          </w:p>
        </w:tc>
      </w:tr>
      <w:tr>
        <w:tc>
          <w:tcPr>
            <w:tcW w:type="dxa" w:w="2592"/>
            <w:vAlign w:val="top"/>
          </w:tcPr>
          <w:p>
            <w:pPr>
              <w:spacing w:after="0"/>
            </w:pPr>
            <w:r/>
            <w:r>
              <w:rPr>
                <w:b w:val="0"/>
                <w:sz w:val="17"/>
              </w:rPr>
              <w:t>Web Client Hosting</w:t>
            </w:r>
          </w:p>
        </w:tc>
        <w:tc>
          <w:tcPr>
            <w:tcW w:type="dxa" w:w="4032"/>
            <w:vAlign w:val="top"/>
          </w:tcPr>
          <w:p>
            <w:pPr>
              <w:spacing w:after="0"/>
            </w:pPr>
            <w:r/>
            <w:r>
              <w:rPr>
                <w:b w:val="0"/>
                <w:sz w:val="17"/>
              </w:rPr>
              <w:t>Host the React frontend and generate public prototype link.</w:t>
            </w:r>
          </w:p>
        </w:tc>
        <w:tc>
          <w:tcPr>
            <w:tcW w:type="dxa" w:w="3744"/>
            <w:vAlign w:val="top"/>
          </w:tcPr>
          <w:p>
            <w:pPr>
              <w:spacing w:after="0"/>
            </w:pPr>
            <w:r/>
            <w:r>
              <w:rPr>
                <w:b w:val="0"/>
                <w:sz w:val="17"/>
              </w:rPr>
              <w:t>Matches submission requirement: deployed prototype link should be from Catalyst.</w:t>
            </w:r>
          </w:p>
        </w:tc>
      </w:tr>
      <w:tr>
        <w:tc>
          <w:tcPr>
            <w:tcW w:type="dxa" w:w="2592"/>
            <w:vAlign w:val="top"/>
          </w:tcPr>
          <w:p>
            <w:pPr>
              <w:spacing w:after="0"/>
            </w:pPr>
            <w:r/>
            <w:r>
              <w:rPr>
                <w:b w:val="0"/>
                <w:sz w:val="17"/>
              </w:rPr>
              <w:t>Catalyst Authentication</w:t>
            </w:r>
          </w:p>
        </w:tc>
        <w:tc>
          <w:tcPr>
            <w:tcW w:type="dxa" w:w="4032"/>
            <w:vAlign w:val="top"/>
          </w:tcPr>
          <w:p>
            <w:pPr>
              <w:spacing w:after="0"/>
            </w:pPr>
            <w:r/>
            <w:r>
              <w:rPr>
                <w:b w:val="0"/>
                <w:sz w:val="17"/>
              </w:rPr>
              <w:t>Login, sign-up/invite, and role-based access.</w:t>
            </w:r>
          </w:p>
        </w:tc>
        <w:tc>
          <w:tcPr>
            <w:tcW w:type="dxa" w:w="3744"/>
            <w:vAlign w:val="top"/>
          </w:tcPr>
          <w:p>
            <w:pPr>
              <w:spacing w:after="0"/>
            </w:pPr>
            <w:r/>
            <w:r>
              <w:rPr>
                <w:b w:val="0"/>
                <w:sz w:val="17"/>
              </w:rPr>
              <w:t>Provides official user and role management.</w:t>
            </w:r>
          </w:p>
        </w:tc>
      </w:tr>
      <w:tr>
        <w:tc>
          <w:tcPr>
            <w:tcW w:type="dxa" w:w="2592"/>
            <w:vAlign w:val="top"/>
          </w:tcPr>
          <w:p>
            <w:pPr>
              <w:spacing w:after="0"/>
            </w:pPr>
            <w:r/>
            <w:r>
              <w:rPr>
                <w:b w:val="0"/>
                <w:sz w:val="17"/>
              </w:rPr>
              <w:t>Data Store</w:t>
            </w:r>
          </w:p>
        </w:tc>
        <w:tc>
          <w:tcPr>
            <w:tcW w:type="dxa" w:w="4032"/>
            <w:vAlign w:val="top"/>
          </w:tcPr>
          <w:p>
            <w:pPr>
              <w:spacing w:after="0"/>
            </w:pPr>
            <w:r/>
            <w:r>
              <w:rPr>
                <w:b w:val="0"/>
                <w:sz w:val="17"/>
              </w:rPr>
              <w:t>Store cases, stations, accused, relations, audit logs, and reports metadata.</w:t>
            </w:r>
          </w:p>
        </w:tc>
        <w:tc>
          <w:tcPr>
            <w:tcW w:type="dxa" w:w="3744"/>
            <w:vAlign w:val="top"/>
          </w:tcPr>
          <w:p>
            <w:pPr>
              <w:spacing w:after="0"/>
            </w:pPr>
            <w:r/>
            <w:r>
              <w:rPr>
                <w:b w:val="0"/>
                <w:sz w:val="17"/>
              </w:rPr>
              <w:t>Relational data fits FIR-style records.</w:t>
            </w:r>
          </w:p>
        </w:tc>
      </w:tr>
      <w:tr>
        <w:tc>
          <w:tcPr>
            <w:tcW w:type="dxa" w:w="2592"/>
            <w:vAlign w:val="top"/>
          </w:tcPr>
          <w:p>
            <w:pPr>
              <w:spacing w:after="0"/>
            </w:pPr>
            <w:r/>
            <w:r>
              <w:rPr>
                <w:b w:val="0"/>
                <w:sz w:val="17"/>
              </w:rPr>
              <w:t>Functions or AppSail</w:t>
            </w:r>
          </w:p>
        </w:tc>
        <w:tc>
          <w:tcPr>
            <w:tcW w:type="dxa" w:w="4032"/>
            <w:vAlign w:val="top"/>
          </w:tcPr>
          <w:p>
            <w:pPr>
              <w:spacing w:after="0"/>
            </w:pPr>
            <w:r/>
            <w:r>
              <w:rPr>
                <w:b w:val="0"/>
                <w:sz w:val="17"/>
              </w:rPr>
              <w:t>Backend APIs, query router, similarity scoring, report generation.</w:t>
            </w:r>
          </w:p>
        </w:tc>
        <w:tc>
          <w:tcPr>
            <w:tcW w:type="dxa" w:w="3744"/>
            <w:vAlign w:val="top"/>
          </w:tcPr>
          <w:p>
            <w:pPr>
              <w:spacing w:after="0"/>
            </w:pPr>
            <w:r/>
            <w:r>
              <w:rPr>
                <w:b w:val="0"/>
                <w:sz w:val="17"/>
              </w:rPr>
              <w:t>Functions are fast for simple APIs; AppSail is better for FastAPI/Python services.</w:t>
            </w:r>
          </w:p>
        </w:tc>
      </w:tr>
      <w:tr>
        <w:tc>
          <w:tcPr>
            <w:tcW w:type="dxa" w:w="2592"/>
            <w:vAlign w:val="top"/>
          </w:tcPr>
          <w:p>
            <w:pPr>
              <w:spacing w:after="0"/>
            </w:pPr>
            <w:r/>
            <w:r>
              <w:rPr>
                <w:b w:val="0"/>
                <w:sz w:val="17"/>
              </w:rPr>
              <w:t>File Store</w:t>
            </w:r>
          </w:p>
        </w:tc>
        <w:tc>
          <w:tcPr>
            <w:tcW w:type="dxa" w:w="4032"/>
            <w:vAlign w:val="top"/>
          </w:tcPr>
          <w:p>
            <w:pPr>
              <w:spacing w:after="0"/>
            </w:pPr>
            <w:r/>
            <w:r>
              <w:rPr>
                <w:b w:val="0"/>
                <w:sz w:val="17"/>
              </w:rPr>
              <w:t>Store generated PDF reports and uploaded demo assets.</w:t>
            </w:r>
          </w:p>
        </w:tc>
        <w:tc>
          <w:tcPr>
            <w:tcW w:type="dxa" w:w="3744"/>
            <w:vAlign w:val="top"/>
          </w:tcPr>
          <w:p>
            <w:pPr>
              <w:spacing w:after="0"/>
            </w:pPr>
            <w:r/>
            <w:r>
              <w:rPr>
                <w:b w:val="0"/>
                <w:sz w:val="17"/>
              </w:rPr>
              <w:t>Keeps report files accessible to authorized users.</w:t>
            </w:r>
          </w:p>
        </w:tc>
      </w:tr>
      <w:tr>
        <w:tc>
          <w:tcPr>
            <w:tcW w:type="dxa" w:w="2592"/>
            <w:vAlign w:val="top"/>
          </w:tcPr>
          <w:p>
            <w:pPr>
              <w:spacing w:after="0"/>
            </w:pPr>
            <w:r/>
            <w:r>
              <w:rPr>
                <w:b w:val="0"/>
                <w:sz w:val="17"/>
              </w:rPr>
              <w:t>SmartBrowz PDF &amp; Screenshot</w:t>
            </w:r>
          </w:p>
        </w:tc>
        <w:tc>
          <w:tcPr>
            <w:tcW w:type="dxa" w:w="4032"/>
            <w:vAlign w:val="top"/>
          </w:tcPr>
          <w:p>
            <w:pPr>
              <w:spacing w:after="0"/>
            </w:pPr>
            <w:r/>
            <w:r>
              <w:rPr>
                <w:b w:val="0"/>
                <w:sz w:val="17"/>
              </w:rPr>
              <w:t>Generate visual PDF reports from HTML templates.</w:t>
            </w:r>
          </w:p>
        </w:tc>
        <w:tc>
          <w:tcPr>
            <w:tcW w:type="dxa" w:w="3744"/>
            <w:vAlign w:val="top"/>
          </w:tcPr>
          <w:p>
            <w:pPr>
              <w:spacing w:after="0"/>
            </w:pPr>
            <w:r/>
            <w:r>
              <w:rPr>
                <w:b w:val="0"/>
                <w:sz w:val="17"/>
              </w:rPr>
              <w:t>Good for professional intelligence brief export.</w:t>
            </w:r>
          </w:p>
        </w:tc>
      </w:tr>
      <w:tr>
        <w:tc>
          <w:tcPr>
            <w:tcW w:type="dxa" w:w="2592"/>
            <w:vAlign w:val="top"/>
          </w:tcPr>
          <w:p>
            <w:pPr>
              <w:spacing w:after="0"/>
            </w:pPr>
            <w:r/>
            <w:r>
              <w:rPr>
                <w:b w:val="0"/>
                <w:sz w:val="17"/>
              </w:rPr>
              <w:t>API Gateway</w:t>
            </w:r>
          </w:p>
        </w:tc>
        <w:tc>
          <w:tcPr>
            <w:tcW w:type="dxa" w:w="4032"/>
            <w:vAlign w:val="top"/>
          </w:tcPr>
          <w:p>
            <w:pPr>
              <w:spacing w:after="0"/>
            </w:pPr>
            <w:r/>
            <w:r>
              <w:rPr>
                <w:b w:val="0"/>
                <w:sz w:val="17"/>
              </w:rPr>
              <w:t>Expose clean API endpoints and route web requests.</w:t>
            </w:r>
          </w:p>
        </w:tc>
        <w:tc>
          <w:tcPr>
            <w:tcW w:type="dxa" w:w="3744"/>
            <w:vAlign w:val="top"/>
          </w:tcPr>
          <w:p>
            <w:pPr>
              <w:spacing w:after="0"/>
            </w:pPr>
            <w:r/>
            <w:r>
              <w:rPr>
                <w:b w:val="0"/>
                <w:sz w:val="17"/>
              </w:rPr>
              <w:t>Separates frontend from backend resources.</w:t>
            </w:r>
          </w:p>
        </w:tc>
      </w:tr>
    </w:tbl>
    <w:p/>
    <w:tbl>
      <w:tblPr>
        <w:tblStyle w:val="TableGrid"/>
        <w:tblW w:type="auto" w:w="0"/>
        <w:tblLook w:firstColumn="1" w:firstRow="1" w:lastColumn="0" w:lastRow="0" w:noHBand="0" w:noVBand="1" w:val="04A0"/>
      </w:tblPr>
      <w:tblGrid>
        <w:gridCol w:w="10368"/>
      </w:tblGrid>
      <w:tr>
        <w:tc>
          <w:tcPr>
            <w:tcW w:type="dxa" w:w="10368"/>
            <w:shd w:fill="F4F8FF"/>
          </w:tcPr>
          <w:p>
            <w:r/>
            <w:r>
              <w:rPr>
                <w:b/>
                <w:color w:val="1F4E79"/>
                <w:sz w:val="20"/>
              </w:rPr>
              <w:t>Recommended build choice</w:t>
              <w:br/>
            </w:r>
            <w:r>
              <w:rPr>
                <w:sz w:val="18"/>
              </w:rPr>
              <w:t>For fastest hackathon delivery: use React on Catalyst Web Client Hosting + Node.js Catalyst Functions + Catalyst Data Store. If the team strongly prefers Python/FastAPI, deploy backend through Catalyst AppSail and keep frontend on Web Client Hosting.</w:t>
            </w:r>
          </w:p>
        </w:tc>
      </w:tr>
    </w:tbl>
    <w:p/>
    <w:p>
      <w:pPr>
        <w:pStyle w:val="Heading1"/>
      </w:pPr>
      <w:r>
        <w:t>9. Database Design and Manual Synthetic Data</w:t>
      </w:r>
    </w:p>
    <w:p>
      <w:r>
        <w:t>The prototype must work reliably during testing without real police data. Therefore, SAMVAAD-IQ uses a manual synthetic dataset that contains planted patterns. The data is fictional, anonymized, and designed to demonstrate the platform’s intelligence features.</w:t>
      </w:r>
    </w:p>
    <w:p>
      <w:pPr>
        <w:pStyle w:val="Heading2"/>
      </w:pPr>
      <w:r>
        <w:t>9.1 Tables</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shd w:fill="D9EAF7"/>
          </w:tcPr>
          <w:p>
            <w:pPr>
              <w:spacing w:after="0"/>
            </w:pPr>
            <w:r/>
            <w:r>
              <w:rPr>
                <w:b/>
                <w:sz w:val="17"/>
              </w:rPr>
              <w:t>Table</w:t>
            </w:r>
          </w:p>
        </w:tc>
        <w:tc>
          <w:tcPr>
            <w:tcW w:type="dxa" w:w="4608"/>
            <w:vAlign w:val="top"/>
            <w:shd w:fill="D9EAF7"/>
          </w:tcPr>
          <w:p>
            <w:pPr>
              <w:spacing w:after="0"/>
            </w:pPr>
            <w:r/>
            <w:r>
              <w:rPr>
                <w:b/>
                <w:sz w:val="17"/>
              </w:rPr>
              <w:t>Important Fields</w:t>
            </w:r>
          </w:p>
        </w:tc>
        <w:tc>
          <w:tcPr>
            <w:tcW w:type="dxa" w:w="3600"/>
            <w:vAlign w:val="top"/>
            <w:shd w:fill="D9EAF7"/>
          </w:tcPr>
          <w:p>
            <w:pPr>
              <w:spacing w:after="0"/>
            </w:pPr>
            <w:r/>
            <w:r>
              <w:rPr>
                <w:b/>
                <w:sz w:val="17"/>
              </w:rPr>
              <w:t>Purpose</w:t>
            </w:r>
          </w:p>
        </w:tc>
      </w:tr>
      <w:tr>
        <w:tc>
          <w:tcPr>
            <w:tcW w:type="dxa" w:w="2160"/>
            <w:vAlign w:val="top"/>
          </w:tcPr>
          <w:p>
            <w:pPr>
              <w:spacing w:after="0"/>
            </w:pPr>
            <w:r/>
            <w:r>
              <w:rPr>
                <w:b w:val="0"/>
                <w:sz w:val="17"/>
              </w:rPr>
              <w:t>Users</w:t>
            </w:r>
          </w:p>
        </w:tc>
        <w:tc>
          <w:tcPr>
            <w:tcW w:type="dxa" w:w="4608"/>
            <w:vAlign w:val="top"/>
          </w:tcPr>
          <w:p>
            <w:pPr>
              <w:spacing w:after="0"/>
            </w:pPr>
            <w:r/>
            <w:r>
              <w:rPr>
                <w:b w:val="0"/>
                <w:sz w:val="17"/>
              </w:rPr>
              <w:t>email, role, access_level, active_status</w:t>
            </w:r>
          </w:p>
        </w:tc>
        <w:tc>
          <w:tcPr>
            <w:tcW w:type="dxa" w:w="3600"/>
            <w:vAlign w:val="top"/>
          </w:tcPr>
          <w:p>
            <w:pPr>
              <w:spacing w:after="0"/>
            </w:pPr>
            <w:r/>
            <w:r>
              <w:rPr>
                <w:b w:val="0"/>
                <w:sz w:val="17"/>
              </w:rPr>
              <w:t>Demo roles and role permissions.</w:t>
            </w:r>
          </w:p>
        </w:tc>
      </w:tr>
      <w:tr>
        <w:tc>
          <w:tcPr>
            <w:tcW w:type="dxa" w:w="2160"/>
            <w:vAlign w:val="top"/>
          </w:tcPr>
          <w:p>
            <w:pPr>
              <w:spacing w:after="0"/>
            </w:pPr>
            <w:r/>
            <w:r>
              <w:rPr>
                <w:b w:val="0"/>
                <w:sz w:val="17"/>
              </w:rPr>
              <w:t>PoliceStations</w:t>
            </w:r>
          </w:p>
        </w:tc>
        <w:tc>
          <w:tcPr>
            <w:tcW w:type="dxa" w:w="4608"/>
            <w:vAlign w:val="top"/>
          </w:tcPr>
          <w:p>
            <w:pPr>
              <w:spacing w:after="0"/>
            </w:pPr>
            <w:r/>
            <w:r>
              <w:rPr>
                <w:b w:val="0"/>
                <w:sz w:val="17"/>
              </w:rPr>
              <w:t>station_id, station_name, district, lat, lon</w:t>
            </w:r>
          </w:p>
        </w:tc>
        <w:tc>
          <w:tcPr>
            <w:tcW w:type="dxa" w:w="3600"/>
            <w:vAlign w:val="top"/>
          </w:tcPr>
          <w:p>
            <w:pPr>
              <w:spacing w:after="0"/>
            </w:pPr>
            <w:r/>
            <w:r>
              <w:rPr>
                <w:b w:val="0"/>
                <w:sz w:val="17"/>
              </w:rPr>
              <w:t>Map and district-level filtering.</w:t>
            </w:r>
          </w:p>
        </w:tc>
      </w:tr>
      <w:tr>
        <w:tc>
          <w:tcPr>
            <w:tcW w:type="dxa" w:w="2160"/>
            <w:vAlign w:val="top"/>
          </w:tcPr>
          <w:p>
            <w:pPr>
              <w:spacing w:after="0"/>
            </w:pPr>
            <w:r/>
            <w:r>
              <w:rPr>
                <w:b w:val="0"/>
                <w:sz w:val="17"/>
              </w:rPr>
              <w:t>Cases</w:t>
            </w:r>
          </w:p>
        </w:tc>
        <w:tc>
          <w:tcPr>
            <w:tcW w:type="dxa" w:w="4608"/>
            <w:vAlign w:val="top"/>
          </w:tcPr>
          <w:p>
            <w:pPr>
              <w:spacing w:after="0"/>
            </w:pPr>
            <w:r/>
            <w:r>
              <w:rPr>
                <w:b w:val="0"/>
                <w:sz w:val="17"/>
              </w:rPr>
              <w:t>fir_id, district, station_id, crime_type, date, time, lat, lon, status, mo, summary, bns_sections</w:t>
            </w:r>
          </w:p>
        </w:tc>
        <w:tc>
          <w:tcPr>
            <w:tcW w:type="dxa" w:w="3600"/>
            <w:vAlign w:val="top"/>
          </w:tcPr>
          <w:p>
            <w:pPr>
              <w:spacing w:after="0"/>
            </w:pPr>
            <w:r/>
            <w:r>
              <w:rPr>
                <w:b w:val="0"/>
                <w:sz w:val="17"/>
              </w:rPr>
              <w:t>Main FIR-style case dataset.</w:t>
            </w:r>
          </w:p>
        </w:tc>
      </w:tr>
      <w:tr>
        <w:tc>
          <w:tcPr>
            <w:tcW w:type="dxa" w:w="2160"/>
            <w:vAlign w:val="top"/>
          </w:tcPr>
          <w:p>
            <w:pPr>
              <w:spacing w:after="0"/>
            </w:pPr>
            <w:r/>
            <w:r>
              <w:rPr>
                <w:b w:val="0"/>
                <w:sz w:val="17"/>
              </w:rPr>
              <w:t>Accused</w:t>
            </w:r>
          </w:p>
        </w:tc>
        <w:tc>
          <w:tcPr>
            <w:tcW w:type="dxa" w:w="4608"/>
            <w:vAlign w:val="top"/>
          </w:tcPr>
          <w:p>
            <w:pPr>
              <w:spacing w:after="0"/>
            </w:pPr>
            <w:r/>
            <w:r>
              <w:rPr>
                <w:b w:val="0"/>
                <w:sz w:val="17"/>
              </w:rPr>
              <w:t>accused_id, display_name, age_group, known_mo, prior_case_count, risk_note</w:t>
            </w:r>
          </w:p>
        </w:tc>
        <w:tc>
          <w:tcPr>
            <w:tcW w:type="dxa" w:w="3600"/>
            <w:vAlign w:val="top"/>
          </w:tcPr>
          <w:p>
            <w:pPr>
              <w:spacing w:after="0"/>
            </w:pPr>
            <w:r/>
            <w:r>
              <w:rPr>
                <w:b w:val="0"/>
                <w:sz w:val="17"/>
              </w:rPr>
              <w:t>Synthetic offender/person nodes.</w:t>
            </w:r>
          </w:p>
        </w:tc>
      </w:tr>
      <w:tr>
        <w:tc>
          <w:tcPr>
            <w:tcW w:type="dxa" w:w="2160"/>
            <w:vAlign w:val="top"/>
          </w:tcPr>
          <w:p>
            <w:pPr>
              <w:spacing w:after="0"/>
            </w:pPr>
            <w:r/>
            <w:r>
              <w:rPr>
                <w:b w:val="0"/>
                <w:sz w:val="17"/>
              </w:rPr>
              <w:t>Relations</w:t>
            </w:r>
          </w:p>
        </w:tc>
        <w:tc>
          <w:tcPr>
            <w:tcW w:type="dxa" w:w="4608"/>
            <w:vAlign w:val="top"/>
          </w:tcPr>
          <w:p>
            <w:pPr>
              <w:spacing w:after="0"/>
            </w:pPr>
            <w:r/>
            <w:r>
              <w:rPr>
                <w:b w:val="0"/>
                <w:sz w:val="17"/>
              </w:rPr>
              <w:t>source, target, type, weight</w:t>
            </w:r>
          </w:p>
        </w:tc>
        <w:tc>
          <w:tcPr>
            <w:tcW w:type="dxa" w:w="3600"/>
            <w:vAlign w:val="top"/>
          </w:tcPr>
          <w:p>
            <w:pPr>
              <w:spacing w:after="0"/>
            </w:pPr>
            <w:r/>
            <w:r>
              <w:rPr>
                <w:b w:val="0"/>
                <w:sz w:val="17"/>
              </w:rPr>
              <w:t>Graph edges for criminal network visualization.</w:t>
            </w:r>
          </w:p>
        </w:tc>
      </w:tr>
      <w:tr>
        <w:tc>
          <w:tcPr>
            <w:tcW w:type="dxa" w:w="2160"/>
            <w:vAlign w:val="top"/>
          </w:tcPr>
          <w:p>
            <w:pPr>
              <w:spacing w:after="0"/>
            </w:pPr>
            <w:r/>
            <w:r>
              <w:rPr>
                <w:b w:val="0"/>
                <w:sz w:val="17"/>
              </w:rPr>
              <w:t>AuditLogs</w:t>
            </w:r>
          </w:p>
        </w:tc>
        <w:tc>
          <w:tcPr>
            <w:tcW w:type="dxa" w:w="4608"/>
            <w:vAlign w:val="top"/>
          </w:tcPr>
          <w:p>
            <w:pPr>
              <w:spacing w:after="0"/>
            </w:pPr>
            <w:r/>
            <w:r>
              <w:rPr>
                <w:b w:val="0"/>
                <w:sz w:val="17"/>
              </w:rPr>
              <w:t>log_id, user_email, query, intent, timestamp, result_count, report_id</w:t>
            </w:r>
          </w:p>
        </w:tc>
        <w:tc>
          <w:tcPr>
            <w:tcW w:type="dxa" w:w="3600"/>
            <w:vAlign w:val="top"/>
          </w:tcPr>
          <w:p>
            <w:pPr>
              <w:spacing w:after="0"/>
            </w:pPr>
            <w:r/>
            <w:r>
              <w:rPr>
                <w:b w:val="0"/>
                <w:sz w:val="17"/>
              </w:rPr>
              <w:t>Explainability and governance.</w:t>
            </w:r>
          </w:p>
        </w:tc>
      </w:tr>
      <w:tr>
        <w:tc>
          <w:tcPr>
            <w:tcW w:type="dxa" w:w="2160"/>
            <w:vAlign w:val="top"/>
          </w:tcPr>
          <w:p>
            <w:pPr>
              <w:spacing w:after="0"/>
            </w:pPr>
            <w:r/>
            <w:r>
              <w:rPr>
                <w:b w:val="0"/>
                <w:sz w:val="17"/>
              </w:rPr>
              <w:t>Reports</w:t>
            </w:r>
          </w:p>
        </w:tc>
        <w:tc>
          <w:tcPr>
            <w:tcW w:type="dxa" w:w="4608"/>
            <w:vAlign w:val="top"/>
          </w:tcPr>
          <w:p>
            <w:pPr>
              <w:spacing w:after="0"/>
            </w:pPr>
            <w:r/>
            <w:r>
              <w:rPr>
                <w:b w:val="0"/>
                <w:sz w:val="17"/>
              </w:rPr>
              <w:t>report_id, user_email, title, generated_at, file_id, source_firs</w:t>
            </w:r>
          </w:p>
        </w:tc>
        <w:tc>
          <w:tcPr>
            <w:tcW w:type="dxa" w:w="3600"/>
            <w:vAlign w:val="top"/>
          </w:tcPr>
          <w:p>
            <w:pPr>
              <w:spacing w:after="0"/>
            </w:pPr>
            <w:r/>
            <w:r>
              <w:rPr>
                <w:b w:val="0"/>
                <w:sz w:val="17"/>
              </w:rPr>
              <w:t>PDF report metadata.</w:t>
            </w:r>
          </w:p>
        </w:tc>
      </w:tr>
    </w:tbl>
    <w:p/>
    <w:p>
      <w:pPr>
        <w:pStyle w:val="Heading2"/>
      </w:pPr>
      <w:r>
        <w:t>9.2 Demo login data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pPr>
              <w:spacing w:after="0"/>
            </w:pPr>
            <w:r/>
            <w:r>
              <w:rPr>
                <w:b/>
                <w:sz w:val="17"/>
              </w:rPr>
              <w:t>Email</w:t>
            </w:r>
          </w:p>
        </w:tc>
        <w:tc>
          <w:tcPr>
            <w:tcW w:type="dxa" w:w="1440"/>
            <w:vAlign w:val="top"/>
            <w:shd w:fill="D9EAF7"/>
          </w:tcPr>
          <w:p>
            <w:pPr>
              <w:spacing w:after="0"/>
            </w:pPr>
            <w:r/>
            <w:r>
              <w:rPr>
                <w:b/>
                <w:sz w:val="17"/>
              </w:rPr>
              <w:t>Password</w:t>
            </w:r>
          </w:p>
        </w:tc>
        <w:tc>
          <w:tcPr>
            <w:tcW w:type="dxa" w:w="1728"/>
            <w:vAlign w:val="top"/>
            <w:shd w:fill="D9EAF7"/>
          </w:tcPr>
          <w:p>
            <w:pPr>
              <w:spacing w:after="0"/>
            </w:pPr>
            <w:r/>
            <w:r>
              <w:rPr>
                <w:b/>
                <w:sz w:val="17"/>
              </w:rPr>
              <w:t>Role</w:t>
            </w:r>
          </w:p>
        </w:tc>
        <w:tc>
          <w:tcPr>
            <w:tcW w:type="dxa" w:w="4464"/>
            <w:vAlign w:val="top"/>
            <w:shd w:fill="D9EAF7"/>
          </w:tcPr>
          <w:p>
            <w:pPr>
              <w:spacing w:after="0"/>
            </w:pPr>
            <w:r/>
            <w:r>
              <w:rPr>
                <w:b/>
                <w:sz w:val="17"/>
              </w:rPr>
              <w:t>Access</w:t>
            </w:r>
          </w:p>
        </w:tc>
      </w:tr>
      <w:tr>
        <w:tc>
          <w:tcPr>
            <w:tcW w:type="dxa" w:w="2592"/>
            <w:vAlign w:val="top"/>
          </w:tcPr>
          <w:p>
            <w:pPr>
              <w:spacing w:after="0"/>
            </w:pPr>
            <w:r/>
            <w:r>
              <w:rPr>
                <w:b w:val="0"/>
                <w:sz w:val="17"/>
              </w:rPr>
              <w:t>admin@samvaad.local</w:t>
            </w:r>
          </w:p>
        </w:tc>
        <w:tc>
          <w:tcPr>
            <w:tcW w:type="dxa" w:w="1440"/>
            <w:vAlign w:val="top"/>
          </w:tcPr>
          <w:p>
            <w:pPr>
              <w:spacing w:after="0"/>
            </w:pPr>
            <w:r/>
            <w:r>
              <w:rPr>
                <w:b w:val="0"/>
                <w:sz w:val="17"/>
              </w:rPr>
              <w:t>demo123</w:t>
            </w:r>
          </w:p>
        </w:tc>
        <w:tc>
          <w:tcPr>
            <w:tcW w:type="dxa" w:w="1728"/>
            <w:vAlign w:val="top"/>
          </w:tcPr>
          <w:p>
            <w:pPr>
              <w:spacing w:after="0"/>
            </w:pPr>
            <w:r/>
            <w:r>
              <w:rPr>
                <w:b w:val="0"/>
                <w:sz w:val="17"/>
              </w:rPr>
              <w:t>Admin</w:t>
            </w:r>
          </w:p>
        </w:tc>
        <w:tc>
          <w:tcPr>
            <w:tcW w:type="dxa" w:w="4464"/>
            <w:vAlign w:val="top"/>
          </w:tcPr>
          <w:p>
            <w:pPr>
              <w:spacing w:after="0"/>
            </w:pPr>
            <w:r/>
            <w:r>
              <w:rPr>
                <w:b w:val="0"/>
                <w:sz w:val="17"/>
              </w:rPr>
              <w:t>All modules, data seeding, user audit logs</w:t>
            </w:r>
          </w:p>
        </w:tc>
      </w:tr>
      <w:tr>
        <w:tc>
          <w:tcPr>
            <w:tcW w:type="dxa" w:w="2592"/>
            <w:vAlign w:val="top"/>
          </w:tcPr>
          <w:p>
            <w:pPr>
              <w:spacing w:after="0"/>
            </w:pPr>
            <w:r/>
            <w:r>
              <w:rPr>
                <w:b w:val="0"/>
                <w:sz w:val="17"/>
              </w:rPr>
              <w:t>investigator@samvaad.local</w:t>
            </w:r>
          </w:p>
        </w:tc>
        <w:tc>
          <w:tcPr>
            <w:tcW w:type="dxa" w:w="1440"/>
            <w:vAlign w:val="top"/>
          </w:tcPr>
          <w:p>
            <w:pPr>
              <w:spacing w:after="0"/>
            </w:pPr>
            <w:r/>
            <w:r>
              <w:rPr>
                <w:b w:val="0"/>
                <w:sz w:val="17"/>
              </w:rPr>
              <w:t>demo123</w:t>
            </w:r>
          </w:p>
        </w:tc>
        <w:tc>
          <w:tcPr>
            <w:tcW w:type="dxa" w:w="1728"/>
            <w:vAlign w:val="top"/>
          </w:tcPr>
          <w:p>
            <w:pPr>
              <w:spacing w:after="0"/>
            </w:pPr>
            <w:r/>
            <w:r>
              <w:rPr>
                <w:b w:val="0"/>
                <w:sz w:val="17"/>
              </w:rPr>
              <w:t>Investigator</w:t>
            </w:r>
          </w:p>
        </w:tc>
        <w:tc>
          <w:tcPr>
            <w:tcW w:type="dxa" w:w="4464"/>
            <w:vAlign w:val="top"/>
          </w:tcPr>
          <w:p>
            <w:pPr>
              <w:spacing w:after="0"/>
            </w:pPr>
            <w:r/>
            <w:r>
              <w:rPr>
                <w:b w:val="0"/>
                <w:sz w:val="17"/>
              </w:rPr>
              <w:t>Case search, similar cases, network graph, report generation</w:t>
            </w:r>
          </w:p>
        </w:tc>
      </w:tr>
      <w:tr>
        <w:tc>
          <w:tcPr>
            <w:tcW w:type="dxa" w:w="2592"/>
            <w:vAlign w:val="top"/>
          </w:tcPr>
          <w:p>
            <w:pPr>
              <w:spacing w:after="0"/>
            </w:pPr>
            <w:r/>
            <w:r>
              <w:rPr>
                <w:b w:val="0"/>
                <w:sz w:val="17"/>
              </w:rPr>
              <w:t>analyst@samvaad.local</w:t>
            </w:r>
          </w:p>
        </w:tc>
        <w:tc>
          <w:tcPr>
            <w:tcW w:type="dxa" w:w="1440"/>
            <w:vAlign w:val="top"/>
          </w:tcPr>
          <w:p>
            <w:pPr>
              <w:spacing w:after="0"/>
            </w:pPr>
            <w:r/>
            <w:r>
              <w:rPr>
                <w:b w:val="0"/>
                <w:sz w:val="17"/>
              </w:rPr>
              <w:t>demo123</w:t>
            </w:r>
          </w:p>
        </w:tc>
        <w:tc>
          <w:tcPr>
            <w:tcW w:type="dxa" w:w="1728"/>
            <w:vAlign w:val="top"/>
          </w:tcPr>
          <w:p>
            <w:pPr>
              <w:spacing w:after="0"/>
            </w:pPr>
            <w:r/>
            <w:r>
              <w:rPr>
                <w:b w:val="0"/>
                <w:sz w:val="17"/>
              </w:rPr>
              <w:t>Analyst</w:t>
            </w:r>
          </w:p>
        </w:tc>
        <w:tc>
          <w:tcPr>
            <w:tcW w:type="dxa" w:w="4464"/>
            <w:vAlign w:val="top"/>
          </w:tcPr>
          <w:p>
            <w:pPr>
              <w:spacing w:after="0"/>
            </w:pPr>
            <w:r/>
            <w:r>
              <w:rPr>
                <w:b w:val="0"/>
                <w:sz w:val="17"/>
              </w:rPr>
              <w:t>Dashboard, maps, trend analysis, model outputs</w:t>
            </w:r>
          </w:p>
        </w:tc>
      </w:tr>
      <w:tr>
        <w:tc>
          <w:tcPr>
            <w:tcW w:type="dxa" w:w="2592"/>
            <w:vAlign w:val="top"/>
          </w:tcPr>
          <w:p>
            <w:pPr>
              <w:spacing w:after="0"/>
            </w:pPr>
            <w:r/>
            <w:r>
              <w:rPr>
                <w:b w:val="0"/>
                <w:sz w:val="17"/>
              </w:rPr>
              <w:t>supervisor@samvaad.local</w:t>
            </w:r>
          </w:p>
        </w:tc>
        <w:tc>
          <w:tcPr>
            <w:tcW w:type="dxa" w:w="1440"/>
            <w:vAlign w:val="top"/>
          </w:tcPr>
          <w:p>
            <w:pPr>
              <w:spacing w:after="0"/>
            </w:pPr>
            <w:r/>
            <w:r>
              <w:rPr>
                <w:b w:val="0"/>
                <w:sz w:val="17"/>
              </w:rPr>
              <w:t>demo123</w:t>
            </w:r>
          </w:p>
        </w:tc>
        <w:tc>
          <w:tcPr>
            <w:tcW w:type="dxa" w:w="1728"/>
            <w:vAlign w:val="top"/>
          </w:tcPr>
          <w:p>
            <w:pPr>
              <w:spacing w:after="0"/>
            </w:pPr>
            <w:r/>
            <w:r>
              <w:rPr>
                <w:b w:val="0"/>
                <w:sz w:val="17"/>
              </w:rPr>
              <w:t>Supervisor</w:t>
            </w:r>
          </w:p>
        </w:tc>
        <w:tc>
          <w:tcPr>
            <w:tcW w:type="dxa" w:w="4464"/>
            <w:vAlign w:val="top"/>
          </w:tcPr>
          <w:p>
            <w:pPr>
              <w:spacing w:after="0"/>
            </w:pPr>
            <w:r/>
            <w:r>
              <w:rPr>
                <w:b w:val="0"/>
                <w:sz w:val="17"/>
              </w:rPr>
              <w:t>All insights, approval notes, patrol simulation, exports</w:t>
            </w:r>
          </w:p>
        </w:tc>
      </w:tr>
    </w:tbl>
    <w:p/>
    <w:p>
      <w:pPr>
        <w:pStyle w:val="Heading2"/>
      </w:pPr>
      <w:r>
        <w:t>9.3 Manual seed case examples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656"/>
            <w:vAlign w:val="top"/>
            <w:shd w:fill="D9EAF7"/>
          </w:tcPr>
          <w:p>
            <w:pPr>
              <w:spacing w:after="0"/>
            </w:pPr>
            <w:r/>
            <w:r>
              <w:rPr>
                <w:b/>
                <w:sz w:val="15"/>
              </w:rPr>
              <w:t>FIR ID</w:t>
            </w:r>
          </w:p>
        </w:tc>
        <w:tc>
          <w:tcPr>
            <w:tcW w:type="dxa" w:w="1800"/>
            <w:vAlign w:val="top"/>
            <w:shd w:fill="D9EAF7"/>
          </w:tcPr>
          <w:p>
            <w:pPr>
              <w:spacing w:after="0"/>
            </w:pPr>
            <w:r/>
            <w:r>
              <w:rPr>
                <w:b/>
                <w:sz w:val="15"/>
              </w:rPr>
              <w:t>District</w:t>
            </w:r>
          </w:p>
        </w:tc>
        <w:tc>
          <w:tcPr>
            <w:tcW w:type="dxa" w:w="1800"/>
            <w:vAlign w:val="top"/>
            <w:shd w:fill="D9EAF7"/>
          </w:tcPr>
          <w:p>
            <w:pPr>
              <w:spacing w:after="0"/>
            </w:pPr>
            <w:r/>
            <w:r>
              <w:rPr>
                <w:b/>
                <w:sz w:val="15"/>
              </w:rPr>
              <w:t>Crime Type</w:t>
            </w:r>
          </w:p>
        </w:tc>
        <w:tc>
          <w:tcPr>
            <w:tcW w:type="dxa" w:w="1440"/>
            <w:vAlign w:val="top"/>
            <w:shd w:fill="D9EAF7"/>
          </w:tcPr>
          <w:p>
            <w:pPr>
              <w:spacing w:after="0"/>
            </w:pPr>
            <w:r/>
            <w:r>
              <w:rPr>
                <w:b/>
                <w:sz w:val="15"/>
              </w:rPr>
              <w:t>Date/Time</w:t>
            </w:r>
          </w:p>
        </w:tc>
        <w:tc>
          <w:tcPr>
            <w:tcW w:type="dxa" w:w="1656"/>
            <w:vAlign w:val="top"/>
            <w:shd w:fill="D9EAF7"/>
          </w:tcPr>
          <w:p>
            <w:pPr>
              <w:spacing w:after="0"/>
            </w:pPr>
            <w:r/>
            <w:r>
              <w:rPr>
                <w:b/>
                <w:sz w:val="15"/>
              </w:rPr>
              <w:t>Status</w:t>
            </w:r>
          </w:p>
        </w:tc>
        <w:tc>
          <w:tcPr>
            <w:tcW w:type="dxa" w:w="1224"/>
            <w:vAlign w:val="top"/>
            <w:shd w:fill="D9EAF7"/>
          </w:tcPr>
          <w:p>
            <w:pPr>
              <w:spacing w:after="0"/>
            </w:pPr>
            <w:r/>
            <w:r>
              <w:rPr>
                <w:b/>
                <w:sz w:val="15"/>
              </w:rPr>
              <w:t>Main Node</w:t>
            </w:r>
          </w:p>
        </w:tc>
        <w:tc>
          <w:tcPr>
            <w:tcW w:type="dxa" w:w="3168"/>
            <w:vAlign w:val="top"/>
            <w:shd w:fill="D9EAF7"/>
          </w:tcPr>
          <w:p>
            <w:pPr>
              <w:spacing w:after="0"/>
            </w:pPr>
            <w:r/>
            <w:r>
              <w:rPr>
                <w:b/>
                <w:sz w:val="15"/>
              </w:rPr>
              <w:t>MO Summary</w:t>
            </w:r>
          </w:p>
        </w:tc>
      </w:tr>
      <w:tr>
        <w:tc>
          <w:tcPr>
            <w:tcW w:type="dxa" w:w="1656"/>
            <w:vAlign w:val="top"/>
          </w:tcPr>
          <w:p>
            <w:pPr>
              <w:spacing w:after="0"/>
            </w:pPr>
            <w:r/>
            <w:r>
              <w:rPr>
                <w:b w:val="0"/>
                <w:sz w:val="15"/>
              </w:rPr>
              <w:t>FIR-2025-BLR-001</w:t>
            </w:r>
          </w:p>
        </w:tc>
        <w:tc>
          <w:tcPr>
            <w:tcW w:type="dxa" w:w="1800"/>
            <w:vAlign w:val="top"/>
          </w:tcPr>
          <w:p>
            <w:pPr>
              <w:spacing w:after="0"/>
            </w:pPr>
            <w:r/>
            <w:r>
              <w:rPr>
                <w:b w:val="0"/>
                <w:sz w:val="15"/>
              </w:rPr>
              <w:t>Bengaluru South</w:t>
            </w:r>
          </w:p>
        </w:tc>
        <w:tc>
          <w:tcPr>
            <w:tcW w:type="dxa" w:w="1800"/>
            <w:vAlign w:val="top"/>
          </w:tcPr>
          <w:p>
            <w:pPr>
              <w:spacing w:after="0"/>
            </w:pPr>
            <w:r/>
            <w:r>
              <w:rPr>
                <w:b w:val="0"/>
                <w:sz w:val="15"/>
              </w:rPr>
              <w:t>Motorcycle Theft</w:t>
            </w:r>
          </w:p>
        </w:tc>
        <w:tc>
          <w:tcPr>
            <w:tcW w:type="dxa" w:w="1440"/>
            <w:vAlign w:val="top"/>
          </w:tcPr>
          <w:p>
            <w:pPr>
              <w:spacing w:after="0"/>
            </w:pPr>
            <w:r/>
            <w:r>
              <w:rPr>
                <w:b w:val="0"/>
                <w:sz w:val="15"/>
              </w:rPr>
              <w:t>2025-11-08 21:40</w:t>
            </w:r>
          </w:p>
        </w:tc>
        <w:tc>
          <w:tcPr>
            <w:tcW w:type="dxa" w:w="1656"/>
            <w:vAlign w:val="top"/>
          </w:tcPr>
          <w:p>
            <w:pPr>
              <w:spacing w:after="0"/>
            </w:pPr>
            <w:r/>
            <w:r>
              <w:rPr>
                <w:b w:val="0"/>
                <w:sz w:val="15"/>
              </w:rPr>
              <w:t>Under Investigation</w:t>
            </w:r>
          </w:p>
        </w:tc>
        <w:tc>
          <w:tcPr>
            <w:tcW w:type="dxa" w:w="1224"/>
            <w:vAlign w:val="top"/>
          </w:tcPr>
          <w:p>
            <w:pPr>
              <w:spacing w:after="0"/>
            </w:pPr>
            <w:r/>
            <w:r>
              <w:rPr>
                <w:b w:val="0"/>
                <w:sz w:val="15"/>
              </w:rPr>
              <w:t>A-112</w:t>
            </w:r>
          </w:p>
        </w:tc>
        <w:tc>
          <w:tcPr>
            <w:tcW w:type="dxa" w:w="3168"/>
            <w:vAlign w:val="top"/>
          </w:tcPr>
          <w:p>
            <w:pPr>
              <w:spacing w:after="0"/>
            </w:pPr>
            <w:r/>
            <w:r>
              <w:rPr>
                <w:b w:val="0"/>
                <w:sz w:val="15"/>
              </w:rPr>
              <w:t>Two-person team targets bikes parked near metro exit, breaks handle lock, uses duplicate ignition key.</w:t>
            </w:r>
          </w:p>
        </w:tc>
      </w:tr>
      <w:tr>
        <w:tc>
          <w:tcPr>
            <w:tcW w:type="dxa" w:w="1656"/>
            <w:vAlign w:val="top"/>
          </w:tcPr>
          <w:p>
            <w:pPr>
              <w:spacing w:after="0"/>
            </w:pPr>
            <w:r/>
            <w:r>
              <w:rPr>
                <w:b w:val="0"/>
                <w:sz w:val="15"/>
              </w:rPr>
              <w:t>FIR-2025-BLR-014</w:t>
            </w:r>
          </w:p>
        </w:tc>
        <w:tc>
          <w:tcPr>
            <w:tcW w:type="dxa" w:w="1800"/>
            <w:vAlign w:val="top"/>
          </w:tcPr>
          <w:p>
            <w:pPr>
              <w:spacing w:after="0"/>
            </w:pPr>
            <w:r/>
            <w:r>
              <w:rPr>
                <w:b w:val="0"/>
                <w:sz w:val="15"/>
              </w:rPr>
              <w:t>Bengaluru South</w:t>
            </w:r>
          </w:p>
        </w:tc>
        <w:tc>
          <w:tcPr>
            <w:tcW w:type="dxa" w:w="1800"/>
            <w:vAlign w:val="top"/>
          </w:tcPr>
          <w:p>
            <w:pPr>
              <w:spacing w:after="0"/>
            </w:pPr>
            <w:r/>
            <w:r>
              <w:rPr>
                <w:b w:val="0"/>
                <w:sz w:val="15"/>
              </w:rPr>
              <w:t>Motorcycle Theft</w:t>
            </w:r>
          </w:p>
        </w:tc>
        <w:tc>
          <w:tcPr>
            <w:tcW w:type="dxa" w:w="1440"/>
            <w:vAlign w:val="top"/>
          </w:tcPr>
          <w:p>
            <w:pPr>
              <w:spacing w:after="0"/>
            </w:pPr>
            <w:r/>
            <w:r>
              <w:rPr>
                <w:b w:val="0"/>
                <w:sz w:val="15"/>
              </w:rPr>
              <w:t>2025-11-16 22:15</w:t>
            </w:r>
          </w:p>
        </w:tc>
        <w:tc>
          <w:tcPr>
            <w:tcW w:type="dxa" w:w="1656"/>
            <w:vAlign w:val="top"/>
          </w:tcPr>
          <w:p>
            <w:pPr>
              <w:spacing w:after="0"/>
            </w:pPr>
            <w:r/>
            <w:r>
              <w:rPr>
                <w:b w:val="0"/>
                <w:sz w:val="15"/>
              </w:rPr>
              <w:t>Open</w:t>
            </w:r>
          </w:p>
        </w:tc>
        <w:tc>
          <w:tcPr>
            <w:tcW w:type="dxa" w:w="1224"/>
            <w:vAlign w:val="top"/>
          </w:tcPr>
          <w:p>
            <w:pPr>
              <w:spacing w:after="0"/>
            </w:pPr>
            <w:r/>
            <w:r>
              <w:rPr>
                <w:b w:val="0"/>
                <w:sz w:val="15"/>
              </w:rPr>
              <w:t>A-112</w:t>
            </w:r>
          </w:p>
        </w:tc>
        <w:tc>
          <w:tcPr>
            <w:tcW w:type="dxa" w:w="3168"/>
            <w:vAlign w:val="top"/>
          </w:tcPr>
          <w:p>
            <w:pPr>
              <w:spacing w:after="0"/>
            </w:pPr>
            <w:r/>
            <w:r>
              <w:rPr>
                <w:b w:val="0"/>
                <w:sz w:val="15"/>
              </w:rPr>
              <w:t>Two-person team targets commuter bikes near bus stop, breaks handle lock, moves vehicle towards outer rin...</w:t>
            </w:r>
          </w:p>
        </w:tc>
      </w:tr>
      <w:tr>
        <w:tc>
          <w:tcPr>
            <w:tcW w:type="dxa" w:w="1656"/>
            <w:vAlign w:val="top"/>
          </w:tcPr>
          <w:p>
            <w:pPr>
              <w:spacing w:after="0"/>
            </w:pPr>
            <w:r/>
            <w:r>
              <w:rPr>
                <w:b w:val="0"/>
                <w:sz w:val="15"/>
              </w:rPr>
              <w:t>FIR-2025-MYS-006</w:t>
            </w:r>
          </w:p>
        </w:tc>
        <w:tc>
          <w:tcPr>
            <w:tcW w:type="dxa" w:w="1800"/>
            <w:vAlign w:val="top"/>
          </w:tcPr>
          <w:p>
            <w:pPr>
              <w:spacing w:after="0"/>
            </w:pPr>
            <w:r/>
            <w:r>
              <w:rPr>
                <w:b w:val="0"/>
                <w:sz w:val="15"/>
              </w:rPr>
              <w:t>Mysuru</w:t>
            </w:r>
          </w:p>
        </w:tc>
        <w:tc>
          <w:tcPr>
            <w:tcW w:type="dxa" w:w="1800"/>
            <w:vAlign w:val="top"/>
          </w:tcPr>
          <w:p>
            <w:pPr>
              <w:spacing w:after="0"/>
            </w:pPr>
            <w:r/>
            <w:r>
              <w:rPr>
                <w:b w:val="0"/>
                <w:sz w:val="15"/>
              </w:rPr>
              <w:t>Chain Snatching</w:t>
            </w:r>
          </w:p>
        </w:tc>
        <w:tc>
          <w:tcPr>
            <w:tcW w:type="dxa" w:w="1440"/>
            <w:vAlign w:val="top"/>
          </w:tcPr>
          <w:p>
            <w:pPr>
              <w:spacing w:after="0"/>
            </w:pPr>
            <w:r/>
            <w:r>
              <w:rPr>
                <w:b w:val="0"/>
                <w:sz w:val="15"/>
              </w:rPr>
              <w:t>2025-10-03 19:25</w:t>
            </w:r>
          </w:p>
        </w:tc>
        <w:tc>
          <w:tcPr>
            <w:tcW w:type="dxa" w:w="1656"/>
            <w:vAlign w:val="top"/>
          </w:tcPr>
          <w:p>
            <w:pPr>
              <w:spacing w:after="0"/>
            </w:pPr>
            <w:r/>
            <w:r>
              <w:rPr>
                <w:b w:val="0"/>
                <w:sz w:val="15"/>
              </w:rPr>
              <w:t>Charge Sheet Filed</w:t>
            </w:r>
          </w:p>
        </w:tc>
        <w:tc>
          <w:tcPr>
            <w:tcW w:type="dxa" w:w="1224"/>
            <w:vAlign w:val="top"/>
          </w:tcPr>
          <w:p>
            <w:pPr>
              <w:spacing w:after="0"/>
            </w:pPr>
            <w:r/>
            <w:r>
              <w:rPr>
                <w:b w:val="0"/>
                <w:sz w:val="15"/>
              </w:rPr>
              <w:t>A-301</w:t>
            </w:r>
          </w:p>
        </w:tc>
        <w:tc>
          <w:tcPr>
            <w:tcW w:type="dxa" w:w="3168"/>
            <w:vAlign w:val="top"/>
          </w:tcPr>
          <w:p>
            <w:pPr>
              <w:spacing w:after="0"/>
            </w:pPr>
            <w:r/>
            <w:r>
              <w:rPr>
                <w:b w:val="0"/>
                <w:sz w:val="15"/>
              </w:rPr>
              <w:t>Rider-pillion pair on scooter approaches pedestrian from left side and snatches gold chain near market ro...</w:t>
            </w:r>
          </w:p>
        </w:tc>
      </w:tr>
      <w:tr>
        <w:tc>
          <w:tcPr>
            <w:tcW w:type="dxa" w:w="1656"/>
            <w:vAlign w:val="top"/>
          </w:tcPr>
          <w:p>
            <w:pPr>
              <w:spacing w:after="0"/>
            </w:pPr>
            <w:r/>
            <w:r>
              <w:rPr>
                <w:b w:val="0"/>
                <w:sz w:val="15"/>
              </w:rPr>
              <w:t>FIR-2025-MYS-011</w:t>
            </w:r>
          </w:p>
        </w:tc>
        <w:tc>
          <w:tcPr>
            <w:tcW w:type="dxa" w:w="1800"/>
            <w:vAlign w:val="top"/>
          </w:tcPr>
          <w:p>
            <w:pPr>
              <w:spacing w:after="0"/>
            </w:pPr>
            <w:r/>
            <w:r>
              <w:rPr>
                <w:b w:val="0"/>
                <w:sz w:val="15"/>
              </w:rPr>
              <w:t>Mysuru</w:t>
            </w:r>
          </w:p>
        </w:tc>
        <w:tc>
          <w:tcPr>
            <w:tcW w:type="dxa" w:w="1800"/>
            <w:vAlign w:val="top"/>
          </w:tcPr>
          <w:p>
            <w:pPr>
              <w:spacing w:after="0"/>
            </w:pPr>
            <w:r/>
            <w:r>
              <w:rPr>
                <w:b w:val="0"/>
                <w:sz w:val="15"/>
              </w:rPr>
              <w:t>Chain Snatching</w:t>
            </w:r>
          </w:p>
        </w:tc>
        <w:tc>
          <w:tcPr>
            <w:tcW w:type="dxa" w:w="1440"/>
            <w:vAlign w:val="top"/>
          </w:tcPr>
          <w:p>
            <w:pPr>
              <w:spacing w:after="0"/>
            </w:pPr>
            <w:r/>
            <w:r>
              <w:rPr>
                <w:b w:val="0"/>
                <w:sz w:val="15"/>
              </w:rPr>
              <w:t>2025-10-10 19:45</w:t>
            </w:r>
          </w:p>
        </w:tc>
        <w:tc>
          <w:tcPr>
            <w:tcW w:type="dxa" w:w="1656"/>
            <w:vAlign w:val="top"/>
          </w:tcPr>
          <w:p>
            <w:pPr>
              <w:spacing w:after="0"/>
            </w:pPr>
            <w:r/>
            <w:r>
              <w:rPr>
                <w:b w:val="0"/>
                <w:sz w:val="15"/>
              </w:rPr>
              <w:t>Under Investigation</w:t>
            </w:r>
          </w:p>
        </w:tc>
        <w:tc>
          <w:tcPr>
            <w:tcW w:type="dxa" w:w="1224"/>
            <w:vAlign w:val="top"/>
          </w:tcPr>
          <w:p>
            <w:pPr>
              <w:spacing w:after="0"/>
            </w:pPr>
            <w:r/>
            <w:r>
              <w:rPr>
                <w:b w:val="0"/>
                <w:sz w:val="15"/>
              </w:rPr>
              <w:t>A-301</w:t>
            </w:r>
          </w:p>
        </w:tc>
        <w:tc>
          <w:tcPr>
            <w:tcW w:type="dxa" w:w="3168"/>
            <w:vAlign w:val="top"/>
          </w:tcPr>
          <w:p>
            <w:pPr>
              <w:spacing w:after="0"/>
            </w:pPr>
            <w:r/>
            <w:r>
              <w:rPr>
                <w:b w:val="0"/>
                <w:sz w:val="15"/>
              </w:rPr>
              <w:t>Rider-pillion pair on scooter approaches pedestrian from left side; target selected near dimly-lit lane.</w:t>
            </w:r>
          </w:p>
        </w:tc>
      </w:tr>
      <w:tr>
        <w:tc>
          <w:tcPr>
            <w:tcW w:type="dxa" w:w="1656"/>
            <w:vAlign w:val="top"/>
          </w:tcPr>
          <w:p>
            <w:pPr>
              <w:spacing w:after="0"/>
            </w:pPr>
            <w:r/>
            <w:r>
              <w:rPr>
                <w:b w:val="0"/>
                <w:sz w:val="15"/>
              </w:rPr>
              <w:t>FIR-2025-HUB-009</w:t>
            </w:r>
          </w:p>
        </w:tc>
        <w:tc>
          <w:tcPr>
            <w:tcW w:type="dxa" w:w="1800"/>
            <w:vAlign w:val="top"/>
          </w:tcPr>
          <w:p>
            <w:pPr>
              <w:spacing w:after="0"/>
            </w:pPr>
            <w:r/>
            <w:r>
              <w:rPr>
                <w:b w:val="0"/>
                <w:sz w:val="15"/>
              </w:rPr>
              <w:t>Hubballi-Dharwad</w:t>
            </w:r>
          </w:p>
        </w:tc>
        <w:tc>
          <w:tcPr>
            <w:tcW w:type="dxa" w:w="1800"/>
            <w:vAlign w:val="top"/>
          </w:tcPr>
          <w:p>
            <w:pPr>
              <w:spacing w:after="0"/>
            </w:pPr>
            <w:r/>
            <w:r>
              <w:rPr>
                <w:b w:val="0"/>
                <w:sz w:val="15"/>
              </w:rPr>
              <w:t>UPI Fraud</w:t>
            </w:r>
          </w:p>
        </w:tc>
        <w:tc>
          <w:tcPr>
            <w:tcW w:type="dxa" w:w="1440"/>
            <w:vAlign w:val="top"/>
          </w:tcPr>
          <w:p>
            <w:pPr>
              <w:spacing w:after="0"/>
            </w:pPr>
            <w:r/>
            <w:r>
              <w:rPr>
                <w:b w:val="0"/>
                <w:sz w:val="15"/>
              </w:rPr>
              <w:t>2025-09-19 14:05</w:t>
            </w:r>
          </w:p>
        </w:tc>
        <w:tc>
          <w:tcPr>
            <w:tcW w:type="dxa" w:w="1656"/>
            <w:vAlign w:val="top"/>
          </w:tcPr>
          <w:p>
            <w:pPr>
              <w:spacing w:after="0"/>
            </w:pPr>
            <w:r/>
            <w:r>
              <w:rPr>
                <w:b w:val="0"/>
                <w:sz w:val="15"/>
              </w:rPr>
              <w:t>Open</w:t>
            </w:r>
          </w:p>
        </w:tc>
        <w:tc>
          <w:tcPr>
            <w:tcW w:type="dxa" w:w="1224"/>
            <w:vAlign w:val="top"/>
          </w:tcPr>
          <w:p>
            <w:pPr>
              <w:spacing w:after="0"/>
            </w:pPr>
            <w:r/>
            <w:r>
              <w:rPr>
                <w:b w:val="0"/>
                <w:sz w:val="15"/>
              </w:rPr>
              <w:t>A-450</w:t>
            </w:r>
          </w:p>
        </w:tc>
        <w:tc>
          <w:tcPr>
            <w:tcW w:type="dxa" w:w="3168"/>
            <w:vAlign w:val="top"/>
          </w:tcPr>
          <w:p>
            <w:pPr>
              <w:spacing w:after="0"/>
            </w:pPr>
            <w:r/>
            <w:r>
              <w:rPr>
                <w:b w:val="0"/>
                <w:sz w:val="15"/>
              </w:rPr>
              <w:t>Caller impersonates bank support, sends malicious UPI collect request, transfers amount through mule acco...</w:t>
            </w:r>
          </w:p>
        </w:tc>
      </w:tr>
      <w:tr>
        <w:tc>
          <w:tcPr>
            <w:tcW w:type="dxa" w:w="1656"/>
            <w:vAlign w:val="top"/>
          </w:tcPr>
          <w:p>
            <w:pPr>
              <w:spacing w:after="0"/>
            </w:pPr>
            <w:r/>
            <w:r>
              <w:rPr>
                <w:b w:val="0"/>
                <w:sz w:val="15"/>
              </w:rPr>
              <w:t>FIR-2025-MNG-004</w:t>
            </w:r>
          </w:p>
        </w:tc>
        <w:tc>
          <w:tcPr>
            <w:tcW w:type="dxa" w:w="1800"/>
            <w:vAlign w:val="top"/>
          </w:tcPr>
          <w:p>
            <w:pPr>
              <w:spacing w:after="0"/>
            </w:pPr>
            <w:r/>
            <w:r>
              <w:rPr>
                <w:b w:val="0"/>
                <w:sz w:val="15"/>
              </w:rPr>
              <w:t>Mangaluru</w:t>
            </w:r>
          </w:p>
        </w:tc>
        <w:tc>
          <w:tcPr>
            <w:tcW w:type="dxa" w:w="1800"/>
            <w:vAlign w:val="top"/>
          </w:tcPr>
          <w:p>
            <w:pPr>
              <w:spacing w:after="0"/>
            </w:pPr>
            <w:r/>
            <w:r>
              <w:rPr>
                <w:b w:val="0"/>
                <w:sz w:val="15"/>
              </w:rPr>
              <w:t>UPI Fraud</w:t>
            </w:r>
          </w:p>
        </w:tc>
        <w:tc>
          <w:tcPr>
            <w:tcW w:type="dxa" w:w="1440"/>
            <w:vAlign w:val="top"/>
          </w:tcPr>
          <w:p>
            <w:pPr>
              <w:spacing w:after="0"/>
            </w:pPr>
            <w:r/>
            <w:r>
              <w:rPr>
                <w:b w:val="0"/>
                <w:sz w:val="15"/>
              </w:rPr>
              <w:t>2025-09-22 13:55</w:t>
            </w:r>
          </w:p>
        </w:tc>
        <w:tc>
          <w:tcPr>
            <w:tcW w:type="dxa" w:w="1656"/>
            <w:vAlign w:val="top"/>
          </w:tcPr>
          <w:p>
            <w:pPr>
              <w:spacing w:after="0"/>
            </w:pPr>
            <w:r/>
            <w:r>
              <w:rPr>
                <w:b w:val="0"/>
                <w:sz w:val="15"/>
              </w:rPr>
              <w:t>Open</w:t>
            </w:r>
          </w:p>
        </w:tc>
        <w:tc>
          <w:tcPr>
            <w:tcW w:type="dxa" w:w="1224"/>
            <w:vAlign w:val="top"/>
          </w:tcPr>
          <w:p>
            <w:pPr>
              <w:spacing w:after="0"/>
            </w:pPr>
            <w:r/>
            <w:r>
              <w:rPr>
                <w:b w:val="0"/>
                <w:sz w:val="15"/>
              </w:rPr>
              <w:t>A-450</w:t>
            </w:r>
          </w:p>
        </w:tc>
        <w:tc>
          <w:tcPr>
            <w:tcW w:type="dxa" w:w="3168"/>
            <w:vAlign w:val="top"/>
          </w:tcPr>
          <w:p>
            <w:pPr>
              <w:spacing w:after="0"/>
            </w:pPr>
            <w:r/>
            <w:r>
              <w:rPr>
                <w:b w:val="0"/>
                <w:sz w:val="15"/>
              </w:rPr>
              <w:t>Caller impersonates bank support, uses same wording and mule account pattern as earlier fraud case.</w:t>
            </w:r>
          </w:p>
        </w:tc>
      </w:tr>
      <w:tr>
        <w:tc>
          <w:tcPr>
            <w:tcW w:type="dxa" w:w="1656"/>
            <w:vAlign w:val="top"/>
          </w:tcPr>
          <w:p>
            <w:pPr>
              <w:spacing w:after="0"/>
            </w:pPr>
            <w:r/>
            <w:r>
              <w:rPr>
                <w:b w:val="0"/>
                <w:sz w:val="15"/>
              </w:rPr>
              <w:t>FIR-2025-BLR-027</w:t>
            </w:r>
          </w:p>
        </w:tc>
        <w:tc>
          <w:tcPr>
            <w:tcW w:type="dxa" w:w="1800"/>
            <w:vAlign w:val="top"/>
          </w:tcPr>
          <w:p>
            <w:pPr>
              <w:spacing w:after="0"/>
            </w:pPr>
            <w:r/>
            <w:r>
              <w:rPr>
                <w:b w:val="0"/>
                <w:sz w:val="15"/>
              </w:rPr>
              <w:t>Bengaluru South</w:t>
            </w:r>
          </w:p>
        </w:tc>
        <w:tc>
          <w:tcPr>
            <w:tcW w:type="dxa" w:w="1800"/>
            <w:vAlign w:val="top"/>
          </w:tcPr>
          <w:p>
            <w:pPr>
              <w:spacing w:after="0"/>
            </w:pPr>
            <w:r/>
            <w:r>
              <w:rPr>
                <w:b w:val="0"/>
                <w:sz w:val="15"/>
              </w:rPr>
              <w:t>House Burglary</w:t>
            </w:r>
          </w:p>
        </w:tc>
        <w:tc>
          <w:tcPr>
            <w:tcW w:type="dxa" w:w="1440"/>
            <w:vAlign w:val="top"/>
          </w:tcPr>
          <w:p>
            <w:pPr>
              <w:spacing w:after="0"/>
            </w:pPr>
            <w:r/>
            <w:r>
              <w:rPr>
                <w:b w:val="0"/>
                <w:sz w:val="15"/>
              </w:rPr>
              <w:t>2025-08-22 02:30</w:t>
            </w:r>
          </w:p>
        </w:tc>
        <w:tc>
          <w:tcPr>
            <w:tcW w:type="dxa" w:w="1656"/>
            <w:vAlign w:val="top"/>
          </w:tcPr>
          <w:p>
            <w:pPr>
              <w:spacing w:after="0"/>
            </w:pPr>
            <w:r/>
            <w:r>
              <w:rPr>
                <w:b w:val="0"/>
                <w:sz w:val="15"/>
              </w:rPr>
              <w:t>Open</w:t>
            </w:r>
          </w:p>
        </w:tc>
        <w:tc>
          <w:tcPr>
            <w:tcW w:type="dxa" w:w="1224"/>
            <w:vAlign w:val="top"/>
          </w:tcPr>
          <w:p>
            <w:pPr>
              <w:spacing w:after="0"/>
            </w:pPr>
            <w:r/>
            <w:r>
              <w:rPr>
                <w:b w:val="0"/>
                <w:sz w:val="15"/>
              </w:rPr>
              <w:t>A-777</w:t>
            </w:r>
          </w:p>
        </w:tc>
        <w:tc>
          <w:tcPr>
            <w:tcW w:type="dxa" w:w="3168"/>
            <w:vAlign w:val="top"/>
          </w:tcPr>
          <w:p>
            <w:pPr>
              <w:spacing w:after="0"/>
            </w:pPr>
            <w:r/>
            <w:r>
              <w:rPr>
                <w:b w:val="0"/>
                <w:sz w:val="15"/>
              </w:rPr>
              <w:t>Entry through rear window between 1 AM and 4 AM; targets locked independent houses.</w:t>
            </w:r>
          </w:p>
        </w:tc>
      </w:tr>
      <w:tr>
        <w:tc>
          <w:tcPr>
            <w:tcW w:type="dxa" w:w="1656"/>
            <w:vAlign w:val="top"/>
          </w:tcPr>
          <w:p>
            <w:pPr>
              <w:spacing w:after="0"/>
            </w:pPr>
            <w:r/>
            <w:r>
              <w:rPr>
                <w:b w:val="0"/>
                <w:sz w:val="15"/>
              </w:rPr>
              <w:t>FIR-2025-BLR-033</w:t>
            </w:r>
          </w:p>
        </w:tc>
        <w:tc>
          <w:tcPr>
            <w:tcW w:type="dxa" w:w="1800"/>
            <w:vAlign w:val="top"/>
          </w:tcPr>
          <w:p>
            <w:pPr>
              <w:spacing w:after="0"/>
            </w:pPr>
            <w:r/>
            <w:r>
              <w:rPr>
                <w:b w:val="0"/>
                <w:sz w:val="15"/>
              </w:rPr>
              <w:t>Bengaluru South</w:t>
            </w:r>
          </w:p>
        </w:tc>
        <w:tc>
          <w:tcPr>
            <w:tcW w:type="dxa" w:w="1800"/>
            <w:vAlign w:val="top"/>
          </w:tcPr>
          <w:p>
            <w:pPr>
              <w:spacing w:after="0"/>
            </w:pPr>
            <w:r/>
            <w:r>
              <w:rPr>
                <w:b w:val="0"/>
                <w:sz w:val="15"/>
              </w:rPr>
              <w:t>House Burglary</w:t>
            </w:r>
          </w:p>
        </w:tc>
        <w:tc>
          <w:tcPr>
            <w:tcW w:type="dxa" w:w="1440"/>
            <w:vAlign w:val="top"/>
          </w:tcPr>
          <w:p>
            <w:pPr>
              <w:spacing w:after="0"/>
            </w:pPr>
            <w:r/>
            <w:r>
              <w:rPr>
                <w:b w:val="0"/>
                <w:sz w:val="15"/>
              </w:rPr>
              <w:t>2025-08-29 02:10</w:t>
            </w:r>
          </w:p>
        </w:tc>
        <w:tc>
          <w:tcPr>
            <w:tcW w:type="dxa" w:w="1656"/>
            <w:vAlign w:val="top"/>
          </w:tcPr>
          <w:p>
            <w:pPr>
              <w:spacing w:after="0"/>
            </w:pPr>
            <w:r/>
            <w:r>
              <w:rPr>
                <w:b w:val="0"/>
                <w:sz w:val="15"/>
              </w:rPr>
              <w:t>Open</w:t>
            </w:r>
          </w:p>
        </w:tc>
        <w:tc>
          <w:tcPr>
            <w:tcW w:type="dxa" w:w="1224"/>
            <w:vAlign w:val="top"/>
          </w:tcPr>
          <w:p>
            <w:pPr>
              <w:spacing w:after="0"/>
            </w:pPr>
            <w:r/>
            <w:r>
              <w:rPr>
                <w:b w:val="0"/>
                <w:sz w:val="15"/>
              </w:rPr>
              <w:t>A-777</w:t>
            </w:r>
          </w:p>
        </w:tc>
        <w:tc>
          <w:tcPr>
            <w:tcW w:type="dxa" w:w="3168"/>
            <w:vAlign w:val="top"/>
          </w:tcPr>
          <w:p>
            <w:pPr>
              <w:spacing w:after="0"/>
            </w:pPr>
            <w:r/>
            <w:r>
              <w:rPr>
                <w:b w:val="0"/>
                <w:sz w:val="15"/>
              </w:rPr>
              <w:t>Entry through rear window between 1 AM and 4 AM; CCTV shows same small goods vehicle nearby.</w:t>
            </w:r>
          </w:p>
        </w:tc>
      </w:tr>
    </w:tbl>
    <w:p/>
    <w:p>
      <w:pPr>
        <w:pStyle w:val="Heading2"/>
      </w:pPr>
      <w:r>
        <w:t>9.4 Planted patterns for demo discovery</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shd w:fill="D9EAF7"/>
          </w:tcPr>
          <w:p>
            <w:pPr>
              <w:spacing w:after="0"/>
            </w:pPr>
            <w:r/>
            <w:r>
              <w:rPr>
                <w:b/>
                <w:sz w:val="17"/>
              </w:rPr>
              <w:t>Pattern</w:t>
            </w:r>
          </w:p>
        </w:tc>
        <w:tc>
          <w:tcPr>
            <w:tcW w:type="dxa" w:w="4608"/>
            <w:vAlign w:val="top"/>
            <w:shd w:fill="D9EAF7"/>
          </w:tcPr>
          <w:p>
            <w:pPr>
              <w:spacing w:after="0"/>
            </w:pPr>
            <w:r/>
            <w:r>
              <w:rPr>
                <w:b/>
                <w:sz w:val="17"/>
              </w:rPr>
              <w:t>Synthetic Evidence</w:t>
            </w:r>
          </w:p>
        </w:tc>
        <w:tc>
          <w:tcPr>
            <w:tcW w:type="dxa" w:w="3312"/>
            <w:vAlign w:val="top"/>
            <w:shd w:fill="D9EAF7"/>
          </w:tcPr>
          <w:p>
            <w:pPr>
              <w:spacing w:after="0"/>
            </w:pPr>
            <w:r/>
            <w:r>
              <w:rPr>
                <w:b/>
                <w:sz w:val="17"/>
              </w:rPr>
              <w:t>Demo Query</w:t>
            </w:r>
          </w:p>
        </w:tc>
      </w:tr>
      <w:tr>
        <w:tc>
          <w:tcPr>
            <w:tcW w:type="dxa" w:w="2448"/>
            <w:vAlign w:val="top"/>
          </w:tcPr>
          <w:p>
            <w:pPr>
              <w:spacing w:after="0"/>
            </w:pPr>
            <w:r/>
            <w:r>
              <w:rPr>
                <w:b w:val="0"/>
                <w:sz w:val="17"/>
              </w:rPr>
              <w:t>Motorcycle theft cluster</w:t>
            </w:r>
          </w:p>
        </w:tc>
        <w:tc>
          <w:tcPr>
            <w:tcW w:type="dxa" w:w="4608"/>
            <w:vAlign w:val="top"/>
          </w:tcPr>
          <w:p>
            <w:pPr>
              <w:spacing w:after="0"/>
            </w:pPr>
            <w:r/>
            <w:r>
              <w:rPr>
                <w:b w:val="0"/>
                <w:sz w:val="17"/>
              </w:rPr>
              <w:t>FIR-2025-BLR-001 and FIR-2025-BLR-014 share A-112, PH-HASH-711, evening transit-location MO.</w:t>
            </w:r>
          </w:p>
        </w:tc>
        <w:tc>
          <w:tcPr>
            <w:tcW w:type="dxa" w:w="3312"/>
            <w:vAlign w:val="top"/>
          </w:tcPr>
          <w:p>
            <w:pPr>
              <w:spacing w:after="0"/>
            </w:pPr>
            <w:r/>
            <w:r>
              <w:rPr>
                <w:b w:val="0"/>
                <w:sz w:val="17"/>
              </w:rPr>
              <w:t>Are FIR-2025-BLR-001 and FIR-2025-BLR-014 connected?</w:t>
            </w:r>
          </w:p>
        </w:tc>
      </w:tr>
      <w:tr>
        <w:tc>
          <w:tcPr>
            <w:tcW w:type="dxa" w:w="2448"/>
            <w:vAlign w:val="top"/>
          </w:tcPr>
          <w:p>
            <w:pPr>
              <w:spacing w:after="0"/>
            </w:pPr>
            <w:r/>
            <w:r>
              <w:rPr>
                <w:b w:val="0"/>
                <w:sz w:val="17"/>
              </w:rPr>
              <w:t>Mysuru chain-snatching pattern</w:t>
            </w:r>
          </w:p>
        </w:tc>
        <w:tc>
          <w:tcPr>
            <w:tcW w:type="dxa" w:w="4608"/>
            <w:vAlign w:val="top"/>
          </w:tcPr>
          <w:p>
            <w:pPr>
              <w:spacing w:after="0"/>
            </w:pPr>
            <w:r/>
            <w:r>
              <w:rPr>
                <w:b w:val="0"/>
                <w:sz w:val="17"/>
              </w:rPr>
              <w:t>FIR-2025-MYS-006 and FIR-2025-MYS-011 share A-301, scooter vehicle KA-09-SYN-3001, 7 PM pattern.</w:t>
            </w:r>
          </w:p>
        </w:tc>
        <w:tc>
          <w:tcPr>
            <w:tcW w:type="dxa" w:w="3312"/>
            <w:vAlign w:val="top"/>
          </w:tcPr>
          <w:p>
            <w:pPr>
              <w:spacing w:after="0"/>
            </w:pPr>
            <w:r/>
            <w:r>
              <w:rPr>
                <w:b w:val="0"/>
                <w:sz w:val="17"/>
              </w:rPr>
              <w:t>Show Mysuru chain-snatching hotspots.</w:t>
            </w:r>
          </w:p>
        </w:tc>
      </w:tr>
      <w:tr>
        <w:tc>
          <w:tcPr>
            <w:tcW w:type="dxa" w:w="2448"/>
            <w:vAlign w:val="top"/>
          </w:tcPr>
          <w:p>
            <w:pPr>
              <w:spacing w:after="0"/>
            </w:pPr>
            <w:r/>
            <w:r>
              <w:rPr>
                <w:b w:val="0"/>
                <w:sz w:val="17"/>
              </w:rPr>
              <w:t>UPI fraud network</w:t>
            </w:r>
          </w:p>
        </w:tc>
        <w:tc>
          <w:tcPr>
            <w:tcW w:type="dxa" w:w="4608"/>
            <w:vAlign w:val="top"/>
          </w:tcPr>
          <w:p>
            <w:pPr>
              <w:spacing w:after="0"/>
            </w:pPr>
            <w:r/>
            <w:r>
              <w:rPr>
                <w:b w:val="0"/>
                <w:sz w:val="17"/>
              </w:rPr>
              <w:t>Hubballi and Mangaluru cases share A-450, phone hash, bank impersonation MO, and mule account pattern.</w:t>
            </w:r>
          </w:p>
        </w:tc>
        <w:tc>
          <w:tcPr>
            <w:tcW w:type="dxa" w:w="3312"/>
            <w:vAlign w:val="top"/>
          </w:tcPr>
          <w:p>
            <w:pPr>
              <w:spacing w:after="0"/>
            </w:pPr>
            <w:r/>
            <w:r>
              <w:rPr>
                <w:b w:val="0"/>
                <w:sz w:val="17"/>
              </w:rPr>
              <w:t>Show financial fraud links across districts.</w:t>
            </w:r>
          </w:p>
        </w:tc>
      </w:tr>
      <w:tr>
        <w:tc>
          <w:tcPr>
            <w:tcW w:type="dxa" w:w="2448"/>
            <w:vAlign w:val="top"/>
          </w:tcPr>
          <w:p>
            <w:pPr>
              <w:spacing w:after="0"/>
            </w:pPr>
            <w:r/>
            <w:r>
              <w:rPr>
                <w:b w:val="0"/>
                <w:sz w:val="17"/>
              </w:rPr>
              <w:t>Cold/similar burglary pattern</w:t>
            </w:r>
          </w:p>
        </w:tc>
        <w:tc>
          <w:tcPr>
            <w:tcW w:type="dxa" w:w="4608"/>
            <w:vAlign w:val="top"/>
          </w:tcPr>
          <w:p>
            <w:pPr>
              <w:spacing w:after="0"/>
            </w:pPr>
            <w:r/>
            <w:r>
              <w:rPr>
                <w:b w:val="0"/>
                <w:sz w:val="17"/>
              </w:rPr>
              <w:t>Two Bengaluru South burglary cases share late-night timing, rear-window entry, and same vehicle hash.</w:t>
            </w:r>
          </w:p>
        </w:tc>
        <w:tc>
          <w:tcPr>
            <w:tcW w:type="dxa" w:w="3312"/>
            <w:vAlign w:val="top"/>
          </w:tcPr>
          <w:p>
            <w:pPr>
              <w:spacing w:after="0"/>
            </w:pPr>
            <w:r/>
            <w:r>
              <w:rPr>
                <w:b w:val="0"/>
                <w:sz w:val="17"/>
              </w:rPr>
              <w:t>Find similar cases to FIR-2025-BLR-027.</w:t>
            </w:r>
          </w:p>
        </w:tc>
      </w:tr>
    </w:tbl>
    <w:p/>
    <w:p>
      <w:pPr>
        <w:pStyle w:val="Heading1"/>
      </w:pPr>
      <w:r>
        <w:t>10. AI/ML Logic and Detective Room Agents</w:t>
      </w:r>
    </w:p>
    <w:p>
      <w:pPr>
        <w:pStyle w:val="Heading2"/>
      </w:pPr>
      <w:r>
        <w:t>10.1 Detective Room module design</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shd w:fill="D9EAF7"/>
          </w:tcPr>
          <w:p>
            <w:pPr>
              <w:spacing w:after="0"/>
            </w:pPr>
            <w:r/>
            <w:r>
              <w:rPr>
                <w:b/>
                <w:sz w:val="17"/>
              </w:rPr>
              <w:t>Agent</w:t>
            </w:r>
          </w:p>
        </w:tc>
        <w:tc>
          <w:tcPr>
            <w:tcW w:type="dxa" w:w="3600"/>
            <w:vAlign w:val="top"/>
            <w:shd w:fill="D9EAF7"/>
          </w:tcPr>
          <w:p>
            <w:pPr>
              <w:spacing w:after="0"/>
            </w:pPr>
            <w:r/>
            <w:r>
              <w:rPr>
                <w:b/>
                <w:sz w:val="17"/>
              </w:rPr>
              <w:t>Responsibility</w:t>
            </w:r>
          </w:p>
        </w:tc>
        <w:tc>
          <w:tcPr>
            <w:tcW w:type="dxa" w:w="4608"/>
            <w:vAlign w:val="top"/>
            <w:shd w:fill="D9EAF7"/>
          </w:tcPr>
          <w:p>
            <w:pPr>
              <w:spacing w:after="0"/>
            </w:pPr>
            <w:r/>
            <w:r>
              <w:rPr>
                <w:b/>
                <w:sz w:val="17"/>
              </w:rPr>
              <w:t>Prototype Logic</w:t>
            </w:r>
          </w:p>
        </w:tc>
      </w:tr>
      <w:tr>
        <w:tc>
          <w:tcPr>
            <w:tcW w:type="dxa" w:w="2160"/>
            <w:vAlign w:val="top"/>
          </w:tcPr>
          <w:p>
            <w:pPr>
              <w:spacing w:after="0"/>
            </w:pPr>
            <w:r/>
            <w:r>
              <w:rPr>
                <w:b w:val="0"/>
                <w:sz w:val="17"/>
              </w:rPr>
              <w:t>Retriever Agent</w:t>
            </w:r>
          </w:p>
        </w:tc>
        <w:tc>
          <w:tcPr>
            <w:tcW w:type="dxa" w:w="3600"/>
            <w:vAlign w:val="top"/>
          </w:tcPr>
          <w:p>
            <w:pPr>
              <w:spacing w:after="0"/>
            </w:pPr>
            <w:r/>
            <w:r>
              <w:rPr>
                <w:b w:val="0"/>
                <w:sz w:val="17"/>
              </w:rPr>
              <w:t>Fetch relevant FIR rows and metadata.</w:t>
            </w:r>
          </w:p>
        </w:tc>
        <w:tc>
          <w:tcPr>
            <w:tcW w:type="dxa" w:w="4608"/>
            <w:vAlign w:val="top"/>
          </w:tcPr>
          <w:p>
            <w:pPr>
              <w:spacing w:after="0"/>
            </w:pPr>
            <w:r/>
            <w:r>
              <w:rPr>
                <w:b w:val="0"/>
                <w:sz w:val="17"/>
              </w:rPr>
              <w:t>Keyword filters + intent parsing + Data Store query.</w:t>
            </w:r>
          </w:p>
        </w:tc>
      </w:tr>
      <w:tr>
        <w:tc>
          <w:tcPr>
            <w:tcW w:type="dxa" w:w="2160"/>
            <w:vAlign w:val="top"/>
          </w:tcPr>
          <w:p>
            <w:pPr>
              <w:spacing w:after="0"/>
            </w:pPr>
            <w:r/>
            <w:r>
              <w:rPr>
                <w:b w:val="0"/>
                <w:sz w:val="17"/>
              </w:rPr>
              <w:t>Network Analyst Agent</w:t>
            </w:r>
          </w:p>
        </w:tc>
        <w:tc>
          <w:tcPr>
            <w:tcW w:type="dxa" w:w="3600"/>
            <w:vAlign w:val="top"/>
          </w:tcPr>
          <w:p>
            <w:pPr>
              <w:spacing w:after="0"/>
            </w:pPr>
            <w:r/>
            <w:r>
              <w:rPr>
                <w:b w:val="0"/>
                <w:sz w:val="17"/>
              </w:rPr>
              <w:t>Find shared accused, phones, vehicles, accounts, locations.</w:t>
            </w:r>
          </w:p>
        </w:tc>
        <w:tc>
          <w:tcPr>
            <w:tcW w:type="dxa" w:w="4608"/>
            <w:vAlign w:val="top"/>
          </w:tcPr>
          <w:p>
            <w:pPr>
              <w:spacing w:after="0"/>
            </w:pPr>
            <w:r/>
            <w:r>
              <w:rPr>
                <w:b w:val="0"/>
                <w:sz w:val="17"/>
              </w:rPr>
              <w:t>Graph traversal over Relations table.</w:t>
            </w:r>
          </w:p>
        </w:tc>
      </w:tr>
      <w:tr>
        <w:tc>
          <w:tcPr>
            <w:tcW w:type="dxa" w:w="2160"/>
            <w:vAlign w:val="top"/>
          </w:tcPr>
          <w:p>
            <w:pPr>
              <w:spacing w:after="0"/>
            </w:pPr>
            <w:r/>
            <w:r>
              <w:rPr>
                <w:b w:val="0"/>
                <w:sz w:val="17"/>
              </w:rPr>
              <w:t>Crime DNA Agent</w:t>
            </w:r>
          </w:p>
        </w:tc>
        <w:tc>
          <w:tcPr>
            <w:tcW w:type="dxa" w:w="3600"/>
            <w:vAlign w:val="top"/>
          </w:tcPr>
          <w:p>
            <w:pPr>
              <w:spacing w:after="0"/>
            </w:pPr>
            <w:r/>
            <w:r>
              <w:rPr>
                <w:b w:val="0"/>
                <w:sz w:val="17"/>
              </w:rPr>
              <w:t>Score similarity between two or more cases.</w:t>
            </w:r>
          </w:p>
        </w:tc>
        <w:tc>
          <w:tcPr>
            <w:tcW w:type="dxa" w:w="4608"/>
            <w:vAlign w:val="top"/>
          </w:tcPr>
          <w:p>
            <w:pPr>
              <w:spacing w:after="0"/>
            </w:pPr>
            <w:r/>
            <w:r>
              <w:rPr>
                <w:b w:val="0"/>
                <w:sz w:val="17"/>
              </w:rPr>
              <w:t>Weighted score over crime type, MO tokens, time window, geography, repeated entities.</w:t>
            </w:r>
          </w:p>
        </w:tc>
      </w:tr>
      <w:tr>
        <w:tc>
          <w:tcPr>
            <w:tcW w:type="dxa" w:w="2160"/>
            <w:vAlign w:val="top"/>
          </w:tcPr>
          <w:p>
            <w:pPr>
              <w:spacing w:after="0"/>
            </w:pPr>
            <w:r/>
            <w:r>
              <w:rPr>
                <w:b w:val="0"/>
                <w:sz w:val="17"/>
              </w:rPr>
              <w:t>Skeptic Agent</w:t>
            </w:r>
          </w:p>
        </w:tc>
        <w:tc>
          <w:tcPr>
            <w:tcW w:type="dxa" w:w="3600"/>
            <w:vAlign w:val="top"/>
          </w:tcPr>
          <w:p>
            <w:pPr>
              <w:spacing w:after="0"/>
            </w:pPr>
            <w:r/>
            <w:r>
              <w:rPr>
                <w:b w:val="0"/>
                <w:sz w:val="17"/>
              </w:rPr>
              <w:t>Prevent overclaiming and hallucination.</w:t>
            </w:r>
          </w:p>
        </w:tc>
        <w:tc>
          <w:tcPr>
            <w:tcW w:type="dxa" w:w="4608"/>
            <w:vAlign w:val="top"/>
          </w:tcPr>
          <w:p>
            <w:pPr>
              <w:spacing w:after="0"/>
            </w:pPr>
            <w:r/>
            <w:r>
              <w:rPr>
                <w:b w:val="0"/>
                <w:sz w:val="17"/>
              </w:rPr>
              <w:t>Adds confidence limits, “not proof” disclaimer, missing-data notes.</w:t>
            </w:r>
          </w:p>
        </w:tc>
      </w:tr>
      <w:tr>
        <w:tc>
          <w:tcPr>
            <w:tcW w:type="dxa" w:w="2160"/>
            <w:vAlign w:val="top"/>
          </w:tcPr>
          <w:p>
            <w:pPr>
              <w:spacing w:after="0"/>
            </w:pPr>
            <w:r/>
            <w:r>
              <w:rPr>
                <w:b w:val="0"/>
                <w:sz w:val="17"/>
              </w:rPr>
              <w:t>Reporter Agent</w:t>
            </w:r>
          </w:p>
        </w:tc>
        <w:tc>
          <w:tcPr>
            <w:tcW w:type="dxa" w:w="3600"/>
            <w:vAlign w:val="top"/>
          </w:tcPr>
          <w:p>
            <w:pPr>
              <w:spacing w:after="0"/>
            </w:pPr>
            <w:r/>
            <w:r>
              <w:rPr>
                <w:b w:val="0"/>
                <w:sz w:val="17"/>
              </w:rPr>
              <w:t>Create final human-readable answer.</w:t>
            </w:r>
          </w:p>
        </w:tc>
        <w:tc>
          <w:tcPr>
            <w:tcW w:type="dxa" w:w="4608"/>
            <w:vAlign w:val="top"/>
          </w:tcPr>
          <w:p>
            <w:pPr>
              <w:spacing w:after="0"/>
            </w:pPr>
            <w:r/>
            <w:r>
              <w:rPr>
                <w:b w:val="0"/>
                <w:sz w:val="17"/>
              </w:rPr>
              <w:t>Formats answer, evidence cards, next steps, and report-ready text.</w:t>
            </w:r>
          </w:p>
        </w:tc>
      </w:tr>
    </w:tbl>
    <w:p/>
    <w:p>
      <w:pPr>
        <w:pStyle w:val="Heading2"/>
      </w:pPr>
      <w:r>
        <w:t>10.2 Crime DNA scoring formula</w:t>
      </w:r>
    </w:p>
    <w:p>
      <w:r>
        <w:t>The hackathon version can use a transparent weighted score before adding embeddings. This is easier to debug and explain to judges.</w:t>
      </w:r>
    </w:p>
    <w:p>
      <w:pPr>
        <w:pStyle w:val="CodeBlock"/>
      </w:pPr>
      <w:r>
        <w:rPr>
          <w:rFonts w:ascii="Consolas" w:hAnsi="Consolas" w:eastAsia="Consolas"/>
          <w:sz w:val="16"/>
        </w:rPr>
        <w:t>crime_dna_score =</w:t>
        <w:br/>
        <w:t xml:space="preserve">  0.25 * crime_type_match +</w:t>
        <w:br/>
        <w:t xml:space="preserve">  0.20 * modus_operandi_similarity +</w:t>
        <w:br/>
        <w:t xml:space="preserve">  0.15 * time_window_similarity +</w:t>
        <w:br/>
        <w:t xml:space="preserve">  0.15 * location_proximity_score +</w:t>
        <w:br/>
        <w:t xml:space="preserve">  0.15 * shared_entity_score +</w:t>
        <w:br/>
        <w:t xml:space="preserve">  0.10 * status_or_investigation_pattern</w:t>
        <w:br/>
        <w:br/>
        <w:t>Interpretation:</w:t>
        <w:br/>
        <w:t>0.80 to 1.00 = strong investigative lead</w:t>
        <w:br/>
        <w:t>0.60 to 0.79 = moderate similarity, needs verification</w:t>
        <w:br/>
        <w:t>0.40 to 0.59 = weak similarity</w:t>
        <w:br/>
        <w:t>below 0.40 = likely unrelated</w:t>
      </w:r>
    </w:p>
    <w:p>
      <w:pPr>
        <w:pStyle w:val="Heading2"/>
      </w:pPr>
      <w:r>
        <w:t>10.3 Intent categories</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shd w:fill="D9EAF7"/>
          </w:tcPr>
          <w:p>
            <w:pPr>
              <w:spacing w:after="0"/>
            </w:pPr>
            <w:r/>
            <w:r>
              <w:rPr>
                <w:b/>
                <w:sz w:val="17"/>
              </w:rPr>
              <w:t>Intent</w:t>
            </w:r>
          </w:p>
        </w:tc>
        <w:tc>
          <w:tcPr>
            <w:tcW w:type="dxa" w:w="4752"/>
            <w:vAlign w:val="top"/>
            <w:shd w:fill="D9EAF7"/>
          </w:tcPr>
          <w:p>
            <w:pPr>
              <w:spacing w:after="0"/>
            </w:pPr>
            <w:r/>
            <w:r>
              <w:rPr>
                <w:b/>
                <w:sz w:val="17"/>
              </w:rPr>
              <w:t>Example Query</w:t>
            </w:r>
          </w:p>
        </w:tc>
        <w:tc>
          <w:tcPr>
            <w:tcW w:type="dxa" w:w="3456"/>
            <w:vAlign w:val="top"/>
            <w:shd w:fill="D9EAF7"/>
          </w:tcPr>
          <w:p>
            <w:pPr>
              <w:spacing w:after="0"/>
            </w:pPr>
            <w:r/>
            <w:r>
              <w:rPr>
                <w:b/>
                <w:sz w:val="17"/>
              </w:rPr>
              <w:t>Response Type</w:t>
            </w:r>
          </w:p>
        </w:tc>
      </w:tr>
      <w:tr>
        <w:tc>
          <w:tcPr>
            <w:tcW w:type="dxa" w:w="2160"/>
            <w:vAlign w:val="top"/>
          </w:tcPr>
          <w:p>
            <w:pPr>
              <w:spacing w:after="0"/>
            </w:pPr>
            <w:r/>
            <w:r>
              <w:rPr>
                <w:b w:val="0"/>
                <w:sz w:val="17"/>
              </w:rPr>
              <w:t>HOTSPOT_QUERY</w:t>
            </w:r>
          </w:p>
        </w:tc>
        <w:tc>
          <w:tcPr>
            <w:tcW w:type="dxa" w:w="4752"/>
            <w:vAlign w:val="top"/>
          </w:tcPr>
          <w:p>
            <w:pPr>
              <w:spacing w:after="0"/>
            </w:pPr>
            <w:r/>
            <w:r>
              <w:rPr>
                <w:b w:val="0"/>
                <w:sz w:val="17"/>
              </w:rPr>
              <w:t>Show Mysuru chain-snatching hotspots.</w:t>
            </w:r>
          </w:p>
        </w:tc>
        <w:tc>
          <w:tcPr>
            <w:tcW w:type="dxa" w:w="3456"/>
            <w:vAlign w:val="top"/>
          </w:tcPr>
          <w:p>
            <w:pPr>
              <w:spacing w:after="0"/>
            </w:pPr>
            <w:r/>
            <w:r>
              <w:rPr>
                <w:b w:val="0"/>
                <w:sz w:val="17"/>
              </w:rPr>
              <w:t>Map + summary + top stations.</w:t>
            </w:r>
          </w:p>
        </w:tc>
      </w:tr>
      <w:tr>
        <w:tc>
          <w:tcPr>
            <w:tcW w:type="dxa" w:w="2160"/>
            <w:vAlign w:val="top"/>
          </w:tcPr>
          <w:p>
            <w:pPr>
              <w:spacing w:after="0"/>
            </w:pPr>
            <w:r/>
            <w:r>
              <w:rPr>
                <w:b w:val="0"/>
                <w:sz w:val="17"/>
              </w:rPr>
              <w:t>CASE_LINK_QUERY</w:t>
            </w:r>
          </w:p>
        </w:tc>
        <w:tc>
          <w:tcPr>
            <w:tcW w:type="dxa" w:w="4752"/>
            <w:vAlign w:val="top"/>
          </w:tcPr>
          <w:p>
            <w:pPr>
              <w:spacing w:after="0"/>
            </w:pPr>
            <w:r/>
            <w:r>
              <w:rPr>
                <w:b w:val="0"/>
                <w:sz w:val="17"/>
              </w:rPr>
              <w:t>Are these two FIRs connected?</w:t>
            </w:r>
          </w:p>
        </w:tc>
        <w:tc>
          <w:tcPr>
            <w:tcW w:type="dxa" w:w="3456"/>
            <w:vAlign w:val="top"/>
          </w:tcPr>
          <w:p>
            <w:pPr>
              <w:spacing w:after="0"/>
            </w:pPr>
            <w:r/>
            <w:r>
              <w:rPr>
                <w:b w:val="0"/>
                <w:sz w:val="17"/>
              </w:rPr>
              <w:t>Network graph + shared evidence.</w:t>
            </w:r>
          </w:p>
        </w:tc>
      </w:tr>
      <w:tr>
        <w:tc>
          <w:tcPr>
            <w:tcW w:type="dxa" w:w="2160"/>
            <w:vAlign w:val="top"/>
          </w:tcPr>
          <w:p>
            <w:pPr>
              <w:spacing w:after="0"/>
            </w:pPr>
            <w:r/>
            <w:r>
              <w:rPr>
                <w:b w:val="0"/>
                <w:sz w:val="17"/>
              </w:rPr>
              <w:t>SIMILAR_CASE_QUERY</w:t>
            </w:r>
          </w:p>
        </w:tc>
        <w:tc>
          <w:tcPr>
            <w:tcW w:type="dxa" w:w="4752"/>
            <w:vAlign w:val="top"/>
          </w:tcPr>
          <w:p>
            <w:pPr>
              <w:spacing w:after="0"/>
            </w:pPr>
            <w:r/>
            <w:r>
              <w:rPr>
                <w:b w:val="0"/>
                <w:sz w:val="17"/>
              </w:rPr>
              <w:t>Find similar cases to FIR-2025-BLR-027.</w:t>
            </w:r>
          </w:p>
        </w:tc>
        <w:tc>
          <w:tcPr>
            <w:tcW w:type="dxa" w:w="3456"/>
            <w:vAlign w:val="top"/>
          </w:tcPr>
          <w:p>
            <w:pPr>
              <w:spacing w:after="0"/>
            </w:pPr>
            <w:r/>
            <w:r>
              <w:rPr>
                <w:b w:val="0"/>
                <w:sz w:val="17"/>
              </w:rPr>
              <w:t>Crime DNA score and similar FIR list.</w:t>
            </w:r>
          </w:p>
        </w:tc>
      </w:tr>
      <w:tr>
        <w:tc>
          <w:tcPr>
            <w:tcW w:type="dxa" w:w="2160"/>
            <w:vAlign w:val="top"/>
          </w:tcPr>
          <w:p>
            <w:pPr>
              <w:spacing w:after="0"/>
            </w:pPr>
            <w:r/>
            <w:r>
              <w:rPr>
                <w:b w:val="0"/>
                <w:sz w:val="17"/>
              </w:rPr>
              <w:t>PATROL_WHAT_IF</w:t>
            </w:r>
          </w:p>
        </w:tc>
        <w:tc>
          <w:tcPr>
            <w:tcW w:type="dxa" w:w="4752"/>
            <w:vAlign w:val="top"/>
          </w:tcPr>
          <w:p>
            <w:pPr>
              <w:spacing w:after="0"/>
            </w:pPr>
            <w:r/>
            <w:r>
              <w:rPr>
                <w:b w:val="0"/>
                <w:sz w:val="17"/>
              </w:rPr>
              <w:t>What if 3 patrols are added at night?</w:t>
            </w:r>
          </w:p>
        </w:tc>
        <w:tc>
          <w:tcPr>
            <w:tcW w:type="dxa" w:w="3456"/>
            <w:vAlign w:val="top"/>
          </w:tcPr>
          <w:p>
            <w:pPr>
              <w:spacing w:after="0"/>
            </w:pPr>
            <w:r/>
            <w:r>
              <w:rPr>
                <w:b w:val="0"/>
                <w:sz w:val="17"/>
              </w:rPr>
              <w:t>Before/after coverage estimate.</w:t>
            </w:r>
          </w:p>
        </w:tc>
      </w:tr>
      <w:tr>
        <w:tc>
          <w:tcPr>
            <w:tcW w:type="dxa" w:w="2160"/>
            <w:vAlign w:val="top"/>
          </w:tcPr>
          <w:p>
            <w:pPr>
              <w:spacing w:after="0"/>
            </w:pPr>
            <w:r/>
            <w:r>
              <w:rPr>
                <w:b w:val="0"/>
                <w:sz w:val="17"/>
              </w:rPr>
              <w:t>LEGAL_REPORT</w:t>
            </w:r>
          </w:p>
        </w:tc>
        <w:tc>
          <w:tcPr>
            <w:tcW w:type="dxa" w:w="4752"/>
            <w:vAlign w:val="top"/>
          </w:tcPr>
          <w:p>
            <w:pPr>
              <w:spacing w:after="0"/>
            </w:pPr>
            <w:r/>
            <w:r>
              <w:rPr>
                <w:b w:val="0"/>
                <w:sz w:val="17"/>
              </w:rPr>
              <w:t>Generate a report for this cluster.</w:t>
            </w:r>
          </w:p>
        </w:tc>
        <w:tc>
          <w:tcPr>
            <w:tcW w:type="dxa" w:w="3456"/>
            <w:vAlign w:val="top"/>
          </w:tcPr>
          <w:p>
            <w:pPr>
              <w:spacing w:after="0"/>
            </w:pPr>
            <w:r/>
            <w:r>
              <w:rPr>
                <w:b w:val="0"/>
                <w:sz w:val="17"/>
              </w:rPr>
              <w:t>PDF-ready intelligence brief.</w:t>
            </w:r>
          </w:p>
        </w:tc>
      </w:tr>
      <w:tr>
        <w:tc>
          <w:tcPr>
            <w:tcW w:type="dxa" w:w="2160"/>
            <w:vAlign w:val="top"/>
          </w:tcPr>
          <w:p>
            <w:pPr>
              <w:spacing w:after="0"/>
            </w:pPr>
            <w:r/>
            <w:r>
              <w:rPr>
                <w:b w:val="0"/>
                <w:sz w:val="17"/>
              </w:rPr>
              <w:t>STATUS_QUERY</w:t>
            </w:r>
          </w:p>
        </w:tc>
        <w:tc>
          <w:tcPr>
            <w:tcW w:type="dxa" w:w="4752"/>
            <w:vAlign w:val="top"/>
          </w:tcPr>
          <w:p>
            <w:pPr>
              <w:spacing w:after="0"/>
            </w:pPr>
            <w:r/>
            <w:r>
              <w:rPr>
                <w:b w:val="0"/>
                <w:sz w:val="17"/>
              </w:rPr>
              <w:t>How many cases are open in Bengaluru South?</w:t>
            </w:r>
          </w:p>
        </w:tc>
        <w:tc>
          <w:tcPr>
            <w:tcW w:type="dxa" w:w="3456"/>
            <w:vAlign w:val="top"/>
          </w:tcPr>
          <w:p>
            <w:pPr>
              <w:spacing w:after="0"/>
            </w:pPr>
            <w:r/>
            <w:r>
              <w:rPr>
                <w:b w:val="0"/>
                <w:sz w:val="17"/>
              </w:rPr>
              <w:t>Count, filters, and dashboard cards.</w:t>
            </w:r>
          </w:p>
        </w:tc>
      </w:tr>
    </w:tbl>
    <w:p/>
    <w:p>
      <w:pPr>
        <w:pStyle w:val="Heading1"/>
      </w:pPr>
      <w:r>
        <w:t>11. API Design and Prototype Response Engine</w:t>
      </w:r>
    </w:p>
    <w:p>
      <w:pPr>
        <w:pStyle w:val="Heading2"/>
      </w:pPr>
      <w:r>
        <w:t>11.1 REST endpoints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008"/>
            <w:vAlign w:val="top"/>
            <w:shd w:fill="D9EAF7"/>
          </w:tcPr>
          <w:p>
            <w:pPr>
              <w:spacing w:after="0"/>
            </w:pPr>
            <w:r/>
            <w:r>
              <w:rPr>
                <w:b/>
                <w:sz w:val="16"/>
              </w:rPr>
              <w:t>Method</w:t>
            </w:r>
          </w:p>
        </w:tc>
        <w:tc>
          <w:tcPr>
            <w:tcW w:type="dxa" w:w="2304"/>
            <w:vAlign w:val="top"/>
            <w:shd w:fill="D9EAF7"/>
          </w:tcPr>
          <w:p>
            <w:pPr>
              <w:spacing w:after="0"/>
            </w:pPr>
            <w:r/>
            <w:r>
              <w:rPr>
                <w:b/>
                <w:sz w:val="16"/>
              </w:rPr>
              <w:t>Endpoint</w:t>
            </w:r>
          </w:p>
        </w:tc>
        <w:tc>
          <w:tcPr>
            <w:tcW w:type="dxa" w:w="4464"/>
            <w:vAlign w:val="top"/>
            <w:shd w:fill="D9EAF7"/>
          </w:tcPr>
          <w:p>
            <w:pPr>
              <w:spacing w:after="0"/>
            </w:pPr>
            <w:r/>
            <w:r>
              <w:rPr>
                <w:b/>
                <w:sz w:val="16"/>
              </w:rPr>
              <w:t>Purpose</w:t>
            </w:r>
          </w:p>
        </w:tc>
        <w:tc>
          <w:tcPr>
            <w:tcW w:type="dxa" w:w="2880"/>
            <w:vAlign w:val="top"/>
            <w:shd w:fill="D9EAF7"/>
          </w:tcPr>
          <w:p>
            <w:pPr>
              <w:spacing w:after="0"/>
            </w:pPr>
            <w:r/>
            <w:r>
              <w:rPr>
                <w:b/>
                <w:sz w:val="16"/>
              </w:rPr>
              <w:t>Input</w:t>
            </w:r>
          </w:p>
        </w:tc>
      </w:tr>
      <w:tr>
        <w:tc>
          <w:tcPr>
            <w:tcW w:type="dxa" w:w="1008"/>
            <w:vAlign w:val="top"/>
          </w:tcPr>
          <w:p>
            <w:pPr>
              <w:spacing w:after="0"/>
            </w:pPr>
            <w:r/>
            <w:r>
              <w:rPr>
                <w:b w:val="0"/>
                <w:sz w:val="16"/>
              </w:rPr>
              <w:t>POST</w:t>
            </w:r>
          </w:p>
        </w:tc>
        <w:tc>
          <w:tcPr>
            <w:tcW w:type="dxa" w:w="2304"/>
            <w:vAlign w:val="top"/>
          </w:tcPr>
          <w:p>
            <w:pPr>
              <w:spacing w:after="0"/>
            </w:pPr>
            <w:r/>
            <w:r>
              <w:rPr>
                <w:b w:val="0"/>
                <w:sz w:val="16"/>
              </w:rPr>
              <w:t>/api/auth/role-session</w:t>
            </w:r>
          </w:p>
        </w:tc>
        <w:tc>
          <w:tcPr>
            <w:tcW w:type="dxa" w:w="4464"/>
            <w:vAlign w:val="top"/>
          </w:tcPr>
          <w:p>
            <w:pPr>
              <w:spacing w:after="0"/>
            </w:pPr>
            <w:r/>
            <w:r>
              <w:rPr>
                <w:b w:val="0"/>
                <w:sz w:val="16"/>
              </w:rPr>
              <w:t>Create demo session or validate Catalyst auth token.</w:t>
            </w:r>
          </w:p>
        </w:tc>
        <w:tc>
          <w:tcPr>
            <w:tcW w:type="dxa" w:w="2880"/>
            <w:vAlign w:val="top"/>
          </w:tcPr>
          <w:p>
            <w:pPr>
              <w:spacing w:after="0"/>
            </w:pPr>
            <w:r/>
            <w:r>
              <w:rPr>
                <w:b w:val="0"/>
                <w:sz w:val="16"/>
              </w:rPr>
              <w:t>email, selectedRole</w:t>
            </w:r>
          </w:p>
        </w:tc>
      </w:tr>
      <w:tr>
        <w:tc>
          <w:tcPr>
            <w:tcW w:type="dxa" w:w="1008"/>
            <w:vAlign w:val="top"/>
          </w:tcPr>
          <w:p>
            <w:pPr>
              <w:spacing w:after="0"/>
            </w:pPr>
            <w:r/>
            <w:r>
              <w:rPr>
                <w:b w:val="0"/>
                <w:sz w:val="16"/>
              </w:rPr>
              <w:t>GET</w:t>
            </w:r>
          </w:p>
        </w:tc>
        <w:tc>
          <w:tcPr>
            <w:tcW w:type="dxa" w:w="2304"/>
            <w:vAlign w:val="top"/>
          </w:tcPr>
          <w:p>
            <w:pPr>
              <w:spacing w:after="0"/>
            </w:pPr>
            <w:r/>
            <w:r>
              <w:rPr>
                <w:b w:val="0"/>
                <w:sz w:val="16"/>
              </w:rPr>
              <w:t>/api/dashboard/summary</w:t>
            </w:r>
          </w:p>
        </w:tc>
        <w:tc>
          <w:tcPr>
            <w:tcW w:type="dxa" w:w="4464"/>
            <w:vAlign w:val="top"/>
          </w:tcPr>
          <w:p>
            <w:pPr>
              <w:spacing w:after="0"/>
            </w:pPr>
            <w:r/>
            <w:r>
              <w:rPr>
                <w:b w:val="0"/>
                <w:sz w:val="16"/>
              </w:rPr>
              <w:t>Get dashboard cards and charts.</w:t>
            </w:r>
          </w:p>
        </w:tc>
        <w:tc>
          <w:tcPr>
            <w:tcW w:type="dxa" w:w="2880"/>
            <w:vAlign w:val="top"/>
          </w:tcPr>
          <w:p>
            <w:pPr>
              <w:spacing w:after="0"/>
            </w:pPr>
            <w:r/>
            <w:r>
              <w:rPr>
                <w:b w:val="0"/>
                <w:sz w:val="16"/>
              </w:rPr>
              <w:t>role, district, dateRange</w:t>
            </w:r>
          </w:p>
        </w:tc>
      </w:tr>
      <w:tr>
        <w:tc>
          <w:tcPr>
            <w:tcW w:type="dxa" w:w="1008"/>
            <w:vAlign w:val="top"/>
          </w:tcPr>
          <w:p>
            <w:pPr>
              <w:spacing w:after="0"/>
            </w:pPr>
            <w:r/>
            <w:r>
              <w:rPr>
                <w:b w:val="0"/>
                <w:sz w:val="16"/>
              </w:rPr>
              <w:t>POST</w:t>
            </w:r>
          </w:p>
        </w:tc>
        <w:tc>
          <w:tcPr>
            <w:tcW w:type="dxa" w:w="2304"/>
            <w:vAlign w:val="top"/>
          </w:tcPr>
          <w:p>
            <w:pPr>
              <w:spacing w:after="0"/>
            </w:pPr>
            <w:r/>
            <w:r>
              <w:rPr>
                <w:b w:val="0"/>
                <w:sz w:val="16"/>
              </w:rPr>
              <w:t>/api/query</w:t>
            </w:r>
          </w:p>
        </w:tc>
        <w:tc>
          <w:tcPr>
            <w:tcW w:type="dxa" w:w="4464"/>
            <w:vAlign w:val="top"/>
          </w:tcPr>
          <w:p>
            <w:pPr>
              <w:spacing w:after="0"/>
            </w:pPr>
            <w:r/>
            <w:r>
              <w:rPr>
                <w:b w:val="0"/>
                <w:sz w:val="16"/>
              </w:rPr>
              <w:t>Main conversational query router.</w:t>
            </w:r>
          </w:p>
        </w:tc>
        <w:tc>
          <w:tcPr>
            <w:tcW w:type="dxa" w:w="2880"/>
            <w:vAlign w:val="top"/>
          </w:tcPr>
          <w:p>
            <w:pPr>
              <w:spacing w:after="0"/>
            </w:pPr>
            <w:r/>
            <w:r>
              <w:rPr>
                <w:b w:val="0"/>
                <w:sz w:val="16"/>
              </w:rPr>
              <w:t>query, userRole, conversationId</w:t>
            </w:r>
          </w:p>
        </w:tc>
      </w:tr>
      <w:tr>
        <w:tc>
          <w:tcPr>
            <w:tcW w:type="dxa" w:w="1008"/>
            <w:vAlign w:val="top"/>
          </w:tcPr>
          <w:p>
            <w:pPr>
              <w:spacing w:after="0"/>
            </w:pPr>
            <w:r/>
            <w:r>
              <w:rPr>
                <w:b w:val="0"/>
                <w:sz w:val="16"/>
              </w:rPr>
              <w:t>GET</w:t>
            </w:r>
          </w:p>
        </w:tc>
        <w:tc>
          <w:tcPr>
            <w:tcW w:type="dxa" w:w="2304"/>
            <w:vAlign w:val="top"/>
          </w:tcPr>
          <w:p>
            <w:pPr>
              <w:spacing w:after="0"/>
            </w:pPr>
            <w:r/>
            <w:r>
              <w:rPr>
                <w:b w:val="0"/>
                <w:sz w:val="16"/>
              </w:rPr>
              <w:t>/api/cases/:firId</w:t>
            </w:r>
          </w:p>
        </w:tc>
        <w:tc>
          <w:tcPr>
            <w:tcW w:type="dxa" w:w="4464"/>
            <w:vAlign w:val="top"/>
          </w:tcPr>
          <w:p>
            <w:pPr>
              <w:spacing w:after="0"/>
            </w:pPr>
            <w:r/>
            <w:r>
              <w:rPr>
                <w:b w:val="0"/>
                <w:sz w:val="16"/>
              </w:rPr>
              <w:t>Get FIR details.</w:t>
            </w:r>
          </w:p>
        </w:tc>
        <w:tc>
          <w:tcPr>
            <w:tcW w:type="dxa" w:w="2880"/>
            <w:vAlign w:val="top"/>
          </w:tcPr>
          <w:p>
            <w:pPr>
              <w:spacing w:after="0"/>
            </w:pPr>
            <w:r/>
            <w:r>
              <w:rPr>
                <w:b w:val="0"/>
                <w:sz w:val="16"/>
              </w:rPr>
              <w:t>firId</w:t>
            </w:r>
          </w:p>
        </w:tc>
      </w:tr>
      <w:tr>
        <w:tc>
          <w:tcPr>
            <w:tcW w:type="dxa" w:w="1008"/>
            <w:vAlign w:val="top"/>
          </w:tcPr>
          <w:p>
            <w:pPr>
              <w:spacing w:after="0"/>
            </w:pPr>
            <w:r/>
            <w:r>
              <w:rPr>
                <w:b w:val="0"/>
                <w:sz w:val="16"/>
              </w:rPr>
              <w:t>GET</w:t>
            </w:r>
          </w:p>
        </w:tc>
        <w:tc>
          <w:tcPr>
            <w:tcW w:type="dxa" w:w="2304"/>
            <w:vAlign w:val="top"/>
          </w:tcPr>
          <w:p>
            <w:pPr>
              <w:spacing w:after="0"/>
            </w:pPr>
            <w:r/>
            <w:r>
              <w:rPr>
                <w:b w:val="0"/>
                <w:sz w:val="16"/>
              </w:rPr>
              <w:t>/api/cases/:firId/similar</w:t>
            </w:r>
          </w:p>
        </w:tc>
        <w:tc>
          <w:tcPr>
            <w:tcW w:type="dxa" w:w="4464"/>
            <w:vAlign w:val="top"/>
          </w:tcPr>
          <w:p>
            <w:pPr>
              <w:spacing w:after="0"/>
            </w:pPr>
            <w:r/>
            <w:r>
              <w:rPr>
                <w:b w:val="0"/>
                <w:sz w:val="16"/>
              </w:rPr>
              <w:t>Get Crime DNA matches.</w:t>
            </w:r>
          </w:p>
        </w:tc>
        <w:tc>
          <w:tcPr>
            <w:tcW w:type="dxa" w:w="2880"/>
            <w:vAlign w:val="top"/>
          </w:tcPr>
          <w:p>
            <w:pPr>
              <w:spacing w:after="0"/>
            </w:pPr>
            <w:r/>
            <w:r>
              <w:rPr>
                <w:b w:val="0"/>
                <w:sz w:val="16"/>
              </w:rPr>
              <w:t>firId</w:t>
            </w:r>
          </w:p>
        </w:tc>
      </w:tr>
      <w:tr>
        <w:tc>
          <w:tcPr>
            <w:tcW w:type="dxa" w:w="1008"/>
            <w:vAlign w:val="top"/>
          </w:tcPr>
          <w:p>
            <w:pPr>
              <w:spacing w:after="0"/>
            </w:pPr>
            <w:r/>
            <w:r>
              <w:rPr>
                <w:b w:val="0"/>
                <w:sz w:val="16"/>
              </w:rPr>
              <w:t>GET</w:t>
            </w:r>
          </w:p>
        </w:tc>
        <w:tc>
          <w:tcPr>
            <w:tcW w:type="dxa" w:w="2304"/>
            <w:vAlign w:val="top"/>
          </w:tcPr>
          <w:p>
            <w:pPr>
              <w:spacing w:after="0"/>
            </w:pPr>
            <w:r/>
            <w:r>
              <w:rPr>
                <w:b w:val="0"/>
                <w:sz w:val="16"/>
              </w:rPr>
              <w:t>/api/network/:entityId</w:t>
            </w:r>
          </w:p>
        </w:tc>
        <w:tc>
          <w:tcPr>
            <w:tcW w:type="dxa" w:w="4464"/>
            <w:vAlign w:val="top"/>
          </w:tcPr>
          <w:p>
            <w:pPr>
              <w:spacing w:after="0"/>
            </w:pPr>
            <w:r/>
            <w:r>
              <w:rPr>
                <w:b w:val="0"/>
                <w:sz w:val="16"/>
              </w:rPr>
              <w:t>Get graph nodes and edges.</w:t>
            </w:r>
          </w:p>
        </w:tc>
        <w:tc>
          <w:tcPr>
            <w:tcW w:type="dxa" w:w="2880"/>
            <w:vAlign w:val="top"/>
          </w:tcPr>
          <w:p>
            <w:pPr>
              <w:spacing w:after="0"/>
            </w:pPr>
            <w:r/>
            <w:r>
              <w:rPr>
                <w:b w:val="0"/>
                <w:sz w:val="16"/>
              </w:rPr>
              <w:t>entityId</w:t>
            </w:r>
          </w:p>
        </w:tc>
      </w:tr>
      <w:tr>
        <w:tc>
          <w:tcPr>
            <w:tcW w:type="dxa" w:w="1008"/>
            <w:vAlign w:val="top"/>
          </w:tcPr>
          <w:p>
            <w:pPr>
              <w:spacing w:after="0"/>
            </w:pPr>
            <w:r/>
            <w:r>
              <w:rPr>
                <w:b w:val="0"/>
                <w:sz w:val="16"/>
              </w:rPr>
              <w:t>POST</w:t>
            </w:r>
          </w:p>
        </w:tc>
        <w:tc>
          <w:tcPr>
            <w:tcW w:type="dxa" w:w="2304"/>
            <w:vAlign w:val="top"/>
          </w:tcPr>
          <w:p>
            <w:pPr>
              <w:spacing w:after="0"/>
            </w:pPr>
            <w:r/>
            <w:r>
              <w:rPr>
                <w:b w:val="0"/>
                <w:sz w:val="16"/>
              </w:rPr>
              <w:t>/api/patrol/simulate</w:t>
            </w:r>
          </w:p>
        </w:tc>
        <w:tc>
          <w:tcPr>
            <w:tcW w:type="dxa" w:w="4464"/>
            <w:vAlign w:val="top"/>
          </w:tcPr>
          <w:p>
            <w:pPr>
              <w:spacing w:after="0"/>
            </w:pPr>
            <w:r/>
            <w:r>
              <w:rPr>
                <w:b w:val="0"/>
                <w:sz w:val="16"/>
              </w:rPr>
              <w:t>Run what-if patrol simulation.</w:t>
            </w:r>
          </w:p>
        </w:tc>
        <w:tc>
          <w:tcPr>
            <w:tcW w:type="dxa" w:w="2880"/>
            <w:vAlign w:val="top"/>
          </w:tcPr>
          <w:p>
            <w:pPr>
              <w:spacing w:after="0"/>
            </w:pPr>
            <w:r/>
            <w:r>
              <w:rPr>
                <w:b w:val="0"/>
                <w:sz w:val="16"/>
              </w:rPr>
              <w:t>district, timeWindow, patrolUnits</w:t>
            </w:r>
          </w:p>
        </w:tc>
      </w:tr>
      <w:tr>
        <w:tc>
          <w:tcPr>
            <w:tcW w:type="dxa" w:w="1008"/>
            <w:vAlign w:val="top"/>
          </w:tcPr>
          <w:p>
            <w:pPr>
              <w:spacing w:after="0"/>
            </w:pPr>
            <w:r/>
            <w:r>
              <w:rPr>
                <w:b w:val="0"/>
                <w:sz w:val="16"/>
              </w:rPr>
              <w:t>POST</w:t>
            </w:r>
          </w:p>
        </w:tc>
        <w:tc>
          <w:tcPr>
            <w:tcW w:type="dxa" w:w="2304"/>
            <w:vAlign w:val="top"/>
          </w:tcPr>
          <w:p>
            <w:pPr>
              <w:spacing w:after="0"/>
            </w:pPr>
            <w:r/>
            <w:r>
              <w:rPr>
                <w:b w:val="0"/>
                <w:sz w:val="16"/>
              </w:rPr>
              <w:t>/api/reports/generate</w:t>
            </w:r>
          </w:p>
        </w:tc>
        <w:tc>
          <w:tcPr>
            <w:tcW w:type="dxa" w:w="4464"/>
            <w:vAlign w:val="top"/>
          </w:tcPr>
          <w:p>
            <w:pPr>
              <w:spacing w:after="0"/>
            </w:pPr>
            <w:r/>
            <w:r>
              <w:rPr>
                <w:b w:val="0"/>
                <w:sz w:val="16"/>
              </w:rPr>
              <w:t>Generate PDF investigation brief.</w:t>
            </w:r>
          </w:p>
        </w:tc>
        <w:tc>
          <w:tcPr>
            <w:tcW w:type="dxa" w:w="2880"/>
            <w:vAlign w:val="top"/>
          </w:tcPr>
          <w:p>
            <w:pPr>
              <w:spacing w:after="0"/>
            </w:pPr>
            <w:r/>
            <w:r>
              <w:rPr>
                <w:b w:val="0"/>
                <w:sz w:val="16"/>
              </w:rPr>
              <w:t>conversationId, firIds, graphSnapshot</w:t>
            </w:r>
          </w:p>
        </w:tc>
      </w:tr>
      <w:tr>
        <w:tc>
          <w:tcPr>
            <w:tcW w:type="dxa" w:w="1008"/>
            <w:vAlign w:val="top"/>
          </w:tcPr>
          <w:p>
            <w:pPr>
              <w:spacing w:after="0"/>
            </w:pPr>
            <w:r/>
            <w:r>
              <w:rPr>
                <w:b w:val="0"/>
                <w:sz w:val="16"/>
              </w:rPr>
              <w:t>GET</w:t>
            </w:r>
          </w:p>
        </w:tc>
        <w:tc>
          <w:tcPr>
            <w:tcW w:type="dxa" w:w="2304"/>
            <w:vAlign w:val="top"/>
          </w:tcPr>
          <w:p>
            <w:pPr>
              <w:spacing w:after="0"/>
            </w:pPr>
            <w:r/>
            <w:r>
              <w:rPr>
                <w:b w:val="0"/>
                <w:sz w:val="16"/>
              </w:rPr>
              <w:t>/api/reports/:reportId</w:t>
            </w:r>
          </w:p>
        </w:tc>
        <w:tc>
          <w:tcPr>
            <w:tcW w:type="dxa" w:w="4464"/>
            <w:vAlign w:val="top"/>
          </w:tcPr>
          <w:p>
            <w:pPr>
              <w:spacing w:after="0"/>
            </w:pPr>
            <w:r/>
            <w:r>
              <w:rPr>
                <w:b w:val="0"/>
                <w:sz w:val="16"/>
              </w:rPr>
              <w:t>Download/view report.</w:t>
            </w:r>
          </w:p>
        </w:tc>
        <w:tc>
          <w:tcPr>
            <w:tcW w:type="dxa" w:w="2880"/>
            <w:vAlign w:val="top"/>
          </w:tcPr>
          <w:p>
            <w:pPr>
              <w:spacing w:after="0"/>
            </w:pPr>
            <w:r/>
            <w:r>
              <w:rPr>
                <w:b w:val="0"/>
                <w:sz w:val="16"/>
              </w:rPr>
              <w:t>reportId</w:t>
            </w:r>
          </w:p>
        </w:tc>
      </w:tr>
    </w:tbl>
    <w:p/>
    <w:p>
      <w:pPr>
        <w:pStyle w:val="Heading2"/>
      </w:pPr>
      <w:r>
        <w:t>11.2 Query response JSON shape</w:t>
      </w:r>
    </w:p>
    <w:p>
      <w:pPr>
        <w:pStyle w:val="CodeBlock"/>
      </w:pPr>
      <w:r>
        <w:rPr>
          <w:rFonts w:ascii="Consolas" w:hAnsi="Consolas" w:eastAsia="Consolas"/>
          <w:sz w:val="16"/>
        </w:rPr>
        <w:t>{</w:t>
        <w:br/>
        <w:t xml:space="preserve">  "conversationId": "CONV-001",</w:t>
        <w:br/>
        <w:t xml:space="preserve">  "intent": "CASE_LINK_QUERY",</w:t>
        <w:br/>
        <w:t xml:space="preserve">  "answer": "FIR-2025-BLR-001 and FIR-2025-BLR-014 show a strong investigative link...",</w:t>
        <w:br/>
        <w:t xml:space="preserve">  "confidence": 0.88,</w:t>
        <w:br/>
        <w:t xml:space="preserve">  "evidence": [</w:t>
        <w:br/>
        <w:t xml:space="preserve">    {"type": "shared_accused", "value": "A-112"},</w:t>
        <w:br/>
        <w:t xml:space="preserve">    {"type": "shared_phone_hash", "value": "PH-HASH-711"},</w:t>
        <w:br/>
        <w:t xml:space="preserve">    {"type": "similar_mo", "value": "motorcycle theft near transit points after 9 PM"}</w:t>
        <w:br/>
        <w:t xml:space="preserve">  ],</w:t>
        <w:br/>
        <w:t xml:space="preserve">  "visuals": {</w:t>
        <w:br/>
        <w:t xml:space="preserve">    "mapPoints": [],</w:t>
        <w:br/>
        <w:t xml:space="preserve">    "networkNodes": [],</w:t>
        <w:br/>
        <w:t xml:space="preserve">    "networkEdges": [],</w:t>
        <w:br/>
        <w:t xml:space="preserve">    "charts": []</w:t>
        <w:br/>
        <w:t xml:space="preserve">  },</w:t>
        <w:br/>
        <w:t xml:space="preserve">  "disclaimer": "Investigative lead only. Requires human verification."</w:t>
        <w:br/>
        <w:t>}</w:t>
      </w:r>
    </w:p>
    <w:p>
      <w:pPr>
        <w:pStyle w:val="Heading1"/>
      </w:pPr>
      <w:r>
        <w:t>12. Frontend Pages and UI Screens</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shd w:fill="D9EAF7"/>
          </w:tcPr>
          <w:p>
            <w:pPr>
              <w:spacing w:after="0"/>
            </w:pPr>
            <w:r/>
            <w:r>
              <w:rPr>
                <w:b/>
                <w:sz w:val="17"/>
              </w:rPr>
              <w:t>Page / Screen</w:t>
            </w:r>
          </w:p>
        </w:tc>
        <w:tc>
          <w:tcPr>
            <w:tcW w:type="dxa" w:w="4032"/>
            <w:vAlign w:val="top"/>
            <w:shd w:fill="D9EAF7"/>
          </w:tcPr>
          <w:p>
            <w:pPr>
              <w:spacing w:after="0"/>
            </w:pPr>
            <w:r/>
            <w:r>
              <w:rPr>
                <w:b/>
                <w:sz w:val="17"/>
              </w:rPr>
              <w:t>Components</w:t>
            </w:r>
          </w:p>
        </w:tc>
        <w:tc>
          <w:tcPr>
            <w:tcW w:type="dxa" w:w="4176"/>
            <w:vAlign w:val="top"/>
            <w:shd w:fill="D9EAF7"/>
          </w:tcPr>
          <w:p>
            <w:pPr>
              <w:spacing w:after="0"/>
            </w:pPr>
            <w:r/>
            <w:r>
              <w:rPr>
                <w:b/>
                <w:sz w:val="17"/>
              </w:rPr>
              <w:t>Behavior</w:t>
            </w:r>
          </w:p>
        </w:tc>
      </w:tr>
      <w:tr>
        <w:tc>
          <w:tcPr>
            <w:tcW w:type="dxa" w:w="2160"/>
            <w:vAlign w:val="top"/>
          </w:tcPr>
          <w:p>
            <w:pPr>
              <w:spacing w:after="0"/>
            </w:pPr>
            <w:r/>
            <w:r>
              <w:rPr>
                <w:b w:val="0"/>
                <w:sz w:val="17"/>
              </w:rPr>
              <w:t>Login</w:t>
            </w:r>
          </w:p>
        </w:tc>
        <w:tc>
          <w:tcPr>
            <w:tcW w:type="dxa" w:w="4032"/>
            <w:vAlign w:val="top"/>
          </w:tcPr>
          <w:p>
            <w:pPr>
              <w:spacing w:after="0"/>
            </w:pPr>
            <w:r/>
            <w:r>
              <w:rPr>
                <w:b w:val="0"/>
                <w:sz w:val="17"/>
              </w:rPr>
              <w:t>Logo, role selector, Catalyst login button, demo credential cards.</w:t>
            </w:r>
          </w:p>
        </w:tc>
        <w:tc>
          <w:tcPr>
            <w:tcW w:type="dxa" w:w="4176"/>
            <w:vAlign w:val="top"/>
          </w:tcPr>
          <w:p>
            <w:pPr>
              <w:spacing w:after="0"/>
            </w:pPr>
            <w:r/>
            <w:r>
              <w:rPr>
                <w:b w:val="0"/>
                <w:sz w:val="17"/>
              </w:rPr>
              <w:t>Authenticates user and redirects based on role.</w:t>
            </w:r>
          </w:p>
        </w:tc>
      </w:tr>
      <w:tr>
        <w:tc>
          <w:tcPr>
            <w:tcW w:type="dxa" w:w="2160"/>
            <w:vAlign w:val="top"/>
          </w:tcPr>
          <w:p>
            <w:pPr>
              <w:spacing w:after="0"/>
            </w:pPr>
            <w:r/>
            <w:r>
              <w:rPr>
                <w:b w:val="0"/>
                <w:sz w:val="17"/>
              </w:rPr>
              <w:t>Dashboard</w:t>
            </w:r>
          </w:p>
        </w:tc>
        <w:tc>
          <w:tcPr>
            <w:tcW w:type="dxa" w:w="4032"/>
            <w:vAlign w:val="top"/>
          </w:tcPr>
          <w:p>
            <w:pPr>
              <w:spacing w:after="0"/>
            </w:pPr>
            <w:r/>
            <w:r>
              <w:rPr>
                <w:b w:val="0"/>
                <w:sz w:val="17"/>
              </w:rPr>
              <w:t>Crime cards, district filter, trend chart, hotspot list.</w:t>
            </w:r>
          </w:p>
        </w:tc>
        <w:tc>
          <w:tcPr>
            <w:tcW w:type="dxa" w:w="4176"/>
            <w:vAlign w:val="top"/>
          </w:tcPr>
          <w:p>
            <w:pPr>
              <w:spacing w:after="0"/>
            </w:pPr>
            <w:r/>
            <w:r>
              <w:rPr>
                <w:b w:val="0"/>
                <w:sz w:val="17"/>
              </w:rPr>
              <w:t>Loads summary from /api/dashboard/summary.</w:t>
            </w:r>
          </w:p>
        </w:tc>
      </w:tr>
      <w:tr>
        <w:tc>
          <w:tcPr>
            <w:tcW w:type="dxa" w:w="2160"/>
            <w:vAlign w:val="top"/>
          </w:tcPr>
          <w:p>
            <w:pPr>
              <w:spacing w:after="0"/>
            </w:pPr>
            <w:r/>
            <w:r>
              <w:rPr>
                <w:b w:val="0"/>
                <w:sz w:val="17"/>
              </w:rPr>
              <w:t>Investigation Chat</w:t>
            </w:r>
          </w:p>
        </w:tc>
        <w:tc>
          <w:tcPr>
            <w:tcW w:type="dxa" w:w="4032"/>
            <w:vAlign w:val="top"/>
          </w:tcPr>
          <w:p>
            <w:pPr>
              <w:spacing w:after="0"/>
            </w:pPr>
            <w:r/>
            <w:r>
              <w:rPr>
                <w:b w:val="0"/>
                <w:sz w:val="17"/>
              </w:rPr>
              <w:t>Chat input, voice button, Detective Room panel, evidence cards.</w:t>
            </w:r>
          </w:p>
        </w:tc>
        <w:tc>
          <w:tcPr>
            <w:tcW w:type="dxa" w:w="4176"/>
            <w:vAlign w:val="top"/>
          </w:tcPr>
          <w:p>
            <w:pPr>
              <w:spacing w:after="0"/>
            </w:pPr>
            <w:r/>
            <w:r>
              <w:rPr>
                <w:b w:val="0"/>
                <w:sz w:val="17"/>
              </w:rPr>
              <w:t>Main user workspace for queries.</w:t>
            </w:r>
          </w:p>
        </w:tc>
      </w:tr>
      <w:tr>
        <w:tc>
          <w:tcPr>
            <w:tcW w:type="dxa" w:w="2160"/>
            <w:vAlign w:val="top"/>
          </w:tcPr>
          <w:p>
            <w:pPr>
              <w:spacing w:after="0"/>
            </w:pPr>
            <w:r/>
            <w:r>
              <w:rPr>
                <w:b w:val="0"/>
                <w:sz w:val="17"/>
              </w:rPr>
              <w:t>Map View</w:t>
            </w:r>
          </w:p>
        </w:tc>
        <w:tc>
          <w:tcPr>
            <w:tcW w:type="dxa" w:w="4032"/>
            <w:vAlign w:val="top"/>
          </w:tcPr>
          <w:p>
            <w:pPr>
              <w:spacing w:after="0"/>
            </w:pPr>
            <w:r/>
            <w:r>
              <w:rPr>
                <w:b w:val="0"/>
                <w:sz w:val="17"/>
              </w:rPr>
              <w:t>Leaflet map, filters, hotspot markers, station cards.</w:t>
            </w:r>
          </w:p>
        </w:tc>
        <w:tc>
          <w:tcPr>
            <w:tcW w:type="dxa" w:w="4176"/>
            <w:vAlign w:val="top"/>
          </w:tcPr>
          <w:p>
            <w:pPr>
              <w:spacing w:after="0"/>
            </w:pPr>
            <w:r/>
            <w:r>
              <w:rPr>
                <w:b w:val="0"/>
                <w:sz w:val="17"/>
              </w:rPr>
              <w:t>Receives mapPoints from query response.</w:t>
            </w:r>
          </w:p>
        </w:tc>
      </w:tr>
      <w:tr>
        <w:tc>
          <w:tcPr>
            <w:tcW w:type="dxa" w:w="2160"/>
            <w:vAlign w:val="top"/>
          </w:tcPr>
          <w:p>
            <w:pPr>
              <w:spacing w:after="0"/>
            </w:pPr>
            <w:r/>
            <w:r>
              <w:rPr>
                <w:b w:val="0"/>
                <w:sz w:val="17"/>
              </w:rPr>
              <w:t>Network View</w:t>
            </w:r>
          </w:p>
        </w:tc>
        <w:tc>
          <w:tcPr>
            <w:tcW w:type="dxa" w:w="4032"/>
            <w:vAlign w:val="top"/>
          </w:tcPr>
          <w:p>
            <w:pPr>
              <w:spacing w:after="0"/>
            </w:pPr>
            <w:r/>
            <w:r>
              <w:rPr>
                <w:b w:val="0"/>
                <w:sz w:val="17"/>
              </w:rPr>
              <w:t>React Flow/Cytoscape graph, entity sidebar, edge evidence.</w:t>
            </w:r>
          </w:p>
        </w:tc>
        <w:tc>
          <w:tcPr>
            <w:tcW w:type="dxa" w:w="4176"/>
            <w:vAlign w:val="top"/>
          </w:tcPr>
          <w:p>
            <w:pPr>
              <w:spacing w:after="0"/>
            </w:pPr>
            <w:r/>
            <w:r>
              <w:rPr>
                <w:b w:val="0"/>
                <w:sz w:val="17"/>
              </w:rPr>
              <w:t>Shows accused-case-location-phone-account connections.</w:t>
            </w:r>
          </w:p>
        </w:tc>
      </w:tr>
      <w:tr>
        <w:tc>
          <w:tcPr>
            <w:tcW w:type="dxa" w:w="2160"/>
            <w:vAlign w:val="top"/>
          </w:tcPr>
          <w:p>
            <w:pPr>
              <w:spacing w:after="0"/>
            </w:pPr>
            <w:r/>
            <w:r>
              <w:rPr>
                <w:b w:val="0"/>
                <w:sz w:val="17"/>
              </w:rPr>
              <w:t>Similar Cases</w:t>
            </w:r>
          </w:p>
        </w:tc>
        <w:tc>
          <w:tcPr>
            <w:tcW w:type="dxa" w:w="4032"/>
            <w:vAlign w:val="top"/>
          </w:tcPr>
          <w:p>
            <w:pPr>
              <w:spacing w:after="0"/>
            </w:pPr>
            <w:r/>
            <w:r>
              <w:rPr>
                <w:b w:val="0"/>
                <w:sz w:val="17"/>
              </w:rPr>
              <w:t>Selected FIR card, Crime DNA score list, factor explanation.</w:t>
            </w:r>
          </w:p>
        </w:tc>
        <w:tc>
          <w:tcPr>
            <w:tcW w:type="dxa" w:w="4176"/>
            <w:vAlign w:val="top"/>
          </w:tcPr>
          <w:p>
            <w:pPr>
              <w:spacing w:after="0"/>
            </w:pPr>
            <w:r/>
            <w:r>
              <w:rPr>
                <w:b w:val="0"/>
                <w:sz w:val="17"/>
              </w:rPr>
              <w:t>Finds behaviorally similar FIR records.</w:t>
            </w:r>
          </w:p>
        </w:tc>
      </w:tr>
      <w:tr>
        <w:tc>
          <w:tcPr>
            <w:tcW w:type="dxa" w:w="2160"/>
            <w:vAlign w:val="top"/>
          </w:tcPr>
          <w:p>
            <w:pPr>
              <w:spacing w:after="0"/>
            </w:pPr>
            <w:r/>
            <w:r>
              <w:rPr>
                <w:b w:val="0"/>
                <w:sz w:val="17"/>
              </w:rPr>
              <w:t>Patrol What-If</w:t>
            </w:r>
          </w:p>
        </w:tc>
        <w:tc>
          <w:tcPr>
            <w:tcW w:type="dxa" w:w="4032"/>
            <w:vAlign w:val="top"/>
          </w:tcPr>
          <w:p>
            <w:pPr>
              <w:spacing w:after="0"/>
            </w:pPr>
            <w:r/>
            <w:r>
              <w:rPr>
                <w:b w:val="0"/>
                <w:sz w:val="17"/>
              </w:rPr>
              <w:t>District selector, time window, patrol units slider, before/after cards.</w:t>
            </w:r>
          </w:p>
        </w:tc>
        <w:tc>
          <w:tcPr>
            <w:tcW w:type="dxa" w:w="4176"/>
            <w:vAlign w:val="top"/>
          </w:tcPr>
          <w:p>
            <w:pPr>
              <w:spacing w:after="0"/>
            </w:pPr>
            <w:r/>
            <w:r>
              <w:rPr>
                <w:b w:val="0"/>
                <w:sz w:val="17"/>
              </w:rPr>
              <w:t>Runs rule-based coverage simulation.</w:t>
            </w:r>
          </w:p>
        </w:tc>
      </w:tr>
      <w:tr>
        <w:tc>
          <w:tcPr>
            <w:tcW w:type="dxa" w:w="2160"/>
            <w:vAlign w:val="top"/>
          </w:tcPr>
          <w:p>
            <w:pPr>
              <w:spacing w:after="0"/>
            </w:pPr>
            <w:r/>
            <w:r>
              <w:rPr>
                <w:b w:val="0"/>
                <w:sz w:val="17"/>
              </w:rPr>
              <w:t>Reports</w:t>
            </w:r>
          </w:p>
        </w:tc>
        <w:tc>
          <w:tcPr>
            <w:tcW w:type="dxa" w:w="4032"/>
            <w:vAlign w:val="top"/>
          </w:tcPr>
          <w:p>
            <w:pPr>
              <w:spacing w:after="0"/>
            </w:pPr>
            <w:r/>
            <w:r>
              <w:rPr>
                <w:b w:val="0"/>
                <w:sz w:val="17"/>
              </w:rPr>
              <w:t>Report preview, generate PDF button, download history.</w:t>
            </w:r>
          </w:p>
        </w:tc>
        <w:tc>
          <w:tcPr>
            <w:tcW w:type="dxa" w:w="4176"/>
            <w:vAlign w:val="top"/>
          </w:tcPr>
          <w:p>
            <w:pPr>
              <w:spacing w:after="0"/>
            </w:pPr>
            <w:r/>
            <w:r>
              <w:rPr>
                <w:b w:val="0"/>
                <w:sz w:val="17"/>
              </w:rPr>
              <w:t>Shows report status and download link.</w:t>
            </w:r>
          </w:p>
        </w:tc>
      </w:tr>
      <w:tr>
        <w:tc>
          <w:tcPr>
            <w:tcW w:type="dxa" w:w="2160"/>
            <w:vAlign w:val="top"/>
          </w:tcPr>
          <w:p>
            <w:pPr>
              <w:spacing w:after="0"/>
            </w:pPr>
            <w:r/>
            <w:r>
              <w:rPr>
                <w:b w:val="0"/>
                <w:sz w:val="17"/>
              </w:rPr>
              <w:t>Admin Seed Data</w:t>
            </w:r>
          </w:p>
        </w:tc>
        <w:tc>
          <w:tcPr>
            <w:tcW w:type="dxa" w:w="4032"/>
            <w:vAlign w:val="top"/>
          </w:tcPr>
          <w:p>
            <w:pPr>
              <w:spacing w:after="0"/>
            </w:pPr>
            <w:r/>
            <w:r>
              <w:rPr>
                <w:b w:val="0"/>
                <w:sz w:val="17"/>
              </w:rPr>
              <w:t>Import seed JSON, table viewer, reset demo data.</w:t>
            </w:r>
          </w:p>
        </w:tc>
        <w:tc>
          <w:tcPr>
            <w:tcW w:type="dxa" w:w="4176"/>
            <w:vAlign w:val="top"/>
          </w:tcPr>
          <w:p>
            <w:pPr>
              <w:spacing w:after="0"/>
            </w:pPr>
            <w:r/>
            <w:r>
              <w:rPr>
                <w:b w:val="0"/>
                <w:sz w:val="17"/>
              </w:rPr>
              <w:t>Admin-only helper for evaluation setup.</w:t>
            </w:r>
          </w:p>
        </w:tc>
      </w:tr>
    </w:tbl>
    <w:p/>
    <w:p>
      <w:pPr>
        <w:pStyle w:val="Heading1"/>
      </w:pPr>
      <w:r>
        <w:t>13. Zoho Catalyst Deployment Plan</w:t>
      </w:r>
    </w:p>
    <w:p>
      <w:r>
        <w:t>The submission form requires the prototype deployment to be done using Catalyst platform by Zoho. Therefore, the final public prototype URL should come from Catalyst Web Client Hosting or Catalyst AppSail, not Vercel, Render, Netlify, or any other hosting platform.</w:t>
      </w:r>
    </w:p>
    <w:p>
      <w:pPr>
        <w:pStyle w:val="Heading2"/>
      </w:pPr>
      <w:r>
        <w:t>13.1 Recommended deployment architecture</w:t>
      </w:r>
    </w:p>
    <w:p>
      <w:pPr>
        <w:pStyle w:val="ListBullet"/>
      </w:pPr>
      <w:r>
        <w:t>Frontend: React + Vite deployed through Catalyst Web Client Hosting.</w:t>
      </w:r>
    </w:p>
    <w:p>
      <w:pPr>
        <w:pStyle w:val="ListBullet"/>
      </w:pPr>
      <w:r>
        <w:t>Backend option A: Node.js Catalyst Functions for /api routes. This is fastest for Catalyst-native deployment.</w:t>
      </w:r>
    </w:p>
    <w:p>
      <w:pPr>
        <w:pStyle w:val="ListBullet"/>
      </w:pPr>
      <w:r>
        <w:t>Backend option B: Python FastAPI deployed through Catalyst AppSail if the team needs Python libraries for similarity scoring or ML.</w:t>
      </w:r>
    </w:p>
    <w:p>
      <w:pPr>
        <w:pStyle w:val="ListBullet"/>
      </w:pPr>
      <w:r>
        <w:t>Database: Catalyst Data Store tables for cases, stations, users, relations, audit logs, and reports.</w:t>
      </w:r>
    </w:p>
    <w:p>
      <w:pPr>
        <w:pStyle w:val="ListBullet"/>
      </w:pPr>
      <w:r>
        <w:t>Authentication: Catalyst Hosted Authentication with roles, or demo role selection for fast prototype if auth setup becomes a bottleneck.</w:t>
      </w:r>
    </w:p>
    <w:p>
      <w:pPr>
        <w:pStyle w:val="ListBullet"/>
      </w:pPr>
      <w:r>
        <w:t>PDF: SmartBrowz if enabled; otherwise generate HTML report and allow browser print-to-PDF as a fallback while keeping report data stored in Catalyst.</w:t>
      </w:r>
    </w:p>
    <w:p>
      <w:pPr>
        <w:pStyle w:val="Heading2"/>
      </w:pPr>
      <w:r>
        <w:t>13.2 Catalyst setup checklist</w:t>
      </w:r>
    </w:p>
    <w:p>
      <w:pPr>
        <w:pStyle w:val="ListNumber"/>
      </w:pPr>
      <w:r>
        <w:t>Create a Zoho Catalyst account and project named samvaad-iq.</w:t>
      </w:r>
    </w:p>
    <w:p>
      <w:pPr>
        <w:pStyle w:val="ListNumber"/>
      </w:pPr>
      <w:r>
        <w:t>Install Catalyst CLI locally and log in.</w:t>
      </w:r>
    </w:p>
    <w:p>
      <w:pPr>
        <w:pStyle w:val="ListNumber"/>
      </w:pPr>
      <w:r>
        <w:t>Initialize project resources: client, functions, and/or AppSail service.</w:t>
      </w:r>
    </w:p>
    <w:p>
      <w:pPr>
        <w:pStyle w:val="ListNumber"/>
      </w:pPr>
      <w:r>
        <w:t>Create Data Store tables: Cases, PoliceStations, Accused, Relations, AuditLogs, Reports.</w:t>
      </w:r>
    </w:p>
    <w:p>
      <w:pPr>
        <w:pStyle w:val="ListNumber"/>
      </w:pPr>
      <w:r>
        <w:t>Configure Authentication roles: Admin, Investigator, Analyst, Supervisor.</w:t>
      </w:r>
    </w:p>
    <w:p>
      <w:pPr>
        <w:pStyle w:val="ListNumber"/>
      </w:pPr>
      <w:r>
        <w:t>Add seed data manually through console or through a seed API function.</w:t>
      </w:r>
    </w:p>
    <w:p>
      <w:pPr>
        <w:pStyle w:val="ListNumber"/>
      </w:pPr>
      <w:r>
        <w:t>Build frontend locally and test with seed JSON.</w:t>
      </w:r>
    </w:p>
    <w:p>
      <w:pPr>
        <w:pStyle w:val="ListNumber"/>
      </w:pPr>
      <w:r>
        <w:t>Deploy client and backend resources using Catalyst CLI or console.</w:t>
      </w:r>
    </w:p>
    <w:p>
      <w:pPr>
        <w:pStyle w:val="ListNumber"/>
      </w:pPr>
      <w:r>
        <w:t>Open deployed Catalyst public link and verify all demo queries.</w:t>
      </w:r>
    </w:p>
    <w:p>
      <w:pPr>
        <w:pStyle w:val="ListNumber"/>
      </w:pPr>
      <w:r>
        <w:t>Paste Catalyst deployed link into the submission portal.</w:t>
      </w:r>
    </w:p>
    <w:p>
      <w:pPr>
        <w:pStyle w:val="Heading2"/>
      </w:pPr>
      <w:r>
        <w:t>13.3 Suggested CLI command flow</w:t>
      </w:r>
    </w:p>
    <w:p>
      <w:pPr>
        <w:pStyle w:val="CodeBlock"/>
      </w:pPr>
      <w:r>
        <w:rPr>
          <w:rFonts w:ascii="Consolas" w:hAnsi="Consolas" w:eastAsia="Consolas"/>
          <w:sz w:val="16"/>
        </w:rPr>
        <w:t># Install Catalyst CLI globally if not already installed</w:t>
        <w:br/>
        <w:t>npm install -g zcatalyst-cli</w:t>
        <w:br/>
        <w:br/>
        <w:t># Login and initialize project</w:t>
        <w:br/>
        <w:t>catalyst login</w:t>
        <w:br/>
        <w:t>mkdir samvaad-iq &amp;&amp; cd samvaad-iq</w:t>
        <w:br/>
        <w:t>catalyst init</w:t>
        <w:br/>
        <w:br/>
        <w:t># Select/create Catalyst project, then initialize client and functions</w:t>
        <w:br/>
        <w:t>catalyst client:setup</w:t>
        <w:br/>
        <w:t>catalyst functions:setup</w:t>
        <w:br/>
        <w:br/>
        <w:t># Local test</w:t>
        <w:br/>
        <w:t>npm run dev</w:t>
        <w:br/>
        <w:t>catalyst serve</w:t>
        <w:br/>
        <w:br/>
        <w:t># Build frontend</w:t>
        <w:br/>
        <w:t>cd client</w:t>
        <w:br/>
        <w:t>npm install</w:t>
        <w:br/>
        <w:t>npm run build</w:t>
        <w:br/>
        <w:t>cd ..</w:t>
        <w:br/>
        <w:br/>
        <w:t># Deploy all resources to Catalyst</w:t>
        <w:br/>
        <w:t>catalyst deploy</w:t>
        <w:br/>
        <w:br/>
        <w:t># After deployment, copy the generated Web Client Hosting/AppSail URL</w:t>
        <w:br/>
        <w:t># and submit it as the Prototype Deployed Link.</w:t>
      </w:r>
    </w:p>
    <w:p>
      <w:pPr>
        <w:pStyle w:val="Heading2"/>
      </w:pPr>
      <w:r>
        <w:t>13.4 Catalyst Data Store table creation</w:t>
      </w:r>
    </w:p>
    <w:p>
      <w:r>
        <w:t>Create columns as text/number/date fields in Catalyst console. For quick demo, string fields can store JSON-like arrays for accused_ids and tags. If using backend functions, normalize into relations table for graph queries.</w:t>
      </w:r>
    </w:p>
    <w:tbl>
      <w:tblPr>
        <w:tblStyle w:val="TableGrid"/>
        <w:tblW w:type="auto" w:w="0"/>
        <w:jc w:val="center"/>
        <w:tblLook w:firstColumn="1" w:firstRow="1" w:lastColumn="0" w:lastRow="0" w:noHBand="0" w:noVBand="1" w:val="04A0"/>
      </w:tblPr>
      <w:tblGrid>
        <w:gridCol w:w="5184"/>
        <w:gridCol w:w="5184"/>
      </w:tblGrid>
      <w:tr>
        <w:tc>
          <w:tcPr>
            <w:tcW w:type="dxa" w:w="2016"/>
            <w:vAlign w:val="top"/>
            <w:shd w:fill="D9EAF7"/>
          </w:tcPr>
          <w:p>
            <w:pPr>
              <w:spacing w:after="0"/>
            </w:pPr>
            <w:r/>
            <w:r>
              <w:rPr>
                <w:b/>
                <w:sz w:val="16"/>
              </w:rPr>
              <w:t>Table</w:t>
            </w:r>
          </w:p>
        </w:tc>
        <w:tc>
          <w:tcPr>
            <w:tcW w:type="dxa" w:w="8352"/>
            <w:vAlign w:val="top"/>
            <w:shd w:fill="D9EAF7"/>
          </w:tcPr>
          <w:p>
            <w:pPr>
              <w:spacing w:after="0"/>
            </w:pPr>
            <w:r/>
            <w:r>
              <w:rPr>
                <w:b/>
                <w:sz w:val="16"/>
              </w:rPr>
              <w:t>Columns to Create</w:t>
            </w:r>
          </w:p>
        </w:tc>
      </w:tr>
      <w:tr>
        <w:tc>
          <w:tcPr>
            <w:tcW w:type="dxa" w:w="2016"/>
            <w:vAlign w:val="top"/>
          </w:tcPr>
          <w:p>
            <w:pPr>
              <w:spacing w:after="0"/>
            </w:pPr>
            <w:r/>
            <w:r>
              <w:rPr>
                <w:b w:val="0"/>
                <w:sz w:val="16"/>
              </w:rPr>
              <w:t>Cases</w:t>
            </w:r>
          </w:p>
        </w:tc>
        <w:tc>
          <w:tcPr>
            <w:tcW w:type="dxa" w:w="8352"/>
            <w:vAlign w:val="top"/>
          </w:tcPr>
          <w:p>
            <w:pPr>
              <w:spacing w:after="0"/>
            </w:pPr>
            <w:r/>
            <w:r>
              <w:rPr>
                <w:b w:val="0"/>
                <w:sz w:val="16"/>
              </w:rPr>
              <w:t>fir_id, district, station_id, crime_type, date, time, lat, lon, status, mo, case_summary, bns_sections, accused_ids, victim_id, vehicle, phone_hash</w:t>
            </w:r>
          </w:p>
        </w:tc>
      </w:tr>
      <w:tr>
        <w:tc>
          <w:tcPr>
            <w:tcW w:type="dxa" w:w="2016"/>
            <w:vAlign w:val="top"/>
          </w:tcPr>
          <w:p>
            <w:pPr>
              <w:spacing w:after="0"/>
            </w:pPr>
            <w:r/>
            <w:r>
              <w:rPr>
                <w:b w:val="0"/>
                <w:sz w:val="16"/>
              </w:rPr>
              <w:t>PoliceStations</w:t>
            </w:r>
          </w:p>
        </w:tc>
        <w:tc>
          <w:tcPr>
            <w:tcW w:type="dxa" w:w="8352"/>
            <w:vAlign w:val="top"/>
          </w:tcPr>
          <w:p>
            <w:pPr>
              <w:spacing w:after="0"/>
            </w:pPr>
            <w:r/>
            <w:r>
              <w:rPr>
                <w:b w:val="0"/>
                <w:sz w:val="16"/>
              </w:rPr>
              <w:t>station_id, station_name, district, lat, lon</w:t>
            </w:r>
          </w:p>
        </w:tc>
      </w:tr>
      <w:tr>
        <w:tc>
          <w:tcPr>
            <w:tcW w:type="dxa" w:w="2016"/>
            <w:vAlign w:val="top"/>
          </w:tcPr>
          <w:p>
            <w:pPr>
              <w:spacing w:after="0"/>
            </w:pPr>
            <w:r/>
            <w:r>
              <w:rPr>
                <w:b w:val="0"/>
                <w:sz w:val="16"/>
              </w:rPr>
              <w:t>Accused</w:t>
            </w:r>
          </w:p>
        </w:tc>
        <w:tc>
          <w:tcPr>
            <w:tcW w:type="dxa" w:w="8352"/>
            <w:vAlign w:val="top"/>
          </w:tcPr>
          <w:p>
            <w:pPr>
              <w:spacing w:after="0"/>
            </w:pPr>
            <w:r/>
            <w:r>
              <w:rPr>
                <w:b w:val="0"/>
                <w:sz w:val="16"/>
              </w:rPr>
              <w:t>accused_id, display_name, age_group, known_mo, prior_case_count, risk_note</w:t>
            </w:r>
          </w:p>
        </w:tc>
      </w:tr>
      <w:tr>
        <w:tc>
          <w:tcPr>
            <w:tcW w:type="dxa" w:w="2016"/>
            <w:vAlign w:val="top"/>
          </w:tcPr>
          <w:p>
            <w:pPr>
              <w:spacing w:after="0"/>
            </w:pPr>
            <w:r/>
            <w:r>
              <w:rPr>
                <w:b w:val="0"/>
                <w:sz w:val="16"/>
              </w:rPr>
              <w:t>Relations</w:t>
            </w:r>
          </w:p>
        </w:tc>
        <w:tc>
          <w:tcPr>
            <w:tcW w:type="dxa" w:w="8352"/>
            <w:vAlign w:val="top"/>
          </w:tcPr>
          <w:p>
            <w:pPr>
              <w:spacing w:after="0"/>
            </w:pPr>
            <w:r/>
            <w:r>
              <w:rPr>
                <w:b w:val="0"/>
                <w:sz w:val="16"/>
              </w:rPr>
              <w:t>source, target, type, weight</w:t>
            </w:r>
          </w:p>
        </w:tc>
      </w:tr>
      <w:tr>
        <w:tc>
          <w:tcPr>
            <w:tcW w:type="dxa" w:w="2016"/>
            <w:vAlign w:val="top"/>
          </w:tcPr>
          <w:p>
            <w:pPr>
              <w:spacing w:after="0"/>
            </w:pPr>
            <w:r/>
            <w:r>
              <w:rPr>
                <w:b w:val="0"/>
                <w:sz w:val="16"/>
              </w:rPr>
              <w:t>AuditLogs</w:t>
            </w:r>
          </w:p>
        </w:tc>
        <w:tc>
          <w:tcPr>
            <w:tcW w:type="dxa" w:w="8352"/>
            <w:vAlign w:val="top"/>
          </w:tcPr>
          <w:p>
            <w:pPr>
              <w:spacing w:after="0"/>
            </w:pPr>
            <w:r/>
            <w:r>
              <w:rPr>
                <w:b w:val="0"/>
                <w:sz w:val="16"/>
              </w:rPr>
              <w:t>user_email, role, query, intent, timestamp, result_count, confidence</w:t>
            </w:r>
          </w:p>
        </w:tc>
      </w:tr>
      <w:tr>
        <w:tc>
          <w:tcPr>
            <w:tcW w:type="dxa" w:w="2016"/>
            <w:vAlign w:val="top"/>
          </w:tcPr>
          <w:p>
            <w:pPr>
              <w:spacing w:after="0"/>
            </w:pPr>
            <w:r/>
            <w:r>
              <w:rPr>
                <w:b w:val="0"/>
                <w:sz w:val="16"/>
              </w:rPr>
              <w:t>Reports</w:t>
            </w:r>
          </w:p>
        </w:tc>
        <w:tc>
          <w:tcPr>
            <w:tcW w:type="dxa" w:w="8352"/>
            <w:vAlign w:val="top"/>
          </w:tcPr>
          <w:p>
            <w:pPr>
              <w:spacing w:after="0"/>
            </w:pPr>
            <w:r/>
            <w:r>
              <w:rPr>
                <w:b w:val="0"/>
                <w:sz w:val="16"/>
              </w:rPr>
              <w:t>report_id, title, user_email, generated_at, source_firs, file_id, status</w:t>
            </w:r>
          </w:p>
        </w:tc>
      </w:tr>
    </w:tbl>
    <w:p/>
    <w:p>
      <w:pPr>
        <w:pStyle w:val="Heading1"/>
      </w:pPr>
      <w:r>
        <w:t>14. GitHub Public Repository Plan</w:t>
      </w:r>
    </w:p>
    <w:p>
      <w:pPr>
        <w:pStyle w:val="CodeBlock"/>
      </w:pPr>
      <w:r>
        <w:rPr>
          <w:rFonts w:ascii="Consolas" w:hAnsi="Consolas" w:eastAsia="Consolas"/>
          <w:sz w:val="16"/>
        </w:rPr>
        <w:t>samvaad-iq/</w:t>
        <w:br/>
        <w:t>├── README.md</w:t>
        <w:br/>
        <w:t>├── catalyst.json</w:t>
        <w:br/>
        <w:t>├── client/</w:t>
        <w:br/>
        <w:t>│   ├── package.json</w:t>
        <w:br/>
        <w:t>│   ├── src/</w:t>
        <w:br/>
        <w:t>│   │   ├── pages/Login.jsx</w:t>
        <w:br/>
        <w:t>│   │   ├── pages/Dashboard.jsx</w:t>
        <w:br/>
        <w:t>│   │   ├── pages/InvestigationChat.jsx</w:t>
        <w:br/>
        <w:t>│   │   ├── pages/MapView.jsx</w:t>
        <w:br/>
        <w:t>│   │   ├── pages/NetworkView.jsx</w:t>
        <w:br/>
        <w:t>│   │   ├── pages/Reports.jsx</w:t>
        <w:br/>
        <w:t>│   │   ├── components/DetectiveRoom.jsx</w:t>
        <w:br/>
        <w:t>│   │   ├── components/CrimeDNA.jsx</w:t>
        <w:br/>
        <w:t>│   │   └── data/demoSeed.json</w:t>
        <w:br/>
        <w:t>├── functions/</w:t>
        <w:br/>
        <w:t>│   ├── query_router/</w:t>
        <w:br/>
        <w:t>│   ├── dashboard_api/</w:t>
        <w:br/>
        <w:t>│   ├── report_generator/</w:t>
        <w:br/>
        <w:t>│   └── seed_data/</w:t>
        <w:br/>
        <w:t>├── appsail/                   # Optional if using Python/FastAPI</w:t>
        <w:br/>
        <w:t>│   ├── main.py</w:t>
        <w:br/>
        <w:t>│   ├── requirements.txt</w:t>
        <w:br/>
        <w:t>│   └── app-config.json</w:t>
        <w:br/>
        <w:t>├── seed/</w:t>
        <w:br/>
        <w:t>│   ├── SAMVAAD-IQ_Prototype_Seed_Data.json</w:t>
        <w:br/>
        <w:t>│   └── import_instructions.md</w:t>
        <w:br/>
        <w:t>├── docs/</w:t>
        <w:br/>
        <w:t>│   ├── architecture.png</w:t>
        <w:br/>
        <w:t>│   ├── demo_script.md</w:t>
        <w:br/>
        <w:t>│   └── prototype_deck.pdf</w:t>
        <w:br/>
        <w:t>└── screenshots/</w:t>
        <w:br/>
        <w:t xml:space="preserve">    ├── login.png</w:t>
        <w:br/>
        <w:t xml:space="preserve">    ├── dashboard.png</w:t>
        <w:br/>
        <w:t xml:space="preserve">    ├── detective_room.png</w:t>
        <w:br/>
        <w:t xml:space="preserve">    ├── network_graph.png</w:t>
        <w:br/>
        <w:t xml:space="preserve">    └── report_export.png</w:t>
      </w:r>
    </w:p>
    <w:p>
      <w:pPr>
        <w:pStyle w:val="ListBullet"/>
      </w:pPr>
      <w:r>
        <w:t>README must include: project overview, selected challenge, deployed Catalyst link, demo video link, setup steps, seed credentials, tech stack, and screenshots.</w:t>
      </w:r>
    </w:p>
    <w:p>
      <w:pPr>
        <w:pStyle w:val="ListBullet"/>
      </w:pPr>
      <w:r>
        <w:t>Never commit real secrets. Use .env.example for API keys and Catalyst project details.</w:t>
      </w:r>
    </w:p>
    <w:p>
      <w:pPr>
        <w:pStyle w:val="ListBullet"/>
      </w:pPr>
      <w:r>
        <w:t>Keep repository public before submitting the GitHub link.</w:t>
      </w:r>
    </w:p>
    <w:p>
      <w:pPr>
        <w:pStyle w:val="ListBullet"/>
      </w:pPr>
      <w:r>
        <w:t>Add license and disclaimer: synthetic data only; not for production policing without legal, ethical, and technical review.</w:t>
      </w:r>
    </w:p>
    <w:p>
      <w:pPr>
        <w:pStyle w:val="Heading1"/>
      </w:pPr>
      <w:r>
        <w:t>15. Testing Matrix with Expected Responses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368"/>
            <w:vAlign w:val="top"/>
            <w:shd w:fill="D9EAF7"/>
          </w:tcPr>
          <w:p>
            <w:pPr>
              <w:spacing w:after="0"/>
            </w:pPr>
            <w:r/>
            <w:r>
              <w:rPr>
                <w:b/>
                <w:sz w:val="15"/>
              </w:rPr>
              <w:t>Role</w:t>
            </w:r>
          </w:p>
        </w:tc>
        <w:tc>
          <w:tcPr>
            <w:tcW w:type="dxa" w:w="3168"/>
            <w:vAlign w:val="top"/>
            <w:shd w:fill="D9EAF7"/>
          </w:tcPr>
          <w:p>
            <w:pPr>
              <w:spacing w:after="0"/>
            </w:pPr>
            <w:r/>
            <w:r>
              <w:rPr>
                <w:b/>
                <w:sz w:val="15"/>
              </w:rPr>
              <w:t>Test Query</w:t>
            </w:r>
          </w:p>
        </w:tc>
        <w:tc>
          <w:tcPr>
            <w:tcW w:type="dxa" w:w="4320"/>
            <w:vAlign w:val="top"/>
            <w:shd w:fill="D9EAF7"/>
          </w:tcPr>
          <w:p>
            <w:pPr>
              <w:spacing w:after="0"/>
            </w:pPr>
            <w:r/>
            <w:r>
              <w:rPr>
                <w:b/>
                <w:sz w:val="15"/>
              </w:rPr>
              <w:t>Expected Answer</w:t>
            </w:r>
          </w:p>
        </w:tc>
        <w:tc>
          <w:tcPr>
            <w:tcW w:type="dxa" w:w="2304"/>
            <w:vAlign w:val="top"/>
            <w:shd w:fill="D9EAF7"/>
          </w:tcPr>
          <w:p>
            <w:pPr>
              <w:spacing w:after="0"/>
            </w:pPr>
            <w:r/>
            <w:r>
              <w:rPr>
                <w:b/>
                <w:sz w:val="15"/>
              </w:rPr>
              <w:t>Expected Visual</w:t>
            </w:r>
          </w:p>
        </w:tc>
      </w:tr>
      <w:tr>
        <w:tc>
          <w:tcPr>
            <w:tcW w:type="dxa" w:w="1368"/>
            <w:vAlign w:val="top"/>
          </w:tcPr>
          <w:p>
            <w:pPr>
              <w:spacing w:after="0"/>
            </w:pPr>
            <w:r/>
            <w:r>
              <w:rPr>
                <w:b w:val="0"/>
                <w:sz w:val="15"/>
              </w:rPr>
              <w:t>Investigator</w:t>
            </w:r>
          </w:p>
        </w:tc>
        <w:tc>
          <w:tcPr>
            <w:tcW w:type="dxa" w:w="3168"/>
            <w:vAlign w:val="top"/>
          </w:tcPr>
          <w:p>
            <w:pPr>
              <w:spacing w:after="0"/>
            </w:pPr>
            <w:r/>
            <w:r>
              <w:rPr>
                <w:b w:val="0"/>
                <w:sz w:val="15"/>
              </w:rPr>
              <w:t>Last 6 months alli Mysuru division chain snatching hotspots show maadi</w:t>
            </w:r>
          </w:p>
        </w:tc>
        <w:tc>
          <w:tcPr>
            <w:tcW w:type="dxa" w:w="4320"/>
            <w:vAlign w:val="top"/>
          </w:tcPr>
          <w:p>
            <w:pPr>
              <w:spacing w:after="0"/>
            </w:pPr>
            <w:r/>
            <w:r>
              <w:rPr>
                <w:b w:val="0"/>
                <w:sz w:val="15"/>
              </w:rPr>
              <w:t>Two synthetic chain-snatching cases appear around Lashkar and VV Puram between 19:00 and 20:00. The repeated scooter vehicle KA-09-SYN-3001 and shared MO indicate a possible linked pattern. Confidence: 0.86.</w:t>
            </w:r>
          </w:p>
        </w:tc>
        <w:tc>
          <w:tcPr>
            <w:tcW w:type="dxa" w:w="2304"/>
            <w:vAlign w:val="top"/>
          </w:tcPr>
          <w:p>
            <w:pPr>
              <w:spacing w:after="0"/>
            </w:pPr>
            <w:r/>
            <w:r>
              <w:rPr>
                <w:b w:val="0"/>
                <w:sz w:val="15"/>
              </w:rPr>
              <w:t>Hotspot map with two Mysuru points and a case card list.</w:t>
            </w:r>
          </w:p>
        </w:tc>
      </w:tr>
      <w:tr>
        <w:tc>
          <w:tcPr>
            <w:tcW w:type="dxa" w:w="1368"/>
            <w:vAlign w:val="top"/>
          </w:tcPr>
          <w:p>
            <w:pPr>
              <w:spacing w:after="0"/>
            </w:pPr>
            <w:r/>
            <w:r>
              <w:rPr>
                <w:b w:val="0"/>
                <w:sz w:val="15"/>
              </w:rPr>
              <w:t>Investigator</w:t>
            </w:r>
          </w:p>
        </w:tc>
        <w:tc>
          <w:tcPr>
            <w:tcW w:type="dxa" w:w="3168"/>
            <w:vAlign w:val="top"/>
          </w:tcPr>
          <w:p>
            <w:pPr>
              <w:spacing w:after="0"/>
            </w:pPr>
            <w:r/>
            <w:r>
              <w:rPr>
                <w:b w:val="0"/>
                <w:sz w:val="15"/>
              </w:rPr>
              <w:t>Are FIR-2025-BLR-001 and FIR-2025-BLR-014 connected?</w:t>
            </w:r>
          </w:p>
        </w:tc>
        <w:tc>
          <w:tcPr>
            <w:tcW w:type="dxa" w:w="4320"/>
            <w:vAlign w:val="top"/>
          </w:tcPr>
          <w:p>
            <w:pPr>
              <w:spacing w:after="0"/>
            </w:pPr>
            <w:r/>
            <w:r>
              <w:rPr>
                <w:b w:val="0"/>
                <w:sz w:val="15"/>
              </w:rPr>
              <w:t>Yes. Both are Bengaluru South motorcycle thefts after 9 PM, share accused A-112, phone hash PH-HASH-711, similar transit-location MO, and close time pattern. Treat this as an investigative lead, not final proof.</w:t>
            </w:r>
          </w:p>
        </w:tc>
        <w:tc>
          <w:tcPr>
            <w:tcW w:type="dxa" w:w="2304"/>
            <w:vAlign w:val="top"/>
          </w:tcPr>
          <w:p>
            <w:pPr>
              <w:spacing w:after="0"/>
            </w:pPr>
            <w:r/>
            <w:r>
              <w:rPr>
                <w:b w:val="0"/>
                <w:sz w:val="15"/>
              </w:rPr>
              <w:t>Network graph: A-112 -&gt; two FIR nodes -&gt; shared phone hash -&gt; two police stations.</w:t>
            </w:r>
          </w:p>
        </w:tc>
      </w:tr>
      <w:tr>
        <w:tc>
          <w:tcPr>
            <w:tcW w:type="dxa" w:w="1368"/>
            <w:vAlign w:val="top"/>
          </w:tcPr>
          <w:p>
            <w:pPr>
              <w:spacing w:after="0"/>
            </w:pPr>
            <w:r/>
            <w:r>
              <w:rPr>
                <w:b w:val="0"/>
                <w:sz w:val="15"/>
              </w:rPr>
              <w:t>Analyst</w:t>
            </w:r>
          </w:p>
        </w:tc>
        <w:tc>
          <w:tcPr>
            <w:tcW w:type="dxa" w:w="3168"/>
            <w:vAlign w:val="top"/>
          </w:tcPr>
          <w:p>
            <w:pPr>
              <w:spacing w:after="0"/>
            </w:pPr>
            <w:r/>
            <w:r>
              <w:rPr>
                <w:b w:val="0"/>
                <w:sz w:val="15"/>
              </w:rPr>
              <w:t>Find similar cases to FIR-2025-BLR-027</w:t>
            </w:r>
          </w:p>
        </w:tc>
        <w:tc>
          <w:tcPr>
            <w:tcW w:type="dxa" w:w="4320"/>
            <w:vAlign w:val="top"/>
          </w:tcPr>
          <w:p>
            <w:pPr>
              <w:spacing w:after="0"/>
            </w:pPr>
            <w:r/>
            <w:r>
              <w:rPr>
                <w:b w:val="0"/>
                <w:sz w:val="15"/>
              </w:rPr>
              <w:t>FIR-2025-BLR-033 is the closest match. Similarity drivers: late-night timing, rear-window entry, independent-house target, same vehicle hash KA-03-SYN-7777, and Bengaluru South geography. Similarity score: 0.84.</w:t>
            </w:r>
          </w:p>
        </w:tc>
        <w:tc>
          <w:tcPr>
            <w:tcW w:type="dxa" w:w="2304"/>
            <w:vAlign w:val="top"/>
          </w:tcPr>
          <w:p>
            <w:pPr>
              <w:spacing w:after="0"/>
            </w:pPr>
            <w:r/>
            <w:r>
              <w:rPr>
                <w:b w:val="0"/>
                <w:sz w:val="15"/>
              </w:rPr>
              <w:t>Similar-case panel with Crime DNA factors.</w:t>
            </w:r>
          </w:p>
        </w:tc>
      </w:tr>
      <w:tr>
        <w:tc>
          <w:tcPr>
            <w:tcW w:type="dxa" w:w="1368"/>
            <w:vAlign w:val="top"/>
          </w:tcPr>
          <w:p>
            <w:pPr>
              <w:spacing w:after="0"/>
            </w:pPr>
            <w:r/>
            <w:r>
              <w:rPr>
                <w:b w:val="0"/>
                <w:sz w:val="15"/>
              </w:rPr>
              <w:t>Supervisor</w:t>
            </w:r>
          </w:p>
        </w:tc>
        <w:tc>
          <w:tcPr>
            <w:tcW w:type="dxa" w:w="3168"/>
            <w:vAlign w:val="top"/>
          </w:tcPr>
          <w:p>
            <w:pPr>
              <w:spacing w:after="0"/>
            </w:pPr>
            <w:r/>
            <w:r>
              <w:rPr>
                <w:b w:val="0"/>
                <w:sz w:val="15"/>
              </w:rPr>
              <w:t>What if 3 patrol units are added to Jayanagar and Banashankari from 9 PM to 12 AM?</w:t>
            </w:r>
          </w:p>
        </w:tc>
        <w:tc>
          <w:tcPr>
            <w:tcW w:type="dxa" w:w="4320"/>
            <w:vAlign w:val="top"/>
          </w:tcPr>
          <w:p>
            <w:pPr>
              <w:spacing w:after="0"/>
            </w:pPr>
            <w:r/>
            <w:r>
              <w:rPr>
                <w:b w:val="0"/>
                <w:sz w:val="15"/>
              </w:rPr>
              <w:t>Prototype simulation estimates higher coverage of motorcycle-theft hotspots from 56% to 82%. Recommended patrol focus: metro exit, bus stand, and outer ring road exit corridors. This is a resource-planning estimate, not a guarantee.</w:t>
            </w:r>
          </w:p>
        </w:tc>
        <w:tc>
          <w:tcPr>
            <w:tcW w:type="dxa" w:w="2304"/>
            <w:vAlign w:val="top"/>
          </w:tcPr>
          <w:p>
            <w:pPr>
              <w:spacing w:after="0"/>
            </w:pPr>
            <w:r/>
            <w:r>
              <w:rPr>
                <w:b w:val="0"/>
                <w:sz w:val="15"/>
              </w:rPr>
              <w:t>Before/after patrol coverage cards and route suggestion.</w:t>
            </w:r>
          </w:p>
        </w:tc>
      </w:tr>
      <w:tr>
        <w:tc>
          <w:tcPr>
            <w:tcW w:type="dxa" w:w="1368"/>
            <w:vAlign w:val="top"/>
          </w:tcPr>
          <w:p>
            <w:pPr>
              <w:spacing w:after="0"/>
            </w:pPr>
            <w:r/>
            <w:r>
              <w:rPr>
                <w:b w:val="0"/>
                <w:sz w:val="15"/>
              </w:rPr>
              <w:t>Supervisor</w:t>
            </w:r>
          </w:p>
        </w:tc>
        <w:tc>
          <w:tcPr>
            <w:tcW w:type="dxa" w:w="3168"/>
            <w:vAlign w:val="top"/>
          </w:tcPr>
          <w:p>
            <w:pPr>
              <w:spacing w:after="0"/>
            </w:pPr>
            <w:r/>
            <w:r>
              <w:rPr>
                <w:b w:val="0"/>
                <w:sz w:val="15"/>
              </w:rPr>
              <w:t>Generate PDF report for the motorcycle theft cluster</w:t>
            </w:r>
          </w:p>
        </w:tc>
        <w:tc>
          <w:tcPr>
            <w:tcW w:type="dxa" w:w="4320"/>
            <w:vAlign w:val="top"/>
          </w:tcPr>
          <w:p>
            <w:pPr>
              <w:spacing w:after="0"/>
            </w:pPr>
            <w:r/>
            <w:r>
              <w:rPr>
                <w:b w:val="0"/>
                <w:sz w:val="15"/>
              </w:rPr>
              <w:t>Report generated with case list, evidence links, graph image, BNS mapping, confidence notes, human-review disclaimer, and audit timestamp.</w:t>
            </w:r>
          </w:p>
        </w:tc>
        <w:tc>
          <w:tcPr>
            <w:tcW w:type="dxa" w:w="2304"/>
            <w:vAlign w:val="top"/>
          </w:tcPr>
          <w:p>
            <w:pPr>
              <w:spacing w:after="0"/>
            </w:pPr>
            <w:r/>
            <w:r>
              <w:rPr>
                <w:b w:val="0"/>
                <w:sz w:val="15"/>
              </w:rPr>
              <w:t>PDF export button and report preview.</w:t>
            </w:r>
          </w:p>
        </w:tc>
      </w:tr>
    </w:tbl>
    <w:p/>
    <w:p>
      <w:pPr>
        <w:pStyle w:val="Heading1"/>
      </w:pPr>
      <w:r>
        <w:t>16. Demo Video Storyboard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vAlign w:val="top"/>
            <w:shd w:fill="D9EAF7"/>
          </w:tcPr>
          <w:p>
            <w:pPr>
              <w:spacing w:after="0"/>
            </w:pPr>
            <w:r/>
            <w:r>
              <w:rPr>
                <w:b/>
                <w:sz w:val="15"/>
              </w:rPr>
              <w:t>Time</w:t>
            </w:r>
          </w:p>
        </w:tc>
        <w:tc>
          <w:tcPr>
            <w:tcW w:type="dxa" w:w="2016"/>
            <w:vAlign w:val="top"/>
            <w:shd w:fill="D9EAF7"/>
          </w:tcPr>
          <w:p>
            <w:pPr>
              <w:spacing w:after="0"/>
            </w:pPr>
            <w:r/>
            <w:r>
              <w:rPr>
                <w:b/>
                <w:sz w:val="15"/>
              </w:rPr>
              <w:t>Scene</w:t>
            </w:r>
          </w:p>
        </w:tc>
        <w:tc>
          <w:tcPr>
            <w:tcW w:type="dxa" w:w="3456"/>
            <w:vAlign w:val="top"/>
            <w:shd w:fill="D9EAF7"/>
          </w:tcPr>
          <w:p>
            <w:pPr>
              <w:spacing w:after="0"/>
            </w:pPr>
            <w:r/>
            <w:r>
              <w:rPr>
                <w:b/>
                <w:sz w:val="15"/>
              </w:rPr>
              <w:t>What to Show</w:t>
            </w:r>
          </w:p>
        </w:tc>
        <w:tc>
          <w:tcPr>
            <w:tcW w:type="dxa" w:w="3600"/>
            <w:vAlign w:val="top"/>
            <w:shd w:fill="D9EAF7"/>
          </w:tcPr>
          <w:p>
            <w:pPr>
              <w:spacing w:after="0"/>
            </w:pPr>
            <w:r/>
            <w:r>
              <w:rPr>
                <w:b/>
                <w:sz w:val="15"/>
              </w:rPr>
              <w:t>Voiceover</w:t>
            </w:r>
          </w:p>
        </w:tc>
      </w:tr>
      <w:tr>
        <w:tc>
          <w:tcPr>
            <w:tcW w:type="dxa" w:w="1296"/>
            <w:vAlign w:val="top"/>
          </w:tcPr>
          <w:p>
            <w:pPr>
              <w:spacing w:after="0"/>
            </w:pPr>
            <w:r/>
            <w:r>
              <w:rPr>
                <w:b w:val="0"/>
                <w:sz w:val="15"/>
              </w:rPr>
              <w:t>0:00-0:20</w:t>
            </w:r>
          </w:p>
        </w:tc>
        <w:tc>
          <w:tcPr>
            <w:tcW w:type="dxa" w:w="2016"/>
            <w:vAlign w:val="top"/>
          </w:tcPr>
          <w:p>
            <w:pPr>
              <w:spacing w:after="0"/>
            </w:pPr>
            <w:r/>
            <w:r>
              <w:rPr>
                <w:b w:val="0"/>
                <w:sz w:val="15"/>
              </w:rPr>
              <w:t>Problem opening</w:t>
            </w:r>
          </w:p>
        </w:tc>
        <w:tc>
          <w:tcPr>
            <w:tcW w:type="dxa" w:w="3456"/>
            <w:vAlign w:val="top"/>
          </w:tcPr>
          <w:p>
            <w:pPr>
              <w:spacing w:after="0"/>
            </w:pPr>
            <w:r/>
            <w:r>
              <w:rPr>
                <w:b w:val="0"/>
                <w:sz w:val="15"/>
              </w:rPr>
              <w:t>Excel sheets / files / map blur, then SAMVAAD-IQ logo.</w:t>
            </w:r>
          </w:p>
        </w:tc>
        <w:tc>
          <w:tcPr>
            <w:tcW w:type="dxa" w:w="3600"/>
            <w:vAlign w:val="top"/>
          </w:tcPr>
          <w:p>
            <w:pPr>
              <w:spacing w:after="0"/>
            </w:pPr>
            <w:r/>
            <w:r>
              <w:rPr>
                <w:b w:val="0"/>
                <w:sz w:val="15"/>
              </w:rPr>
              <w:t>Crime data exists, but patterns are lost across FIRs, stations, and manual reports.</w:t>
            </w:r>
          </w:p>
        </w:tc>
      </w:tr>
      <w:tr>
        <w:tc>
          <w:tcPr>
            <w:tcW w:type="dxa" w:w="1296"/>
            <w:vAlign w:val="top"/>
          </w:tcPr>
          <w:p>
            <w:pPr>
              <w:spacing w:after="0"/>
            </w:pPr>
            <w:r/>
            <w:r>
              <w:rPr>
                <w:b w:val="0"/>
                <w:sz w:val="15"/>
              </w:rPr>
              <w:t>0:20-0:40</w:t>
            </w:r>
          </w:p>
        </w:tc>
        <w:tc>
          <w:tcPr>
            <w:tcW w:type="dxa" w:w="2016"/>
            <w:vAlign w:val="top"/>
          </w:tcPr>
          <w:p>
            <w:pPr>
              <w:spacing w:after="0"/>
            </w:pPr>
            <w:r/>
            <w:r>
              <w:rPr>
                <w:b w:val="0"/>
                <w:sz w:val="15"/>
              </w:rPr>
              <w:t>Login</w:t>
            </w:r>
          </w:p>
        </w:tc>
        <w:tc>
          <w:tcPr>
            <w:tcW w:type="dxa" w:w="3456"/>
            <w:vAlign w:val="top"/>
          </w:tcPr>
          <w:p>
            <w:pPr>
              <w:spacing w:after="0"/>
            </w:pPr>
            <w:r/>
            <w:r>
              <w:rPr>
                <w:b w:val="0"/>
                <w:sz w:val="15"/>
              </w:rPr>
              <w:t>Catalyst-hosted URL, login as Investigator.</w:t>
            </w:r>
          </w:p>
        </w:tc>
        <w:tc>
          <w:tcPr>
            <w:tcW w:type="dxa" w:w="3600"/>
            <w:vAlign w:val="top"/>
          </w:tcPr>
          <w:p>
            <w:pPr>
              <w:spacing w:after="0"/>
            </w:pPr>
            <w:r/>
            <w:r>
              <w:rPr>
                <w:b w:val="0"/>
                <w:sz w:val="15"/>
              </w:rPr>
              <w:t>SAMVAAD-IQ is deployed on Zoho Catalyst with role-based access.</w:t>
            </w:r>
          </w:p>
        </w:tc>
      </w:tr>
      <w:tr>
        <w:tc>
          <w:tcPr>
            <w:tcW w:type="dxa" w:w="1296"/>
            <w:vAlign w:val="top"/>
          </w:tcPr>
          <w:p>
            <w:pPr>
              <w:spacing w:after="0"/>
            </w:pPr>
            <w:r/>
            <w:r>
              <w:rPr>
                <w:b w:val="0"/>
                <w:sz w:val="15"/>
              </w:rPr>
              <w:t>0:40-1:10</w:t>
            </w:r>
          </w:p>
        </w:tc>
        <w:tc>
          <w:tcPr>
            <w:tcW w:type="dxa" w:w="2016"/>
            <w:vAlign w:val="top"/>
          </w:tcPr>
          <w:p>
            <w:pPr>
              <w:spacing w:after="0"/>
            </w:pPr>
            <w:r/>
            <w:r>
              <w:rPr>
                <w:b w:val="0"/>
                <w:sz w:val="15"/>
              </w:rPr>
              <w:t>Dashboard + query</w:t>
            </w:r>
          </w:p>
        </w:tc>
        <w:tc>
          <w:tcPr>
            <w:tcW w:type="dxa" w:w="3456"/>
            <w:vAlign w:val="top"/>
          </w:tcPr>
          <w:p>
            <w:pPr>
              <w:spacing w:after="0"/>
            </w:pPr>
            <w:r/>
            <w:r>
              <w:rPr>
                <w:b w:val="0"/>
                <w:sz w:val="15"/>
              </w:rPr>
              <w:t>Ask Kanglish query about Mysuru chain snatching.</w:t>
            </w:r>
          </w:p>
        </w:tc>
        <w:tc>
          <w:tcPr>
            <w:tcW w:type="dxa" w:w="3600"/>
            <w:vAlign w:val="top"/>
          </w:tcPr>
          <w:p>
            <w:pPr>
              <w:spacing w:after="0"/>
            </w:pPr>
            <w:r/>
            <w:r>
              <w:rPr>
                <w:b w:val="0"/>
                <w:sz w:val="15"/>
              </w:rPr>
              <w:t>The officer can ask naturally in English, Kannada, or Kanglish.</w:t>
            </w:r>
          </w:p>
        </w:tc>
      </w:tr>
      <w:tr>
        <w:tc>
          <w:tcPr>
            <w:tcW w:type="dxa" w:w="1296"/>
            <w:vAlign w:val="top"/>
          </w:tcPr>
          <w:p>
            <w:pPr>
              <w:spacing w:after="0"/>
            </w:pPr>
            <w:r/>
            <w:r>
              <w:rPr>
                <w:b w:val="0"/>
                <w:sz w:val="15"/>
              </w:rPr>
              <w:t>1:10-1:45</w:t>
            </w:r>
          </w:p>
        </w:tc>
        <w:tc>
          <w:tcPr>
            <w:tcW w:type="dxa" w:w="2016"/>
            <w:vAlign w:val="top"/>
          </w:tcPr>
          <w:p>
            <w:pPr>
              <w:spacing w:after="0"/>
            </w:pPr>
            <w:r/>
            <w:r>
              <w:rPr>
                <w:b w:val="0"/>
                <w:sz w:val="15"/>
              </w:rPr>
              <w:t>Detective Room</w:t>
            </w:r>
          </w:p>
        </w:tc>
        <w:tc>
          <w:tcPr>
            <w:tcW w:type="dxa" w:w="3456"/>
            <w:vAlign w:val="top"/>
          </w:tcPr>
          <w:p>
            <w:pPr>
              <w:spacing w:after="0"/>
            </w:pPr>
            <w:r/>
            <w:r>
              <w:rPr>
                <w:b w:val="0"/>
                <w:sz w:val="15"/>
              </w:rPr>
              <w:t>Agents show retrieval, network analysis, skeptic notes, final answer.</w:t>
            </w:r>
          </w:p>
        </w:tc>
        <w:tc>
          <w:tcPr>
            <w:tcW w:type="dxa" w:w="3600"/>
            <w:vAlign w:val="top"/>
          </w:tcPr>
          <w:p>
            <w:pPr>
              <w:spacing w:after="0"/>
            </w:pPr>
            <w:r/>
            <w:r>
              <w:rPr>
                <w:b w:val="0"/>
                <w:sz w:val="15"/>
              </w:rPr>
              <w:t>The AI explains how it reached the answer and shows the source cases.</w:t>
            </w:r>
          </w:p>
        </w:tc>
      </w:tr>
      <w:tr>
        <w:tc>
          <w:tcPr>
            <w:tcW w:type="dxa" w:w="1296"/>
            <w:vAlign w:val="top"/>
          </w:tcPr>
          <w:p>
            <w:pPr>
              <w:spacing w:after="0"/>
            </w:pPr>
            <w:r/>
            <w:r>
              <w:rPr>
                <w:b w:val="0"/>
                <w:sz w:val="15"/>
              </w:rPr>
              <w:t>1:45-2:15</w:t>
            </w:r>
          </w:p>
        </w:tc>
        <w:tc>
          <w:tcPr>
            <w:tcW w:type="dxa" w:w="2016"/>
            <w:vAlign w:val="top"/>
          </w:tcPr>
          <w:p>
            <w:pPr>
              <w:spacing w:after="0"/>
            </w:pPr>
            <w:r/>
            <w:r>
              <w:rPr>
                <w:b w:val="0"/>
                <w:sz w:val="15"/>
              </w:rPr>
              <w:t>Network graph</w:t>
            </w:r>
          </w:p>
        </w:tc>
        <w:tc>
          <w:tcPr>
            <w:tcW w:type="dxa" w:w="3456"/>
            <w:vAlign w:val="top"/>
          </w:tcPr>
          <w:p>
            <w:pPr>
              <w:spacing w:after="0"/>
            </w:pPr>
            <w:r/>
            <w:r>
              <w:rPr>
                <w:b w:val="0"/>
                <w:sz w:val="15"/>
              </w:rPr>
              <w:t>Show linked accused, FIRs, scooter vehicle, station nodes.</w:t>
            </w:r>
          </w:p>
        </w:tc>
        <w:tc>
          <w:tcPr>
            <w:tcW w:type="dxa" w:w="3600"/>
            <w:vAlign w:val="top"/>
          </w:tcPr>
          <w:p>
            <w:pPr>
              <w:spacing w:after="0"/>
            </w:pPr>
            <w:r/>
            <w:r>
              <w:rPr>
                <w:b w:val="0"/>
                <w:sz w:val="15"/>
              </w:rPr>
              <w:t>Hidden relationships become visible instantly.</w:t>
            </w:r>
          </w:p>
        </w:tc>
      </w:tr>
      <w:tr>
        <w:tc>
          <w:tcPr>
            <w:tcW w:type="dxa" w:w="1296"/>
            <w:vAlign w:val="top"/>
          </w:tcPr>
          <w:p>
            <w:pPr>
              <w:spacing w:after="0"/>
            </w:pPr>
            <w:r/>
            <w:r>
              <w:rPr>
                <w:b w:val="0"/>
                <w:sz w:val="15"/>
              </w:rPr>
              <w:t>2:15-2:40</w:t>
            </w:r>
          </w:p>
        </w:tc>
        <w:tc>
          <w:tcPr>
            <w:tcW w:type="dxa" w:w="2016"/>
            <w:vAlign w:val="top"/>
          </w:tcPr>
          <w:p>
            <w:pPr>
              <w:spacing w:after="0"/>
            </w:pPr>
            <w:r/>
            <w:r>
              <w:rPr>
                <w:b w:val="0"/>
                <w:sz w:val="15"/>
              </w:rPr>
              <w:t>Crime DNA</w:t>
            </w:r>
          </w:p>
        </w:tc>
        <w:tc>
          <w:tcPr>
            <w:tcW w:type="dxa" w:w="3456"/>
            <w:vAlign w:val="top"/>
          </w:tcPr>
          <w:p>
            <w:pPr>
              <w:spacing w:after="0"/>
            </w:pPr>
            <w:r/>
            <w:r>
              <w:rPr>
                <w:b w:val="0"/>
                <w:sz w:val="15"/>
              </w:rPr>
              <w:t>Find similar case to burglary FIR.</w:t>
            </w:r>
          </w:p>
        </w:tc>
        <w:tc>
          <w:tcPr>
            <w:tcW w:type="dxa" w:w="3600"/>
            <w:vAlign w:val="top"/>
          </w:tcPr>
          <w:p>
            <w:pPr>
              <w:spacing w:after="0"/>
            </w:pPr>
            <w:r/>
            <w:r>
              <w:rPr>
                <w:b w:val="0"/>
                <w:sz w:val="15"/>
              </w:rPr>
              <w:t>Crime DNA compares modus operandi, time, location, and shared entities.</w:t>
            </w:r>
          </w:p>
        </w:tc>
      </w:tr>
      <w:tr>
        <w:tc>
          <w:tcPr>
            <w:tcW w:type="dxa" w:w="1296"/>
            <w:vAlign w:val="top"/>
          </w:tcPr>
          <w:p>
            <w:pPr>
              <w:spacing w:after="0"/>
            </w:pPr>
            <w:r/>
            <w:r>
              <w:rPr>
                <w:b w:val="0"/>
                <w:sz w:val="15"/>
              </w:rPr>
              <w:t>2:40-3:05</w:t>
            </w:r>
          </w:p>
        </w:tc>
        <w:tc>
          <w:tcPr>
            <w:tcW w:type="dxa" w:w="2016"/>
            <w:vAlign w:val="top"/>
          </w:tcPr>
          <w:p>
            <w:pPr>
              <w:spacing w:after="0"/>
            </w:pPr>
            <w:r/>
            <w:r>
              <w:rPr>
                <w:b w:val="0"/>
                <w:sz w:val="15"/>
              </w:rPr>
              <w:t>Patrol what-if</w:t>
            </w:r>
          </w:p>
        </w:tc>
        <w:tc>
          <w:tcPr>
            <w:tcW w:type="dxa" w:w="3456"/>
            <w:vAlign w:val="top"/>
          </w:tcPr>
          <w:p>
            <w:pPr>
              <w:spacing w:after="0"/>
            </w:pPr>
            <w:r/>
            <w:r>
              <w:rPr>
                <w:b w:val="0"/>
                <w:sz w:val="15"/>
              </w:rPr>
              <w:t>Slider: 3 patrol units, before/after coverage cards.</w:t>
            </w:r>
          </w:p>
        </w:tc>
        <w:tc>
          <w:tcPr>
            <w:tcW w:type="dxa" w:w="3600"/>
            <w:vAlign w:val="top"/>
          </w:tcPr>
          <w:p>
            <w:pPr>
              <w:spacing w:after="0"/>
            </w:pPr>
            <w:r/>
            <w:r>
              <w:rPr>
                <w:b w:val="0"/>
                <w:sz w:val="15"/>
              </w:rPr>
              <w:t>Supervisors can test patrol strategies before field deployment.</w:t>
            </w:r>
          </w:p>
        </w:tc>
      </w:tr>
      <w:tr>
        <w:tc>
          <w:tcPr>
            <w:tcW w:type="dxa" w:w="1296"/>
            <w:vAlign w:val="top"/>
          </w:tcPr>
          <w:p>
            <w:pPr>
              <w:spacing w:after="0"/>
            </w:pPr>
            <w:r/>
            <w:r>
              <w:rPr>
                <w:b w:val="0"/>
                <w:sz w:val="15"/>
              </w:rPr>
              <w:t>3:05-3:30</w:t>
            </w:r>
          </w:p>
        </w:tc>
        <w:tc>
          <w:tcPr>
            <w:tcW w:type="dxa" w:w="2016"/>
            <w:vAlign w:val="top"/>
          </w:tcPr>
          <w:p>
            <w:pPr>
              <w:spacing w:after="0"/>
            </w:pPr>
            <w:r/>
            <w:r>
              <w:rPr>
                <w:b w:val="0"/>
                <w:sz w:val="15"/>
              </w:rPr>
              <w:t>PDF report + end</w:t>
            </w:r>
          </w:p>
        </w:tc>
        <w:tc>
          <w:tcPr>
            <w:tcW w:type="dxa" w:w="3456"/>
            <w:vAlign w:val="top"/>
          </w:tcPr>
          <w:p>
            <w:pPr>
              <w:spacing w:after="0"/>
            </w:pPr>
            <w:r/>
            <w:r>
              <w:rPr>
                <w:b w:val="0"/>
                <w:sz w:val="15"/>
              </w:rPr>
              <w:t>Generate report, show download, submission-ready screen.</w:t>
            </w:r>
          </w:p>
        </w:tc>
        <w:tc>
          <w:tcPr>
            <w:tcW w:type="dxa" w:w="3600"/>
            <w:vAlign w:val="top"/>
          </w:tcPr>
          <w:p>
            <w:pPr>
              <w:spacing w:after="0"/>
            </w:pPr>
            <w:r/>
            <w:r>
              <w:rPr>
                <w:b w:val="0"/>
                <w:sz w:val="15"/>
              </w:rPr>
              <w:t>Every insight is evidence-backed, auditable, and exportable.</w:t>
            </w:r>
          </w:p>
        </w:tc>
      </w:tr>
    </w:tbl>
    <w:p/>
    <w:p>
      <w:pPr>
        <w:pStyle w:val="Heading1"/>
      </w:pPr>
      <w:r>
        <w:t>17. Prototype Deck Structure</w:t>
      </w:r>
    </w:p>
    <w:tbl>
      <w:tblPr>
        <w:tblStyle w:val="TableGrid"/>
        <w:tblW w:type="auto" w:w="0"/>
        <w:jc w:val="center"/>
        <w:tblLook w:firstColumn="1" w:firstRow="1" w:lastColumn="0" w:lastRow="0" w:noHBand="0" w:noVBand="1" w:val="04A0"/>
      </w:tblPr>
      <w:tblGrid>
        <w:gridCol w:w="3456"/>
        <w:gridCol w:w="3456"/>
        <w:gridCol w:w="3456"/>
      </w:tblGrid>
      <w:tr>
        <w:tc>
          <w:tcPr>
            <w:tcW w:type="dxa" w:w="864"/>
            <w:vAlign w:val="top"/>
            <w:shd w:fill="D9EAF7"/>
          </w:tcPr>
          <w:p>
            <w:pPr>
              <w:spacing w:after="0"/>
            </w:pPr>
            <w:r/>
            <w:r>
              <w:rPr>
                <w:b/>
                <w:sz w:val="17"/>
              </w:rPr>
              <w:t>Slide</w:t>
            </w:r>
          </w:p>
        </w:tc>
        <w:tc>
          <w:tcPr>
            <w:tcW w:type="dxa" w:w="3024"/>
            <w:vAlign w:val="top"/>
            <w:shd w:fill="D9EAF7"/>
          </w:tcPr>
          <w:p>
            <w:pPr>
              <w:spacing w:after="0"/>
            </w:pPr>
            <w:r/>
            <w:r>
              <w:rPr>
                <w:b/>
                <w:sz w:val="17"/>
              </w:rPr>
              <w:t>Title</w:t>
            </w:r>
          </w:p>
        </w:tc>
        <w:tc>
          <w:tcPr>
            <w:tcW w:type="dxa" w:w="6480"/>
            <w:vAlign w:val="top"/>
            <w:shd w:fill="D9EAF7"/>
          </w:tcPr>
          <w:p>
            <w:pPr>
              <w:spacing w:after="0"/>
            </w:pPr>
            <w:r/>
            <w:r>
              <w:rPr>
                <w:b/>
                <w:sz w:val="17"/>
              </w:rPr>
              <w:t>Content</w:t>
            </w:r>
          </w:p>
        </w:tc>
      </w:tr>
      <w:tr>
        <w:tc>
          <w:tcPr>
            <w:tcW w:type="dxa" w:w="864"/>
            <w:vAlign w:val="top"/>
          </w:tcPr>
          <w:p>
            <w:pPr>
              <w:spacing w:after="0"/>
            </w:pPr>
            <w:r/>
            <w:r>
              <w:rPr>
                <w:b w:val="0"/>
                <w:sz w:val="17"/>
              </w:rPr>
              <w:t>1</w:t>
            </w:r>
          </w:p>
        </w:tc>
        <w:tc>
          <w:tcPr>
            <w:tcW w:type="dxa" w:w="3024"/>
            <w:vAlign w:val="top"/>
          </w:tcPr>
          <w:p>
            <w:pPr>
              <w:spacing w:after="0"/>
            </w:pPr>
            <w:r/>
            <w:r>
              <w:rPr>
                <w:b w:val="0"/>
                <w:sz w:val="17"/>
              </w:rPr>
              <w:t>SAMVAAD-IQ</w:t>
            </w:r>
          </w:p>
        </w:tc>
        <w:tc>
          <w:tcPr>
            <w:tcW w:type="dxa" w:w="6480"/>
            <w:vAlign w:val="top"/>
          </w:tcPr>
          <w:p>
            <w:pPr>
              <w:spacing w:after="0"/>
            </w:pPr>
            <w:r/>
            <w:r>
              <w:rPr>
                <w:b w:val="0"/>
                <w:sz w:val="17"/>
              </w:rPr>
              <w:t>Tagline, team name, selected challenge.</w:t>
            </w:r>
          </w:p>
        </w:tc>
      </w:tr>
      <w:tr>
        <w:tc>
          <w:tcPr>
            <w:tcW w:type="dxa" w:w="864"/>
            <w:vAlign w:val="top"/>
          </w:tcPr>
          <w:p>
            <w:pPr>
              <w:spacing w:after="0"/>
            </w:pPr>
            <w:r/>
            <w:r>
              <w:rPr>
                <w:b w:val="0"/>
                <w:sz w:val="17"/>
              </w:rPr>
              <w:t>2</w:t>
            </w:r>
          </w:p>
        </w:tc>
        <w:tc>
          <w:tcPr>
            <w:tcW w:type="dxa" w:w="3024"/>
            <w:vAlign w:val="top"/>
          </w:tcPr>
          <w:p>
            <w:pPr>
              <w:spacing w:after="0"/>
            </w:pPr>
            <w:r/>
            <w:r>
              <w:rPr>
                <w:b w:val="0"/>
                <w:sz w:val="17"/>
              </w:rPr>
              <w:t>Problem</w:t>
            </w:r>
          </w:p>
        </w:tc>
        <w:tc>
          <w:tcPr>
            <w:tcW w:type="dxa" w:w="6480"/>
            <w:vAlign w:val="top"/>
          </w:tcPr>
          <w:p>
            <w:pPr>
              <w:spacing w:after="0"/>
            </w:pPr>
            <w:r/>
            <w:r>
              <w:rPr>
                <w:b w:val="0"/>
                <w:sz w:val="17"/>
              </w:rPr>
              <w:t>Fragmented crime records, slow analysis, reactive policing.</w:t>
            </w:r>
          </w:p>
        </w:tc>
      </w:tr>
      <w:tr>
        <w:tc>
          <w:tcPr>
            <w:tcW w:type="dxa" w:w="864"/>
            <w:vAlign w:val="top"/>
          </w:tcPr>
          <w:p>
            <w:pPr>
              <w:spacing w:after="0"/>
            </w:pPr>
            <w:r/>
            <w:r>
              <w:rPr>
                <w:b w:val="0"/>
                <w:sz w:val="17"/>
              </w:rPr>
              <w:t>3</w:t>
            </w:r>
          </w:p>
        </w:tc>
        <w:tc>
          <w:tcPr>
            <w:tcW w:type="dxa" w:w="3024"/>
            <w:vAlign w:val="top"/>
          </w:tcPr>
          <w:p>
            <w:pPr>
              <w:spacing w:after="0"/>
            </w:pPr>
            <w:r/>
            <w:r>
              <w:rPr>
                <w:b w:val="0"/>
                <w:sz w:val="17"/>
              </w:rPr>
              <w:t>Why PS2</w:t>
            </w:r>
          </w:p>
        </w:tc>
        <w:tc>
          <w:tcPr>
            <w:tcW w:type="dxa" w:w="6480"/>
            <w:vAlign w:val="top"/>
          </w:tcPr>
          <w:p>
            <w:pPr>
              <w:spacing w:after="0"/>
            </w:pPr>
            <w:r/>
            <w:r>
              <w:rPr>
                <w:b w:val="0"/>
                <w:sz w:val="17"/>
              </w:rPr>
              <w:t>Conversational AI subsumes analytics and visualization.</w:t>
            </w:r>
          </w:p>
        </w:tc>
      </w:tr>
      <w:tr>
        <w:tc>
          <w:tcPr>
            <w:tcW w:type="dxa" w:w="864"/>
            <w:vAlign w:val="top"/>
          </w:tcPr>
          <w:p>
            <w:pPr>
              <w:spacing w:after="0"/>
            </w:pPr>
            <w:r/>
            <w:r>
              <w:rPr>
                <w:b w:val="0"/>
                <w:sz w:val="17"/>
              </w:rPr>
              <w:t>4</w:t>
            </w:r>
          </w:p>
        </w:tc>
        <w:tc>
          <w:tcPr>
            <w:tcW w:type="dxa" w:w="3024"/>
            <w:vAlign w:val="top"/>
          </w:tcPr>
          <w:p>
            <w:pPr>
              <w:spacing w:after="0"/>
            </w:pPr>
            <w:r/>
            <w:r>
              <w:rPr>
                <w:b w:val="0"/>
                <w:sz w:val="17"/>
              </w:rPr>
              <w:t>Solution Overview</w:t>
            </w:r>
          </w:p>
        </w:tc>
        <w:tc>
          <w:tcPr>
            <w:tcW w:type="dxa" w:w="6480"/>
            <w:vAlign w:val="top"/>
          </w:tcPr>
          <w:p>
            <w:pPr>
              <w:spacing w:after="0"/>
            </w:pPr>
            <w:r/>
            <w:r>
              <w:rPr>
                <w:b w:val="0"/>
                <w:sz w:val="17"/>
              </w:rPr>
              <w:t>Conversational Crime Intelligence OS.</w:t>
            </w:r>
          </w:p>
        </w:tc>
      </w:tr>
      <w:tr>
        <w:tc>
          <w:tcPr>
            <w:tcW w:type="dxa" w:w="864"/>
            <w:vAlign w:val="top"/>
          </w:tcPr>
          <w:p>
            <w:pPr>
              <w:spacing w:after="0"/>
            </w:pPr>
            <w:r/>
            <w:r>
              <w:rPr>
                <w:b w:val="0"/>
                <w:sz w:val="17"/>
              </w:rPr>
              <w:t>5</w:t>
            </w:r>
          </w:p>
        </w:tc>
        <w:tc>
          <w:tcPr>
            <w:tcW w:type="dxa" w:w="3024"/>
            <w:vAlign w:val="top"/>
          </w:tcPr>
          <w:p>
            <w:pPr>
              <w:spacing w:after="0"/>
            </w:pPr>
            <w:r/>
            <w:r>
              <w:rPr>
                <w:b w:val="0"/>
                <w:sz w:val="17"/>
              </w:rPr>
              <w:t>System Architecture</w:t>
            </w:r>
          </w:p>
        </w:tc>
        <w:tc>
          <w:tcPr>
            <w:tcW w:type="dxa" w:w="6480"/>
            <w:vAlign w:val="top"/>
          </w:tcPr>
          <w:p>
            <w:pPr>
              <w:spacing w:after="0"/>
            </w:pPr>
            <w:r/>
            <w:r>
              <w:rPr>
                <w:b w:val="0"/>
                <w:sz w:val="17"/>
              </w:rPr>
              <w:t>Catalyst-first architecture diagram.</w:t>
            </w:r>
          </w:p>
        </w:tc>
      </w:tr>
      <w:tr>
        <w:tc>
          <w:tcPr>
            <w:tcW w:type="dxa" w:w="864"/>
            <w:vAlign w:val="top"/>
          </w:tcPr>
          <w:p>
            <w:pPr>
              <w:spacing w:after="0"/>
            </w:pPr>
            <w:r/>
            <w:r>
              <w:rPr>
                <w:b w:val="0"/>
                <w:sz w:val="17"/>
              </w:rPr>
              <w:t>6</w:t>
            </w:r>
          </w:p>
        </w:tc>
        <w:tc>
          <w:tcPr>
            <w:tcW w:type="dxa" w:w="3024"/>
            <w:vAlign w:val="top"/>
          </w:tcPr>
          <w:p>
            <w:pPr>
              <w:spacing w:after="0"/>
            </w:pPr>
            <w:r/>
            <w:r>
              <w:rPr>
                <w:b w:val="0"/>
                <w:sz w:val="17"/>
              </w:rPr>
              <w:t>Core Innovation 1</w:t>
            </w:r>
          </w:p>
        </w:tc>
        <w:tc>
          <w:tcPr>
            <w:tcW w:type="dxa" w:w="6480"/>
            <w:vAlign w:val="top"/>
          </w:tcPr>
          <w:p>
            <w:pPr>
              <w:spacing w:after="0"/>
            </w:pPr>
            <w:r/>
            <w:r>
              <w:rPr>
                <w:b w:val="0"/>
                <w:sz w:val="17"/>
              </w:rPr>
              <w:t>Detective Room multi-agent reasoning.</w:t>
            </w:r>
          </w:p>
        </w:tc>
      </w:tr>
      <w:tr>
        <w:tc>
          <w:tcPr>
            <w:tcW w:type="dxa" w:w="864"/>
            <w:vAlign w:val="top"/>
          </w:tcPr>
          <w:p>
            <w:pPr>
              <w:spacing w:after="0"/>
            </w:pPr>
            <w:r/>
            <w:r>
              <w:rPr>
                <w:b w:val="0"/>
                <w:sz w:val="17"/>
              </w:rPr>
              <w:t>7</w:t>
            </w:r>
          </w:p>
        </w:tc>
        <w:tc>
          <w:tcPr>
            <w:tcW w:type="dxa" w:w="3024"/>
            <w:vAlign w:val="top"/>
          </w:tcPr>
          <w:p>
            <w:pPr>
              <w:spacing w:after="0"/>
            </w:pPr>
            <w:r/>
            <w:r>
              <w:rPr>
                <w:b w:val="0"/>
                <w:sz w:val="17"/>
              </w:rPr>
              <w:t>Core Innovation 2</w:t>
            </w:r>
          </w:p>
        </w:tc>
        <w:tc>
          <w:tcPr>
            <w:tcW w:type="dxa" w:w="6480"/>
            <w:vAlign w:val="top"/>
          </w:tcPr>
          <w:p>
            <w:pPr>
              <w:spacing w:after="0"/>
            </w:pPr>
            <w:r/>
            <w:r>
              <w:rPr>
                <w:b w:val="0"/>
                <w:sz w:val="17"/>
              </w:rPr>
              <w:t>KAVACH Crime DNA similar case engine.</w:t>
            </w:r>
          </w:p>
        </w:tc>
      </w:tr>
      <w:tr>
        <w:tc>
          <w:tcPr>
            <w:tcW w:type="dxa" w:w="864"/>
            <w:vAlign w:val="top"/>
          </w:tcPr>
          <w:p>
            <w:pPr>
              <w:spacing w:after="0"/>
            </w:pPr>
            <w:r/>
            <w:r>
              <w:rPr>
                <w:b w:val="0"/>
                <w:sz w:val="17"/>
              </w:rPr>
              <w:t>8</w:t>
            </w:r>
          </w:p>
        </w:tc>
        <w:tc>
          <w:tcPr>
            <w:tcW w:type="dxa" w:w="3024"/>
            <w:vAlign w:val="top"/>
          </w:tcPr>
          <w:p>
            <w:pPr>
              <w:spacing w:after="0"/>
            </w:pPr>
            <w:r/>
            <w:r>
              <w:rPr>
                <w:b w:val="0"/>
                <w:sz w:val="17"/>
              </w:rPr>
              <w:t>Core Innovation 3</w:t>
            </w:r>
          </w:p>
        </w:tc>
        <w:tc>
          <w:tcPr>
            <w:tcW w:type="dxa" w:w="6480"/>
            <w:vAlign w:val="top"/>
          </w:tcPr>
          <w:p>
            <w:pPr>
              <w:spacing w:after="0"/>
            </w:pPr>
            <w:r/>
            <w:r>
              <w:rPr>
                <w:b w:val="0"/>
                <w:sz w:val="17"/>
              </w:rPr>
              <w:t>Network graph + hotspot map + patrol what-if.</w:t>
            </w:r>
          </w:p>
        </w:tc>
      </w:tr>
      <w:tr>
        <w:tc>
          <w:tcPr>
            <w:tcW w:type="dxa" w:w="864"/>
            <w:vAlign w:val="top"/>
          </w:tcPr>
          <w:p>
            <w:pPr>
              <w:spacing w:after="0"/>
            </w:pPr>
            <w:r/>
            <w:r>
              <w:rPr>
                <w:b w:val="0"/>
                <w:sz w:val="17"/>
              </w:rPr>
              <w:t>9</w:t>
            </w:r>
          </w:p>
        </w:tc>
        <w:tc>
          <w:tcPr>
            <w:tcW w:type="dxa" w:w="3024"/>
            <w:vAlign w:val="top"/>
          </w:tcPr>
          <w:p>
            <w:pPr>
              <w:spacing w:after="0"/>
            </w:pPr>
            <w:r/>
            <w:r>
              <w:rPr>
                <w:b w:val="0"/>
                <w:sz w:val="17"/>
              </w:rPr>
              <w:t>Prototype Demo Flow</w:t>
            </w:r>
          </w:p>
        </w:tc>
        <w:tc>
          <w:tcPr>
            <w:tcW w:type="dxa" w:w="6480"/>
            <w:vAlign w:val="top"/>
          </w:tcPr>
          <w:p>
            <w:pPr>
              <w:spacing w:after="0"/>
            </w:pPr>
            <w:r/>
            <w:r>
              <w:rPr>
                <w:b w:val="0"/>
                <w:sz w:val="17"/>
              </w:rPr>
              <w:t>Login to query to map/graph to PDF.</w:t>
            </w:r>
          </w:p>
        </w:tc>
      </w:tr>
      <w:tr>
        <w:tc>
          <w:tcPr>
            <w:tcW w:type="dxa" w:w="864"/>
            <w:vAlign w:val="top"/>
          </w:tcPr>
          <w:p>
            <w:pPr>
              <w:spacing w:after="0"/>
            </w:pPr>
            <w:r/>
            <w:r>
              <w:rPr>
                <w:b w:val="0"/>
                <w:sz w:val="17"/>
              </w:rPr>
              <w:t>10</w:t>
            </w:r>
          </w:p>
        </w:tc>
        <w:tc>
          <w:tcPr>
            <w:tcW w:type="dxa" w:w="3024"/>
            <w:vAlign w:val="top"/>
          </w:tcPr>
          <w:p>
            <w:pPr>
              <w:spacing w:after="0"/>
            </w:pPr>
            <w:r/>
            <w:r>
              <w:rPr>
                <w:b w:val="0"/>
                <w:sz w:val="17"/>
              </w:rPr>
              <w:t>Zoho Catalyst Deployment</w:t>
            </w:r>
          </w:p>
        </w:tc>
        <w:tc>
          <w:tcPr>
            <w:tcW w:type="dxa" w:w="6480"/>
            <w:vAlign w:val="top"/>
          </w:tcPr>
          <w:p>
            <w:pPr>
              <w:spacing w:after="0"/>
            </w:pPr>
            <w:r/>
            <w:r>
              <w:rPr>
                <w:b w:val="0"/>
                <w:sz w:val="17"/>
              </w:rPr>
              <w:t>Web client, functions/AppSail, Data Store, Auth, report export.</w:t>
            </w:r>
          </w:p>
        </w:tc>
      </w:tr>
      <w:tr>
        <w:tc>
          <w:tcPr>
            <w:tcW w:type="dxa" w:w="864"/>
            <w:vAlign w:val="top"/>
          </w:tcPr>
          <w:p>
            <w:pPr>
              <w:spacing w:after="0"/>
            </w:pPr>
            <w:r/>
            <w:r>
              <w:rPr>
                <w:b w:val="0"/>
                <w:sz w:val="17"/>
              </w:rPr>
              <w:t>11</w:t>
            </w:r>
          </w:p>
        </w:tc>
        <w:tc>
          <w:tcPr>
            <w:tcW w:type="dxa" w:w="3024"/>
            <w:vAlign w:val="top"/>
          </w:tcPr>
          <w:p>
            <w:pPr>
              <w:spacing w:after="0"/>
            </w:pPr>
            <w:r/>
            <w:r>
              <w:rPr>
                <w:b w:val="0"/>
                <w:sz w:val="17"/>
              </w:rPr>
              <w:t>Security and Ethics</w:t>
            </w:r>
          </w:p>
        </w:tc>
        <w:tc>
          <w:tcPr>
            <w:tcW w:type="dxa" w:w="6480"/>
            <w:vAlign w:val="top"/>
          </w:tcPr>
          <w:p>
            <w:pPr>
              <w:spacing w:after="0"/>
            </w:pPr>
            <w:r/>
            <w:r>
              <w:rPr>
                <w:b w:val="0"/>
                <w:sz w:val="17"/>
              </w:rPr>
              <w:t>Synthetic data, human-in-loop, no automated guilt prediction.</w:t>
            </w:r>
          </w:p>
        </w:tc>
      </w:tr>
      <w:tr>
        <w:tc>
          <w:tcPr>
            <w:tcW w:type="dxa" w:w="864"/>
            <w:vAlign w:val="top"/>
          </w:tcPr>
          <w:p>
            <w:pPr>
              <w:spacing w:after="0"/>
            </w:pPr>
            <w:r/>
            <w:r>
              <w:rPr>
                <w:b w:val="0"/>
                <w:sz w:val="17"/>
              </w:rPr>
              <w:t>12</w:t>
            </w:r>
          </w:p>
        </w:tc>
        <w:tc>
          <w:tcPr>
            <w:tcW w:type="dxa" w:w="3024"/>
            <w:vAlign w:val="top"/>
          </w:tcPr>
          <w:p>
            <w:pPr>
              <w:spacing w:after="0"/>
            </w:pPr>
            <w:r/>
            <w:r>
              <w:rPr>
                <w:b w:val="0"/>
                <w:sz w:val="17"/>
              </w:rPr>
              <w:t>Impact and Roadmap</w:t>
            </w:r>
          </w:p>
        </w:tc>
        <w:tc>
          <w:tcPr>
            <w:tcW w:type="dxa" w:w="6480"/>
            <w:vAlign w:val="top"/>
          </w:tcPr>
          <w:p>
            <w:pPr>
              <w:spacing w:after="0"/>
            </w:pPr>
            <w:r/>
            <w:r>
              <w:rPr>
                <w:b w:val="0"/>
                <w:sz w:val="17"/>
              </w:rPr>
              <w:t>Operational value, future multilingual/real-data integration.</w:t>
            </w:r>
          </w:p>
        </w:tc>
      </w:tr>
    </w:tbl>
    <w:p/>
    <w:p>
      <w:pPr>
        <w:pStyle w:val="Heading1"/>
      </w:pPr>
      <w:r>
        <w:t>18. Security, Privacy, Ethics, and Legal Safeguards</w:t>
      </w:r>
    </w:p>
    <w:p>
      <w:pPr>
        <w:pStyle w:val="ListBullet"/>
      </w:pPr>
      <w:r>
        <w:t>Use synthetic data only for prototype and demo. Do not upload real FIRs or PII unless official permission and governance exist.</w:t>
      </w:r>
    </w:p>
    <w:p>
      <w:pPr>
        <w:pStyle w:val="ListBullet"/>
      </w:pPr>
      <w:r>
        <w:t>Do not claim that the AI predicts guilt or future criminal behavior. It only generates investigative hypotheses and prioritization leads.</w:t>
      </w:r>
    </w:p>
    <w:p>
      <w:pPr>
        <w:pStyle w:val="ListBullet"/>
      </w:pPr>
      <w:r>
        <w:t>Every answer must include evidence references, confidence score, data limitations, and a human-review disclaimer.</w:t>
      </w:r>
    </w:p>
    <w:p>
      <w:pPr>
        <w:pStyle w:val="ListBullet"/>
      </w:pPr>
      <w:r>
        <w:t>Role-based access prevents unauthorized users from viewing sensitive case-level details.</w:t>
      </w:r>
    </w:p>
    <w:p>
      <w:pPr>
        <w:pStyle w:val="ListBullet"/>
      </w:pPr>
      <w:r>
        <w:t>Audit logs store user, query, time, filters, results, and report exports.</w:t>
      </w:r>
    </w:p>
    <w:p>
      <w:pPr>
        <w:pStyle w:val="ListBullet"/>
      </w:pPr>
      <w:r>
        <w:t>Bias control: avoid demographic-based suspect prediction; use case-level MO and network evidence, not protected personal attributes.</w:t>
      </w:r>
    </w:p>
    <w:p>
      <w:pPr>
        <w:pStyle w:val="ListBullet"/>
      </w:pPr>
      <w:r>
        <w:t>Legal-grounded reports should map sections as informational support only. Final legal interpretation remains with authorized officers/legal experts.</w:t>
      </w:r>
    </w:p>
    <w:tbl>
      <w:tblPr>
        <w:tblStyle w:val="TableGrid"/>
        <w:tblW w:type="auto" w:w="0"/>
        <w:tblLook w:firstColumn="1" w:firstRow="1" w:lastColumn="0" w:lastRow="0" w:noHBand="0" w:noVBand="1" w:val="04A0"/>
      </w:tblPr>
      <w:tblGrid>
        <w:gridCol w:w="10368"/>
      </w:tblGrid>
      <w:tr>
        <w:tc>
          <w:tcPr>
            <w:tcW w:type="dxa" w:w="10368"/>
            <w:shd w:fill="F4F8FF"/>
          </w:tcPr>
          <w:p>
            <w:r/>
            <w:r>
              <w:rPr>
                <w:b/>
                <w:color w:val="1F4E79"/>
                <w:sz w:val="20"/>
              </w:rPr>
              <w:t>Important demo language</w:t>
              <w:br/>
            </w:r>
            <w:r>
              <w:rPr>
                <w:sz w:val="18"/>
              </w:rPr>
              <w:t>Say: “SAMVAAD-IQ finds investigative leads from patterns in records.” Avoid saying: “SAMVAAD-IQ proves someone is guilty” or “predicts a person will commit crime.”</w:t>
            </w:r>
          </w:p>
        </w:tc>
      </w:tr>
    </w:tbl>
    <w:p/>
    <w:p>
      <w:pPr>
        <w:pStyle w:val="Heading1"/>
      </w:pPr>
      <w:r>
        <w:t>19. Implementation Timeline and Scope Control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vAlign w:val="top"/>
            <w:shd w:fill="D9EAF7"/>
          </w:tcPr>
          <w:p>
            <w:pPr>
              <w:spacing w:after="0"/>
            </w:pPr>
            <w:r/>
            <w:r>
              <w:rPr>
                <w:b/>
                <w:sz w:val="16"/>
              </w:rPr>
              <w:t>Phase</w:t>
            </w:r>
          </w:p>
        </w:tc>
        <w:tc>
          <w:tcPr>
            <w:tcW w:type="dxa" w:w="1296"/>
            <w:vAlign w:val="top"/>
            <w:shd w:fill="D9EAF7"/>
          </w:tcPr>
          <w:p>
            <w:pPr>
              <w:spacing w:after="0"/>
            </w:pPr>
            <w:r/>
            <w:r>
              <w:rPr>
                <w:b/>
                <w:sz w:val="16"/>
              </w:rPr>
              <w:t>Duration</w:t>
            </w:r>
          </w:p>
        </w:tc>
        <w:tc>
          <w:tcPr>
            <w:tcW w:type="dxa" w:w="4752"/>
            <w:vAlign w:val="top"/>
            <w:shd w:fill="D9EAF7"/>
          </w:tcPr>
          <w:p>
            <w:pPr>
              <w:spacing w:after="0"/>
            </w:pPr>
            <w:r/>
            <w:r>
              <w:rPr>
                <w:b/>
                <w:sz w:val="16"/>
              </w:rPr>
              <w:t>Build Items</w:t>
            </w:r>
          </w:p>
        </w:tc>
        <w:tc>
          <w:tcPr>
            <w:tcW w:type="dxa" w:w="2880"/>
            <w:vAlign w:val="top"/>
            <w:shd w:fill="D9EAF7"/>
          </w:tcPr>
          <w:p>
            <w:pPr>
              <w:spacing w:after="0"/>
            </w:pPr>
            <w:r/>
            <w:r>
              <w:rPr>
                <w:b/>
                <w:sz w:val="16"/>
              </w:rPr>
              <w:t>Must Work Before Moving On</w:t>
            </w:r>
          </w:p>
        </w:tc>
      </w:tr>
      <w:tr>
        <w:tc>
          <w:tcPr>
            <w:tcW w:type="dxa" w:w="1296"/>
            <w:vAlign w:val="top"/>
          </w:tcPr>
          <w:p>
            <w:pPr>
              <w:spacing w:after="0"/>
            </w:pPr>
            <w:r/>
            <w:r>
              <w:rPr>
                <w:b w:val="0"/>
                <w:sz w:val="16"/>
              </w:rPr>
              <w:t>Day 1</w:t>
            </w:r>
          </w:p>
        </w:tc>
        <w:tc>
          <w:tcPr>
            <w:tcW w:type="dxa" w:w="1296"/>
            <w:vAlign w:val="top"/>
          </w:tcPr>
          <w:p>
            <w:pPr>
              <w:spacing w:after="0"/>
            </w:pPr>
            <w:r/>
            <w:r>
              <w:rPr>
                <w:b w:val="0"/>
                <w:sz w:val="16"/>
              </w:rPr>
              <w:t>6-8 hrs</w:t>
            </w:r>
          </w:p>
        </w:tc>
        <w:tc>
          <w:tcPr>
            <w:tcW w:type="dxa" w:w="4752"/>
            <w:vAlign w:val="top"/>
          </w:tcPr>
          <w:p>
            <w:pPr>
              <w:spacing w:after="0"/>
            </w:pPr>
            <w:r/>
            <w:r>
              <w:rPr>
                <w:b w:val="0"/>
                <w:sz w:val="16"/>
              </w:rPr>
              <w:t>Repo setup, React layout, Catalyst project, seed JSON, login screen.</w:t>
            </w:r>
          </w:p>
        </w:tc>
        <w:tc>
          <w:tcPr>
            <w:tcW w:type="dxa" w:w="2880"/>
            <w:vAlign w:val="top"/>
          </w:tcPr>
          <w:p>
            <w:pPr>
              <w:spacing w:after="0"/>
            </w:pPr>
            <w:r/>
            <w:r>
              <w:rPr>
                <w:b w:val="0"/>
                <w:sz w:val="16"/>
              </w:rPr>
              <w:t>Login and dashboard render with static data.</w:t>
            </w:r>
          </w:p>
        </w:tc>
      </w:tr>
      <w:tr>
        <w:tc>
          <w:tcPr>
            <w:tcW w:type="dxa" w:w="1296"/>
            <w:vAlign w:val="top"/>
          </w:tcPr>
          <w:p>
            <w:pPr>
              <w:spacing w:after="0"/>
            </w:pPr>
            <w:r/>
            <w:r>
              <w:rPr>
                <w:b w:val="0"/>
                <w:sz w:val="16"/>
              </w:rPr>
              <w:t>Day 2</w:t>
            </w:r>
          </w:p>
        </w:tc>
        <w:tc>
          <w:tcPr>
            <w:tcW w:type="dxa" w:w="1296"/>
            <w:vAlign w:val="top"/>
          </w:tcPr>
          <w:p>
            <w:pPr>
              <w:spacing w:after="0"/>
            </w:pPr>
            <w:r/>
            <w:r>
              <w:rPr>
                <w:b w:val="0"/>
                <w:sz w:val="16"/>
              </w:rPr>
              <w:t>8-10 hrs</w:t>
            </w:r>
          </w:p>
        </w:tc>
        <w:tc>
          <w:tcPr>
            <w:tcW w:type="dxa" w:w="4752"/>
            <w:vAlign w:val="top"/>
          </w:tcPr>
          <w:p>
            <w:pPr>
              <w:spacing w:after="0"/>
            </w:pPr>
            <w:r/>
            <w:r>
              <w:rPr>
                <w:b w:val="0"/>
                <w:sz w:val="16"/>
              </w:rPr>
              <w:t>Data Store import, query router, dashboard API, chat response logic.</w:t>
            </w:r>
          </w:p>
        </w:tc>
        <w:tc>
          <w:tcPr>
            <w:tcW w:type="dxa" w:w="2880"/>
            <w:vAlign w:val="top"/>
          </w:tcPr>
          <w:p>
            <w:pPr>
              <w:spacing w:after="0"/>
            </w:pPr>
            <w:r/>
            <w:r>
              <w:rPr>
                <w:b w:val="0"/>
                <w:sz w:val="16"/>
              </w:rPr>
              <w:t>Queries return correct evidence from manual data.</w:t>
            </w:r>
          </w:p>
        </w:tc>
      </w:tr>
      <w:tr>
        <w:tc>
          <w:tcPr>
            <w:tcW w:type="dxa" w:w="1296"/>
            <w:vAlign w:val="top"/>
          </w:tcPr>
          <w:p>
            <w:pPr>
              <w:spacing w:after="0"/>
            </w:pPr>
            <w:r/>
            <w:r>
              <w:rPr>
                <w:b w:val="0"/>
                <w:sz w:val="16"/>
              </w:rPr>
              <w:t>Day 3</w:t>
            </w:r>
          </w:p>
        </w:tc>
        <w:tc>
          <w:tcPr>
            <w:tcW w:type="dxa" w:w="1296"/>
            <w:vAlign w:val="top"/>
          </w:tcPr>
          <w:p>
            <w:pPr>
              <w:spacing w:after="0"/>
            </w:pPr>
            <w:r/>
            <w:r>
              <w:rPr>
                <w:b w:val="0"/>
                <w:sz w:val="16"/>
              </w:rPr>
              <w:t>8-10 hrs</w:t>
            </w:r>
          </w:p>
        </w:tc>
        <w:tc>
          <w:tcPr>
            <w:tcW w:type="dxa" w:w="4752"/>
            <w:vAlign w:val="top"/>
          </w:tcPr>
          <w:p>
            <w:pPr>
              <w:spacing w:after="0"/>
            </w:pPr>
            <w:r/>
            <w:r>
              <w:rPr>
                <w:b w:val="0"/>
                <w:sz w:val="16"/>
              </w:rPr>
              <w:t>Map view, network graph, Crime DNA similar case scoring.</w:t>
            </w:r>
          </w:p>
        </w:tc>
        <w:tc>
          <w:tcPr>
            <w:tcW w:type="dxa" w:w="2880"/>
            <w:vAlign w:val="top"/>
          </w:tcPr>
          <w:p>
            <w:pPr>
              <w:spacing w:after="0"/>
            </w:pPr>
            <w:r/>
            <w:r>
              <w:rPr>
                <w:b w:val="0"/>
                <w:sz w:val="16"/>
              </w:rPr>
              <w:t>All 5 test queries produce expected responses.</w:t>
            </w:r>
          </w:p>
        </w:tc>
      </w:tr>
      <w:tr>
        <w:tc>
          <w:tcPr>
            <w:tcW w:type="dxa" w:w="1296"/>
            <w:vAlign w:val="top"/>
          </w:tcPr>
          <w:p>
            <w:pPr>
              <w:spacing w:after="0"/>
            </w:pPr>
            <w:r/>
            <w:r>
              <w:rPr>
                <w:b w:val="0"/>
                <w:sz w:val="16"/>
              </w:rPr>
              <w:t>Day 4</w:t>
            </w:r>
          </w:p>
        </w:tc>
        <w:tc>
          <w:tcPr>
            <w:tcW w:type="dxa" w:w="1296"/>
            <w:vAlign w:val="top"/>
          </w:tcPr>
          <w:p>
            <w:pPr>
              <w:spacing w:after="0"/>
            </w:pPr>
            <w:r/>
            <w:r>
              <w:rPr>
                <w:b w:val="0"/>
                <w:sz w:val="16"/>
              </w:rPr>
              <w:t>6-8 hrs</w:t>
            </w:r>
          </w:p>
        </w:tc>
        <w:tc>
          <w:tcPr>
            <w:tcW w:type="dxa" w:w="4752"/>
            <w:vAlign w:val="top"/>
          </w:tcPr>
          <w:p>
            <w:pPr>
              <w:spacing w:after="0"/>
            </w:pPr>
            <w:r/>
            <w:r>
              <w:rPr>
                <w:b w:val="0"/>
                <w:sz w:val="16"/>
              </w:rPr>
              <w:t>Patrol what-if, PDF/HTML report, audit logs.</w:t>
            </w:r>
          </w:p>
        </w:tc>
        <w:tc>
          <w:tcPr>
            <w:tcW w:type="dxa" w:w="2880"/>
            <w:vAlign w:val="top"/>
          </w:tcPr>
          <w:p>
            <w:pPr>
              <w:spacing w:after="0"/>
            </w:pPr>
            <w:r/>
            <w:r>
              <w:rPr>
                <w:b w:val="0"/>
                <w:sz w:val="16"/>
              </w:rPr>
              <w:t>Report export works and audit log is stored.</w:t>
            </w:r>
          </w:p>
        </w:tc>
      </w:tr>
      <w:tr>
        <w:tc>
          <w:tcPr>
            <w:tcW w:type="dxa" w:w="1296"/>
            <w:vAlign w:val="top"/>
          </w:tcPr>
          <w:p>
            <w:pPr>
              <w:spacing w:after="0"/>
            </w:pPr>
            <w:r/>
            <w:r>
              <w:rPr>
                <w:b w:val="0"/>
                <w:sz w:val="16"/>
              </w:rPr>
              <w:t>Day 5</w:t>
            </w:r>
          </w:p>
        </w:tc>
        <w:tc>
          <w:tcPr>
            <w:tcW w:type="dxa" w:w="1296"/>
            <w:vAlign w:val="top"/>
          </w:tcPr>
          <w:p>
            <w:pPr>
              <w:spacing w:after="0"/>
            </w:pPr>
            <w:r/>
            <w:r>
              <w:rPr>
                <w:b w:val="0"/>
                <w:sz w:val="16"/>
              </w:rPr>
              <w:t>4-6 hrs</w:t>
            </w:r>
          </w:p>
        </w:tc>
        <w:tc>
          <w:tcPr>
            <w:tcW w:type="dxa" w:w="4752"/>
            <w:vAlign w:val="top"/>
          </w:tcPr>
          <w:p>
            <w:pPr>
              <w:spacing w:after="0"/>
            </w:pPr>
            <w:r/>
            <w:r>
              <w:rPr>
                <w:b w:val="0"/>
                <w:sz w:val="16"/>
              </w:rPr>
              <w:t>Catalyst deployment, GitHub polish, demo video, deck PDF.</w:t>
            </w:r>
          </w:p>
        </w:tc>
        <w:tc>
          <w:tcPr>
            <w:tcW w:type="dxa" w:w="2880"/>
            <w:vAlign w:val="top"/>
          </w:tcPr>
          <w:p>
            <w:pPr>
              <w:spacing w:after="0"/>
            </w:pPr>
            <w:r/>
            <w:r>
              <w:rPr>
                <w:b w:val="0"/>
                <w:sz w:val="16"/>
              </w:rPr>
              <w:t>Public links work in incognito browser.</w:t>
            </w:r>
          </w:p>
        </w:tc>
      </w:tr>
    </w:tbl>
    <w:p/>
    <w:p>
      <w:pPr>
        <w:pStyle w:val="Heading2"/>
      </w:pPr>
      <w:r>
        <w:t>19.1 Scope traps to avoid</w:t>
      </w:r>
    </w:p>
    <w:p>
      <w:pPr>
        <w:pStyle w:val="ListBullet"/>
      </w:pPr>
      <w:r>
        <w:t>Do not build full real Kannada NLP if time is low. Map 10-15 Kannada/Kanglish demo phrases to intents first.</w:t>
      </w:r>
    </w:p>
    <w:p>
      <w:pPr>
        <w:pStyle w:val="ListBullet"/>
      </w:pPr>
      <w:r>
        <w:t>Do not build real ML forecasting before the core demo works. Use transparent rule-based risk and label it as prototype simulation.</w:t>
      </w:r>
    </w:p>
    <w:p>
      <w:pPr>
        <w:pStyle w:val="ListBullet"/>
      </w:pPr>
      <w:r>
        <w:t>Do not integrate real financial APIs. Use synthetic account hashes and graph relations.</w:t>
      </w:r>
    </w:p>
    <w:p>
      <w:pPr>
        <w:pStyle w:val="ListBullet"/>
      </w:pPr>
      <w:r>
        <w:t>Do not overbuild authentication if Catalyst Hosted Auth setup blocks progress. Use demo role cards as fallback but keep Catalyst deployment mandatory.</w:t>
      </w:r>
    </w:p>
    <w:p>
      <w:pPr>
        <w:pStyle w:val="ListBullet"/>
      </w:pPr>
      <w:r>
        <w:t>Do not chase 3D visualizations. A clean 2D network graph and map will impress more if reliable.</w:t>
      </w:r>
    </w:p>
    <w:p>
      <w:pPr>
        <w:pStyle w:val="Heading1"/>
      </w:pPr>
      <w:r>
        <w:t>20. Roadmap and Future Extensions</w:t>
      </w:r>
    </w:p>
    <w:tbl>
      <w:tblPr>
        <w:tblStyle w:val="TableGrid"/>
        <w:tblW w:type="auto" w:w="0"/>
        <w:jc w:val="center"/>
        <w:tblLook w:firstColumn="1" w:firstRow="1" w:lastColumn="0" w:lastRow="0" w:noHBand="0" w:noVBand="1" w:val="04A0"/>
      </w:tblPr>
      <w:tblGrid>
        <w:gridCol w:w="5184"/>
        <w:gridCol w:w="5184"/>
      </w:tblGrid>
      <w:tr>
        <w:tc>
          <w:tcPr>
            <w:tcW w:type="dxa" w:w="2016"/>
            <w:vAlign w:val="top"/>
            <w:shd w:fill="D9EAF7"/>
          </w:tcPr>
          <w:p>
            <w:pPr>
              <w:spacing w:after="0"/>
            </w:pPr>
            <w:r/>
            <w:r>
              <w:rPr>
                <w:b/>
                <w:sz w:val="17"/>
              </w:rPr>
              <w:t>Stage</w:t>
            </w:r>
          </w:p>
        </w:tc>
        <w:tc>
          <w:tcPr>
            <w:tcW w:type="dxa" w:w="8352"/>
            <w:vAlign w:val="top"/>
            <w:shd w:fill="D9EAF7"/>
          </w:tcPr>
          <w:p>
            <w:pPr>
              <w:spacing w:after="0"/>
            </w:pPr>
            <w:r/>
            <w:r>
              <w:rPr>
                <w:b/>
                <w:sz w:val="17"/>
              </w:rPr>
              <w:t>Future Capability</w:t>
            </w:r>
          </w:p>
        </w:tc>
      </w:tr>
      <w:tr>
        <w:tc>
          <w:tcPr>
            <w:tcW w:type="dxa" w:w="2016"/>
            <w:vAlign w:val="top"/>
          </w:tcPr>
          <w:p>
            <w:pPr>
              <w:spacing w:after="0"/>
            </w:pPr>
            <w:r/>
            <w:r>
              <w:rPr>
                <w:b w:val="0"/>
                <w:sz w:val="17"/>
              </w:rPr>
              <w:t>Prototype</w:t>
            </w:r>
          </w:p>
        </w:tc>
        <w:tc>
          <w:tcPr>
            <w:tcW w:type="dxa" w:w="8352"/>
            <w:vAlign w:val="top"/>
          </w:tcPr>
          <w:p>
            <w:pPr>
              <w:spacing w:after="0"/>
            </w:pPr>
            <w:r/>
            <w:r>
              <w:rPr>
                <w:b w:val="0"/>
                <w:sz w:val="17"/>
              </w:rPr>
              <w:t>Synthetic FIR data, role login, chat, map, graph, Crime DNA, report export.</w:t>
            </w:r>
          </w:p>
        </w:tc>
      </w:tr>
      <w:tr>
        <w:tc>
          <w:tcPr>
            <w:tcW w:type="dxa" w:w="2016"/>
            <w:vAlign w:val="top"/>
          </w:tcPr>
          <w:p>
            <w:pPr>
              <w:spacing w:after="0"/>
            </w:pPr>
            <w:r/>
            <w:r>
              <w:rPr>
                <w:b w:val="0"/>
                <w:sz w:val="17"/>
              </w:rPr>
              <w:t>Pilot</w:t>
            </w:r>
          </w:p>
        </w:tc>
        <w:tc>
          <w:tcPr>
            <w:tcW w:type="dxa" w:w="8352"/>
            <w:vAlign w:val="top"/>
          </w:tcPr>
          <w:p>
            <w:pPr>
              <w:spacing w:after="0"/>
            </w:pPr>
            <w:r/>
            <w:r>
              <w:rPr>
                <w:b w:val="0"/>
                <w:sz w:val="17"/>
              </w:rPr>
              <w:t>Connect sanitized station-level historical data, stronger Kannada NLP, better audit workflow.</w:t>
            </w:r>
          </w:p>
        </w:tc>
      </w:tr>
      <w:tr>
        <w:tc>
          <w:tcPr>
            <w:tcW w:type="dxa" w:w="2016"/>
            <w:vAlign w:val="top"/>
          </w:tcPr>
          <w:p>
            <w:pPr>
              <w:spacing w:after="0"/>
            </w:pPr>
            <w:r/>
            <w:r>
              <w:rPr>
                <w:b w:val="0"/>
                <w:sz w:val="17"/>
              </w:rPr>
              <w:t>Advanced</w:t>
            </w:r>
          </w:p>
        </w:tc>
        <w:tc>
          <w:tcPr>
            <w:tcW w:type="dxa" w:w="8352"/>
            <w:vAlign w:val="top"/>
          </w:tcPr>
          <w:p>
            <w:pPr>
              <w:spacing w:after="0"/>
            </w:pPr>
            <w:r/>
            <w:r>
              <w:rPr>
                <w:b w:val="0"/>
                <w:sz w:val="17"/>
              </w:rPr>
              <w:t>Graph database at scale, embedding-based semantic search, alert subscriptions, supervised model validation.</w:t>
            </w:r>
          </w:p>
        </w:tc>
      </w:tr>
      <w:tr>
        <w:tc>
          <w:tcPr>
            <w:tcW w:type="dxa" w:w="2016"/>
            <w:vAlign w:val="top"/>
          </w:tcPr>
          <w:p>
            <w:pPr>
              <w:spacing w:after="0"/>
            </w:pPr>
            <w:r/>
            <w:r>
              <w:rPr>
                <w:b w:val="0"/>
                <w:sz w:val="17"/>
              </w:rPr>
              <w:t>Production</w:t>
            </w:r>
          </w:p>
        </w:tc>
        <w:tc>
          <w:tcPr>
            <w:tcW w:type="dxa" w:w="8352"/>
            <w:vAlign w:val="top"/>
          </w:tcPr>
          <w:p>
            <w:pPr>
              <w:spacing w:after="0"/>
            </w:pPr>
            <w:r/>
            <w:r>
              <w:rPr>
                <w:b w:val="0"/>
                <w:sz w:val="17"/>
              </w:rPr>
              <w:t>Formal data governance, bias audit, legal approval, secure hosting, incident response, integration with SCRB workflows.</w:t>
            </w:r>
          </w:p>
        </w:tc>
      </w:tr>
    </w:tbl>
    <w:p/>
    <w:p>
      <w:pPr>
        <w:pStyle w:val="Heading1"/>
      </w:pPr>
      <w:r>
        <w:t>Appendix A. Seed Data Summary</w:t>
      </w:r>
    </w:p>
    <w:p>
      <w:r>
        <w:t>A full machine-readable seed data file is provided separately as SAMVAAD-IQ_Prototype_Seed_Data.json. The JSON contains demo users, police stations, FIR-style cases, accused nodes, and relations. Import it manually into Catalyst Data Store or load it as a local fallback during prototype testing.</w:t>
      </w:r>
    </w:p>
    <w:p>
      <w:pPr>
        <w:pStyle w:val="CodeBlock"/>
      </w:pPr>
      <w:r>
        <w:rPr>
          <w:rFonts w:ascii="Consolas" w:hAnsi="Consolas" w:eastAsia="Consolas"/>
          <w:sz w:val="16"/>
        </w:rPr>
        <w:t>{</w:t>
        <w:br/>
        <w:t xml:space="preserve">  "users": [</w:t>
        <w:br/>
        <w:t xml:space="preserve">    {</w:t>
        <w:br/>
        <w:t xml:space="preserve">      "email": "admin@samvaad.local",</w:t>
        <w:br/>
        <w:t xml:space="preserve">      "password": "demo123",</w:t>
        <w:br/>
        <w:t xml:space="preserve">      "role": "Admin",</w:t>
        <w:br/>
        <w:t xml:space="preserve">      "access": "All modules, data seeding, user audit logs"</w:t>
        <w:br/>
        <w:t xml:space="preserve">    },</w:t>
        <w:br/>
        <w:t xml:space="preserve">    {</w:t>
        <w:br/>
        <w:t xml:space="preserve">      "email": "investigator@samvaad.local",</w:t>
        <w:br/>
        <w:t xml:space="preserve">      "password": "demo123",</w:t>
        <w:br/>
        <w:t xml:space="preserve">      "role": "Investigator",</w:t>
        <w:br/>
        <w:t xml:space="preserve">      "access": "Case search, similar cases, network graph, report generation"</w:t>
        <w:br/>
        <w:t xml:space="preserve">    }</w:t>
        <w:br/>
        <w:t xml:space="preserve">  ],</w:t>
        <w:br/>
        <w:t xml:space="preserve">  "police_stations": [</w:t>
        <w:br/>
        <w:t xml:space="preserve">    {</w:t>
        <w:br/>
        <w:t xml:space="preserve">      "station_id": "PS-BLR-JYN",</w:t>
        <w:br/>
        <w:t xml:space="preserve">      "station_name": "Jayanagar Police Station",</w:t>
        <w:br/>
        <w:t xml:space="preserve">      "district": "Bengaluru South",</w:t>
        <w:br/>
        <w:t xml:space="preserve">      "lat": 12.925,</w:t>
        <w:br/>
        <w:t xml:space="preserve">      "lon": 77.5938</w:t>
        <w:br/>
        <w:t xml:space="preserve">    },</w:t>
        <w:br/>
        <w:t xml:space="preserve">    {</w:t>
        <w:br/>
        <w:t xml:space="preserve">      "station_id": "PS-BLR-BSK",</w:t>
        <w:br/>
        <w:t xml:space="preserve">      "station_name": "Banashankari Police Station",</w:t>
        <w:br/>
        <w:t xml:space="preserve">      "district": "Bengaluru South",</w:t>
        <w:br/>
        <w:t xml:space="preserve">      "lat": 12.9182,</w:t>
        <w:br/>
        <w:t xml:space="preserve">      "lon": 77.5736</w:t>
        <w:br/>
        <w:t xml:space="preserve">    }</w:t>
        <w:br/>
        <w:t xml:space="preserve">  ],</w:t>
        <w:br/>
        <w:t xml:space="preserve">  "cases": [</w:t>
        <w:br/>
        <w:t xml:space="preserve">    {</w:t>
        <w:br/>
        <w:t xml:space="preserve">      "fir_id": "FIR-2025-BLR-001",</w:t>
        <w:br/>
        <w:t xml:space="preserve">      "district": "Bengaluru South",</w:t>
        <w:br/>
        <w:t xml:space="preserve">      "station_id": "PS-BLR-JYN",</w:t>
        <w:br/>
        <w:t xml:space="preserve">      "crime_type": "Motorcycle Theft",</w:t>
        <w:br/>
        <w:t xml:space="preserve">      "date": "2025-11-08",</w:t>
        <w:br/>
        <w:t xml:space="preserve">      "time": "21:40",</w:t>
        <w:br/>
        <w:t xml:space="preserve">      "lat": 12.9253,</w:t>
        <w:br/>
        <w:t xml:space="preserve">      "lon": 77.594,</w:t>
        <w:br/>
        <w:t xml:space="preserve">      "status": "Under Investigation",</w:t>
        <w:br/>
        <w:t xml:space="preserve">      "mo": "Two-person team targets bikes parked near metro exit, breaks handle lock, uses duplicate ignition key.",</w:t>
        <w:br/>
        <w:t xml:space="preserve">      "case_summary": "Synthetic report: black motorcycle removed from public parking near Jayanagar metro after 9 PM.",</w:t>
        <w:br/>
        <w:t xml:space="preserve">      "bns_sections": "303(2), 317",</w:t>
        <w:br/>
        <w:t xml:space="preserve">      "accused_ids": [</w:t>
        <w:br/>
        <w:t xml:space="preserve">        "A-112",</w:t>
        <w:br/>
        <w:t xml:space="preserve">        "A-205"</w:t>
        <w:br/>
        <w:t xml:space="preserve">      ],</w:t>
        <w:br/>
        <w:t xml:space="preserve">      "victim_id": "V-501",</w:t>
        <w:br/>
        <w:t xml:space="preserve">      "vehicle": "KA-05-SYN-1122",</w:t>
        <w:br/>
        <w:t xml:space="preserve">      "phone_hash": "PH-HASH-711"</w:t>
        <w:br/>
        <w:t xml:space="preserve">    },</w:t>
        <w:br/>
        <w:t xml:space="preserve">    {</w:t>
        <w:br/>
        <w:t xml:space="preserve">      "fir_id": "FIR-2025-BLR-014",</w:t>
        <w:br/>
        <w:t xml:space="preserve">      "district": "Bengaluru South",</w:t>
        <w:br/>
        <w:t xml:space="preserve">      "station_id": "PS-BLR-BSK",</w:t>
        <w:br/>
        <w:t xml:space="preserve">      "crime_type": "Motorcycle Theft",</w:t>
        <w:br/>
        <w:t xml:space="preserve">      "date": "2025-11-16",</w:t>
        <w:br/>
        <w:t xml:space="preserve">      "time": "22:15",</w:t>
        <w:br/>
        <w:t xml:space="preserve">      "lat": 12.9186,</w:t>
        <w:br/>
        <w:t xml:space="preserve">      "lon": 77.573,</w:t>
        <w:br/>
        <w:t xml:space="preserve">      "status": "Open",</w:t>
        <w:br/>
        <w:t xml:space="preserve">      "mo": "Two-person team targets commuter bikes near bus stop, breaks handle lock, moves vehicle towards outer ring road.",</w:t>
        <w:br/>
        <w:t xml:space="preserve">      "case_summary": "Synthetic report: motorcycle stolen near Banashankari bus stand during evening crowd.",</w:t>
        <w:br/>
        <w:t xml:space="preserve">      "bns_sections": "303(2), 317",</w:t>
        <w:br/>
        <w:t xml:space="preserve">      "accused_ids": [</w:t>
        <w:br/>
        <w:t xml:space="preserve">        "A-112"</w:t>
        <w:br/>
        <w:t xml:space="preserve">      ],</w:t>
        <w:br/>
        <w:t xml:space="preserve">      "victim_id": "V-518",</w:t>
        <w:br/>
        <w:t xml:space="preserve">      "vehicle": "KA-05-SYN-1189",</w:t>
        <w:br/>
        <w:t xml:space="preserve">      "phone_hash": "PH-HASH-711"</w:t>
        <w:br/>
        <w:t xml:space="preserve">    }</w:t>
        <w:br/>
        <w:t xml:space="preserve">  ],</w:t>
        <w:br/>
        <w:t xml:space="preserve">  "relations": [</w:t>
        <w:br/>
        <w:t xml:space="preserve">    {</w:t>
        <w:br/>
        <w:t xml:space="preserve">      "source": "A-112",</w:t>
        <w:br/>
        <w:t xml:space="preserve">      "target": "FIR-2025-BLR-001",</w:t>
        <w:br/>
        <w:t xml:space="preserve">      "type": "ACCUSED_IN",</w:t>
        <w:br/>
        <w:t xml:space="preserve">      "weight": 0.95</w:t>
        <w:br/>
        <w:t xml:space="preserve">    },</w:t>
        <w:br/>
        <w:t xml:space="preserve">    {</w:t>
        <w:br/>
        <w:t xml:space="preserve">      "source": "A-112",</w:t>
        <w:br/>
        <w:t xml:space="preserve">      "target": "FIR-2025-BLR-014",</w:t>
        <w:br/>
        <w:t xml:space="preserve">      "type": "ACCUSED_IN",</w:t>
        <w:br/>
        <w:t xml:space="preserve">      "weight": 0.92</w:t>
        <w:br/>
        <w:t xml:space="preserve">    }</w:t>
        <w:br/>
        <w:t xml:space="preserve">  ]</w:t>
        <w:br/>
        <w:t>}</w:t>
      </w:r>
    </w:p>
    <w:p>
      <w:pPr>
        <w:pStyle w:val="Heading1"/>
      </w:pPr>
      <w:r>
        <w:t>Appendix B. Prompt Templates</w:t>
      </w:r>
    </w:p>
    <w:p>
      <w:pPr>
        <w:pStyle w:val="Heading2"/>
      </w:pPr>
      <w:r>
        <w:t>B.1 System prompt for Reporter Agent</w:t>
      </w:r>
    </w:p>
    <w:p>
      <w:pPr>
        <w:pStyle w:val="CodeBlock"/>
      </w:pPr>
      <w:r>
        <w:rPr>
          <w:rFonts w:ascii="Consolas" w:hAnsi="Consolas" w:eastAsia="Consolas"/>
          <w:sz w:val="16"/>
        </w:rPr>
        <w:t>You are SAMVAAD-IQ Reporter Agent. Answer only from the provided case records and evidence. Never invent facts. Separate confirmed data from investigative hypotheses. Include confidence, source FIR IDs, reasoning factors, and a human-review disclaimer. Avoid saying any person is guilty. Use simple professional language suitable for police users.</w:t>
      </w:r>
    </w:p>
    <w:p>
      <w:pPr>
        <w:pStyle w:val="Heading2"/>
      </w:pPr>
      <w:r>
        <w:t>B.2 Skeptic Agent prompt</w:t>
      </w:r>
    </w:p>
    <w:p>
      <w:pPr>
        <w:pStyle w:val="CodeBlock"/>
      </w:pPr>
      <w:r>
        <w:rPr>
          <w:rFonts w:ascii="Consolas" w:hAnsi="Consolas" w:eastAsia="Consolas"/>
          <w:sz w:val="16"/>
        </w:rPr>
        <w:t>Review the draft answer. Identify weak links, missing evidence, possible bias, and overclaiming. Add one concise warning if the answer implies guilt, future crime, or certainty beyond data. Output: risk flags, corrected wording, and confidence adjustment.</w:t>
      </w:r>
    </w:p>
    <w:p>
      <w:pPr>
        <w:pStyle w:val="Heading2"/>
      </w:pPr>
      <w:r>
        <w:t>B.3 Crime DNA Agent prompt</w:t>
      </w:r>
    </w:p>
    <w:p>
      <w:pPr>
        <w:pStyle w:val="CodeBlock"/>
      </w:pPr>
      <w:r>
        <w:rPr>
          <w:rFonts w:ascii="Consolas" w:hAnsi="Consolas" w:eastAsia="Consolas"/>
          <w:sz w:val="16"/>
        </w:rPr>
        <w:t>Compare the selected FIR against candidate FIRs using crime type, modus operandi, time window, location proximity, shared accused/vehicle/phone/account, and narrative similarity. Return a score from 0 to 1 and the top evidence factors. This is for investigative lead generation only.</w:t>
      </w:r>
    </w:p>
    <w:p>
      <w:pPr>
        <w:pStyle w:val="Heading1"/>
      </w:pPr>
      <w:r>
        <w:t>Appendix C. Submission Checklist</w:t>
      </w:r>
    </w:p>
    <w:tbl>
      <w:tblPr>
        <w:tblStyle w:val="TableGrid"/>
        <w:tblW w:type="auto" w:w="0"/>
        <w:jc w:val="center"/>
        <w:tblLook w:firstColumn="1" w:firstRow="1" w:lastColumn="0" w:lastRow="0" w:noHBand="0" w:noVBand="1" w:val="04A0"/>
      </w:tblPr>
      <w:tblGrid>
        <w:gridCol w:w="5184"/>
        <w:gridCol w:w="5184"/>
      </w:tblGrid>
      <w:tr>
        <w:tc>
          <w:tcPr>
            <w:tcW w:type="dxa" w:w="3168"/>
            <w:vAlign w:val="top"/>
            <w:shd w:fill="D9EAF7"/>
          </w:tcPr>
          <w:p>
            <w:pPr>
              <w:spacing w:after="0"/>
            </w:pPr>
            <w:r/>
            <w:r>
              <w:rPr>
                <w:b/>
                <w:sz w:val="17"/>
              </w:rPr>
              <w:t>Item</w:t>
            </w:r>
          </w:p>
        </w:tc>
        <w:tc>
          <w:tcPr>
            <w:tcW w:type="dxa" w:w="7200"/>
            <w:vAlign w:val="top"/>
            <w:shd w:fill="D9EAF7"/>
          </w:tcPr>
          <w:p>
            <w:pPr>
              <w:spacing w:after="0"/>
            </w:pPr>
            <w:r/>
            <w:r>
              <w:rPr>
                <w:b/>
                <w:sz w:val="17"/>
              </w:rPr>
              <w:t>Status Check</w:t>
            </w:r>
          </w:p>
        </w:tc>
      </w:tr>
      <w:tr>
        <w:tc>
          <w:tcPr>
            <w:tcW w:type="dxa" w:w="3168"/>
            <w:vAlign w:val="top"/>
          </w:tcPr>
          <w:p>
            <w:pPr>
              <w:spacing w:after="0"/>
            </w:pPr>
            <w:r/>
            <w:r>
              <w:rPr>
                <w:b w:val="0"/>
                <w:sz w:val="17"/>
              </w:rPr>
              <w:t>Challenge selected</w:t>
            </w:r>
          </w:p>
        </w:tc>
        <w:tc>
          <w:tcPr>
            <w:tcW w:type="dxa" w:w="7200"/>
            <w:vAlign w:val="top"/>
          </w:tcPr>
          <w:p>
            <w:pPr>
              <w:spacing w:after="0"/>
            </w:pPr>
            <w:r/>
            <w:r>
              <w:rPr>
                <w:b w:val="0"/>
                <w:sz w:val="17"/>
              </w:rPr>
              <w:t>Problem Statement 2 selected in portal.</w:t>
            </w:r>
          </w:p>
        </w:tc>
      </w:tr>
      <w:tr>
        <w:tc>
          <w:tcPr>
            <w:tcW w:type="dxa" w:w="3168"/>
            <w:vAlign w:val="top"/>
          </w:tcPr>
          <w:p>
            <w:pPr>
              <w:spacing w:after="0"/>
            </w:pPr>
            <w:r/>
            <w:r>
              <w:rPr>
                <w:b w:val="0"/>
                <w:sz w:val="17"/>
              </w:rPr>
              <w:t>Prototype Brief</w:t>
            </w:r>
          </w:p>
        </w:tc>
        <w:tc>
          <w:tcPr>
            <w:tcW w:type="dxa" w:w="7200"/>
            <w:vAlign w:val="top"/>
          </w:tcPr>
          <w:p>
            <w:pPr>
              <w:spacing w:after="0"/>
            </w:pPr>
            <w:r/>
            <w:r>
              <w:rPr>
                <w:b w:val="0"/>
                <w:sz w:val="17"/>
              </w:rPr>
              <w:t>Paste Section 4 text; verify under 1024 characters.</w:t>
            </w:r>
          </w:p>
        </w:tc>
      </w:tr>
      <w:tr>
        <w:tc>
          <w:tcPr>
            <w:tcW w:type="dxa" w:w="3168"/>
            <w:vAlign w:val="top"/>
          </w:tcPr>
          <w:p>
            <w:pPr>
              <w:spacing w:after="0"/>
            </w:pPr>
            <w:r/>
            <w:r>
              <w:rPr>
                <w:b w:val="0"/>
                <w:sz w:val="17"/>
              </w:rPr>
              <w:t>GitHub Public Repo</w:t>
            </w:r>
          </w:p>
        </w:tc>
        <w:tc>
          <w:tcPr>
            <w:tcW w:type="dxa" w:w="7200"/>
            <w:vAlign w:val="top"/>
          </w:tcPr>
          <w:p>
            <w:pPr>
              <w:spacing w:after="0"/>
            </w:pPr>
            <w:r/>
            <w:r>
              <w:rPr>
                <w:b w:val="0"/>
                <w:sz w:val="17"/>
              </w:rPr>
              <w:t>Repo public, README complete, no secrets, screenshots added.</w:t>
            </w:r>
          </w:p>
        </w:tc>
      </w:tr>
      <w:tr>
        <w:tc>
          <w:tcPr>
            <w:tcW w:type="dxa" w:w="3168"/>
            <w:vAlign w:val="top"/>
          </w:tcPr>
          <w:p>
            <w:pPr>
              <w:spacing w:after="0"/>
            </w:pPr>
            <w:r/>
            <w:r>
              <w:rPr>
                <w:b w:val="0"/>
                <w:sz w:val="17"/>
              </w:rPr>
              <w:t>Catalyst Deployed Link</w:t>
            </w:r>
          </w:p>
        </w:tc>
        <w:tc>
          <w:tcPr>
            <w:tcW w:type="dxa" w:w="7200"/>
            <w:vAlign w:val="top"/>
          </w:tcPr>
          <w:p>
            <w:pPr>
              <w:spacing w:after="0"/>
            </w:pPr>
            <w:r/>
            <w:r>
              <w:rPr>
                <w:b w:val="0"/>
                <w:sz w:val="17"/>
              </w:rPr>
              <w:t>Open in incognito; login and demo queries work.</w:t>
            </w:r>
          </w:p>
        </w:tc>
      </w:tr>
      <w:tr>
        <w:tc>
          <w:tcPr>
            <w:tcW w:type="dxa" w:w="3168"/>
            <w:vAlign w:val="top"/>
          </w:tcPr>
          <w:p>
            <w:pPr>
              <w:spacing w:after="0"/>
            </w:pPr>
            <w:r/>
            <w:r>
              <w:rPr>
                <w:b w:val="0"/>
                <w:sz w:val="17"/>
              </w:rPr>
              <w:t>Demo Video</w:t>
            </w:r>
          </w:p>
        </w:tc>
        <w:tc>
          <w:tcPr>
            <w:tcW w:type="dxa" w:w="7200"/>
            <w:vAlign w:val="top"/>
          </w:tcPr>
          <w:p>
            <w:pPr>
              <w:spacing w:after="0"/>
            </w:pPr>
            <w:r/>
            <w:r>
              <w:rPr>
                <w:b w:val="0"/>
                <w:sz w:val="17"/>
              </w:rPr>
              <w:t>Public Google Drive or unlisted YouTube link; no access restriction.</w:t>
            </w:r>
          </w:p>
        </w:tc>
      </w:tr>
      <w:tr>
        <w:tc>
          <w:tcPr>
            <w:tcW w:type="dxa" w:w="3168"/>
            <w:vAlign w:val="top"/>
          </w:tcPr>
          <w:p>
            <w:pPr>
              <w:spacing w:after="0"/>
            </w:pPr>
            <w:r/>
            <w:r>
              <w:rPr>
                <w:b w:val="0"/>
                <w:sz w:val="17"/>
              </w:rPr>
              <w:t>Prototype Deck PDF</w:t>
            </w:r>
          </w:p>
        </w:tc>
        <w:tc>
          <w:tcPr>
            <w:tcW w:type="dxa" w:w="7200"/>
            <w:vAlign w:val="top"/>
          </w:tcPr>
          <w:p>
            <w:pPr>
              <w:spacing w:after="0"/>
            </w:pPr>
            <w:r/>
            <w:r>
              <w:rPr>
                <w:b w:val="0"/>
                <w:sz w:val="17"/>
              </w:rPr>
              <w:t>Export deck as PDF and upload.</w:t>
            </w:r>
          </w:p>
        </w:tc>
      </w:tr>
      <w:tr>
        <w:tc>
          <w:tcPr>
            <w:tcW w:type="dxa" w:w="3168"/>
            <w:vAlign w:val="top"/>
          </w:tcPr>
          <w:p>
            <w:pPr>
              <w:spacing w:after="0"/>
            </w:pPr>
            <w:r/>
            <w:r>
              <w:rPr>
                <w:b w:val="0"/>
                <w:sz w:val="17"/>
              </w:rPr>
              <w:t>Manual Data</w:t>
            </w:r>
          </w:p>
        </w:tc>
        <w:tc>
          <w:tcPr>
            <w:tcW w:type="dxa" w:w="7200"/>
            <w:vAlign w:val="top"/>
          </w:tcPr>
          <w:p>
            <w:pPr>
              <w:spacing w:after="0"/>
            </w:pPr>
            <w:r/>
            <w:r>
              <w:rPr>
                <w:b w:val="0"/>
                <w:sz w:val="17"/>
              </w:rPr>
              <w:t>Seed JSON committed and/or imported into Catalyst Data Store.</w:t>
            </w:r>
          </w:p>
        </w:tc>
      </w:tr>
      <w:tr>
        <w:tc>
          <w:tcPr>
            <w:tcW w:type="dxa" w:w="3168"/>
            <w:vAlign w:val="top"/>
          </w:tcPr>
          <w:p>
            <w:pPr>
              <w:spacing w:after="0"/>
            </w:pPr>
            <w:r/>
            <w:r>
              <w:rPr>
                <w:b w:val="0"/>
                <w:sz w:val="17"/>
              </w:rPr>
              <w:t>Final Demo Query Test</w:t>
            </w:r>
          </w:p>
        </w:tc>
        <w:tc>
          <w:tcPr>
            <w:tcW w:type="dxa" w:w="7200"/>
            <w:vAlign w:val="top"/>
          </w:tcPr>
          <w:p>
            <w:pPr>
              <w:spacing w:after="0"/>
            </w:pPr>
            <w:r/>
            <w:r>
              <w:rPr>
                <w:b w:val="0"/>
                <w:sz w:val="17"/>
              </w:rPr>
              <w:t>Run all test queries in Section 15 before submission.</w:t>
            </w:r>
          </w:p>
        </w:tc>
      </w:tr>
    </w:tbl>
    <w:p/>
    <w:p>
      <w:pPr>
        <w:pStyle w:val="Heading1"/>
      </w:pPr>
      <w:r>
        <w:t>References and Official Deployment Notes</w:t>
      </w:r>
    </w:p>
    <w:p>
      <w:pPr>
        <w:pStyle w:val="ListBullet"/>
      </w:pPr>
      <w:r>
        <w:t>Zoho Catalyst Web Client Hosting documentation: https://docs.catalyst.zoho.com/en/cloud-scale/help/web-client-hosting/introduction/</w:t>
      </w:r>
    </w:p>
    <w:p>
      <w:pPr>
        <w:pStyle w:val="ListBullet"/>
      </w:pPr>
      <w:r>
        <w:t>Zoho Catalyst CLI deploy resources documentation: https://docs.catalyst.zoho.com/en/cli/v1/deploy-resources/introduction/</w:t>
      </w:r>
    </w:p>
    <w:p>
      <w:pPr>
        <w:pStyle w:val="ListBullet"/>
      </w:pPr>
      <w:r>
        <w:t>Zoho Catalyst AppSail documentation: https://docs.catalyst.zoho.com/en/serverless/help/appsail/introduction/</w:t>
      </w:r>
    </w:p>
    <w:p>
      <w:pPr>
        <w:pStyle w:val="ListBullet"/>
      </w:pPr>
      <w:r>
        <w:t>Zoho Catalyst Authentication documentation: https://docs.catalyst.zoho.com/en/cloud-scale/help/authentication/introduction/</w:t>
      </w:r>
    </w:p>
    <w:p>
      <w:pPr>
        <w:pStyle w:val="ListBullet"/>
      </w:pPr>
      <w:r>
        <w:t>Zoho Catalyst Data Store documentation: https://docs.catalyst.zoho.com/en/cloud-scale/help/data-store/introduction/</w:t>
      </w:r>
    </w:p>
    <w:p>
      <w:pPr>
        <w:pStyle w:val="ListBullet"/>
      </w:pPr>
      <w:r>
        <w:t>Zoho Catalyst SmartBrowz PDF and Screenshot documentation: https://docs.catalyst.zoho.com/en/smartbrowz/help/pdfnscreenshot/introduction/</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Synthetic data only. For hackathon prototype and evaluation demo.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SAMVAAD-IQ | Complete Prototype Implementation Document | Catalyst by Zoho Deployment Focus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hd w:fill="F5F5F5"/>
      <w:spacing w:before="60" w:after="120"/>
      <w:ind w:left="216" w:right="216"/>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