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820" w:rsidRPr="00DB340C" w:rsidRDefault="00861820" w:rsidP="00BF3CD5">
      <w:pPr>
        <w:pStyle w:val="IntenseQuote"/>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pPr>
      <w:r w:rsidRPr="00DB340C">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Notes on Semantic Segmentation: A Review</w:t>
      </w:r>
    </w:p>
    <w:p w:rsidR="00861820" w:rsidRDefault="00861820" w:rsidP="00861820">
      <w:pPr>
        <w:pStyle w:val="ListParagraph"/>
        <w:numPr>
          <w:ilvl w:val="0"/>
          <w:numId w:val="1"/>
        </w:numPr>
        <w:rPr>
          <w:b/>
          <w:i/>
          <w:sz w:val="26"/>
          <w:szCs w:val="26"/>
        </w:rPr>
      </w:pPr>
      <w:r w:rsidRPr="00AA0638">
        <w:rPr>
          <w:b/>
          <w:i/>
          <w:sz w:val="26"/>
          <w:szCs w:val="26"/>
        </w:rPr>
        <w:t>Abstract:</w:t>
      </w:r>
    </w:p>
    <w:p w:rsidR="00861820" w:rsidRPr="00AA0638" w:rsidRDefault="00861820" w:rsidP="00861820">
      <w:pPr>
        <w:pStyle w:val="ListParagraph"/>
        <w:rPr>
          <w:b/>
          <w:i/>
          <w:sz w:val="26"/>
          <w:szCs w:val="26"/>
        </w:rPr>
      </w:pPr>
    </w:p>
    <w:p w:rsidR="005E016C" w:rsidRDefault="00AA0638" w:rsidP="00AA0638">
      <w:pPr>
        <w:pStyle w:val="ListParagraph"/>
      </w:pPr>
      <w:r>
        <w:t>Semantic segmentation is a fundamental task in computer vision, playing a crucial role in s</w:t>
      </w:r>
      <w:bookmarkStart w:id="0" w:name="_GoBack"/>
      <w:bookmarkEnd w:id="0"/>
      <w:r>
        <w:t xml:space="preserve">cene understanding and object recognition. Semantic segmentation's main goal is to give each pixel in an image a unique </w:t>
      </w:r>
      <w:r w:rsidR="00BF3CD5">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5E016C" w:rsidRPr="005E016C" w:rsidRDefault="005E016C" w:rsidP="005E016C">
      <w:pPr>
        <w:pStyle w:val="ListParagraph"/>
        <w:rPr>
          <w:b/>
          <w:i/>
          <w:sz w:val="26"/>
          <w:szCs w:val="26"/>
        </w:rPr>
      </w:pPr>
      <w:r w:rsidRPr="002D5986">
        <w:rPr>
          <w:b/>
          <w:i/>
          <w:sz w:val="26"/>
          <w:szCs w:val="26"/>
        </w:rPr>
        <w:t>This section will be changed:</w:t>
      </w:r>
    </w:p>
    <w:p w:rsidR="00AA0638" w:rsidRPr="005E016C" w:rsidRDefault="00AA0638" w:rsidP="00AA0638">
      <w:pPr>
        <w:pStyle w:val="ListParagraph"/>
        <w:rPr>
          <w:i/>
          <w:color w:val="7030A0"/>
        </w:rPr>
      </w:pPr>
      <w:r w:rsidRPr="005E016C">
        <w:rPr>
          <w:i/>
          <w:color w:val="7030A0"/>
        </w:rPr>
        <w:t>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lastRenderedPageBreak/>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p>
    <w:p w:rsidR="002D5986" w:rsidRPr="002D5986" w:rsidRDefault="002D5986" w:rsidP="002D5986">
      <w:pPr>
        <w:pStyle w:val="ListParagraph"/>
        <w:rPr>
          <w:b/>
          <w:i/>
          <w:sz w:val="26"/>
          <w:szCs w:val="26"/>
        </w:rPr>
      </w:pPr>
      <w:r w:rsidRPr="002D5986">
        <w:rPr>
          <w:b/>
          <w:i/>
          <w:sz w:val="26"/>
          <w:szCs w:val="26"/>
        </w:rPr>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BA5368">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lastRenderedPageBreak/>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DE6467">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352592" w:rsidRDefault="00352592" w:rsidP="00DE6467">
      <w:pPr>
        <w:pStyle w:val="ListParagraph"/>
        <w:ind w:left="1440"/>
      </w:pPr>
    </w:p>
    <w:p w:rsidR="00352592" w:rsidRDefault="00352592" w:rsidP="00DE6467">
      <w:pPr>
        <w:pStyle w:val="ListParagraph"/>
        <w:ind w:left="1440"/>
      </w:pPr>
    </w:p>
    <w:p w:rsidR="00352592" w:rsidRDefault="00352592" w:rsidP="00DE6467">
      <w:pPr>
        <w:pStyle w:val="ListParagraph"/>
        <w:ind w:left="1440"/>
      </w:pPr>
    </w:p>
    <w:p w:rsidR="00DE6467" w:rsidRPr="00E66076" w:rsidRDefault="00DE6467" w:rsidP="00E66076">
      <w:pPr>
        <w:pStyle w:val="ListParagraph"/>
        <w:numPr>
          <w:ilvl w:val="0"/>
          <w:numId w:val="5"/>
        </w:numPr>
      </w:pPr>
    </w:p>
    <w:p w:rsidR="00E66076" w:rsidRDefault="00E66076" w:rsidP="00F101BC">
      <w:pPr>
        <w:pStyle w:val="ListParagraph"/>
        <w:numPr>
          <w:ilvl w:val="0"/>
          <w:numId w:val="1"/>
        </w:numPr>
        <w:rPr>
          <w:b/>
          <w:i/>
          <w:sz w:val="26"/>
          <w:szCs w:val="26"/>
        </w:rPr>
      </w:pPr>
      <w:r>
        <w:rPr>
          <w:b/>
          <w:i/>
          <w:sz w:val="26"/>
          <w:szCs w:val="26"/>
        </w:rPr>
        <w:t>Challenges:</w:t>
      </w:r>
    </w:p>
    <w:p w:rsidR="002C7CAF" w:rsidRPr="002D5986" w:rsidRDefault="002C7CAF" w:rsidP="002C7CAF">
      <w:pPr>
        <w:pStyle w:val="ListParagraph"/>
        <w:rPr>
          <w:b/>
          <w:i/>
          <w:sz w:val="26"/>
          <w:szCs w:val="26"/>
        </w:rPr>
      </w:pPr>
      <w:r w:rsidRPr="002D5986">
        <w:rPr>
          <w:b/>
          <w:i/>
          <w:sz w:val="26"/>
          <w:szCs w:val="26"/>
        </w:rPr>
        <w:t>This section will be changed:</w:t>
      </w:r>
    </w:p>
    <w:p w:rsidR="002C7CAF" w:rsidRDefault="002C7CAF" w:rsidP="002C7CAF">
      <w:pPr>
        <w:pStyle w:val="ListParagraph"/>
        <w:rPr>
          <w:b/>
          <w:i/>
          <w:sz w:val="26"/>
          <w:szCs w:val="26"/>
        </w:rPr>
      </w:pPr>
    </w:p>
    <w:p w:rsidR="00BF3CD5" w:rsidRPr="00BF3CD5" w:rsidRDefault="00BF3CD5" w:rsidP="00BF3CD5">
      <w:pPr>
        <w:pStyle w:val="ListParagraph"/>
        <w:numPr>
          <w:ilvl w:val="0"/>
          <w:numId w:val="12"/>
        </w:numPr>
        <w:rPr>
          <w:sz w:val="24"/>
          <w:szCs w:val="24"/>
        </w:rPr>
      </w:pPr>
      <w:r w:rsidRPr="00BF3CD5">
        <w:rPr>
          <w:b/>
          <w:bCs/>
          <w:sz w:val="24"/>
          <w:szCs w:val="24"/>
        </w:rPr>
        <w:t>Class Imbalance</w:t>
      </w:r>
      <w:r w:rsidRPr="00BF3CD5">
        <w:rPr>
          <w:b/>
          <w:sz w:val="24"/>
          <w:szCs w:val="24"/>
        </w:rPr>
        <w:t>:</w:t>
      </w:r>
      <w:r w:rsidRPr="00BF3CD5">
        <w:rPr>
          <w:sz w:val="24"/>
          <w:szCs w:val="24"/>
        </w:rPr>
        <w:t xml:space="preserve"> In real-world scenarios, some classes might be significantly more prevalent than others, leading to class imbalance. This can affect the model's ability to accurately segment less frequent classes. Addressing class imbalance is crucial for improving segmentation performance.</w:t>
      </w:r>
    </w:p>
    <w:p w:rsidR="00BF3CD5" w:rsidRPr="00BF3CD5" w:rsidRDefault="00BF3CD5" w:rsidP="00BF3CD5">
      <w:pPr>
        <w:pStyle w:val="ListParagraph"/>
        <w:numPr>
          <w:ilvl w:val="1"/>
          <w:numId w:val="12"/>
        </w:numPr>
        <w:rPr>
          <w:sz w:val="24"/>
          <w:szCs w:val="24"/>
        </w:rPr>
      </w:pPr>
      <w:r w:rsidRPr="00BF3CD5">
        <w:rPr>
          <w:sz w:val="24"/>
          <w:szCs w:val="24"/>
        </w:rPr>
        <w:t xml:space="preserve">Research Paper Reference: "Focal Loss for Dense Object Detection" by </w:t>
      </w:r>
      <w:proofErr w:type="spellStart"/>
      <w:r w:rsidRPr="00BF3CD5">
        <w:rPr>
          <w:sz w:val="24"/>
          <w:szCs w:val="24"/>
        </w:rPr>
        <w:t>Tsung</w:t>
      </w:r>
      <w:proofErr w:type="spellEnd"/>
      <w:r w:rsidRPr="00BF3CD5">
        <w:rPr>
          <w:sz w:val="24"/>
          <w:szCs w:val="24"/>
        </w:rPr>
        <w:t>-Yi Lin et al. (</w:t>
      </w:r>
      <w:hyperlink r:id="rId5" w:tgtFrame="_new" w:history="1">
        <w:r w:rsidRPr="00BF3CD5">
          <w:rPr>
            <w:rStyle w:val="Hyperlink"/>
            <w:sz w:val="24"/>
            <w:szCs w:val="24"/>
          </w:rPr>
          <w:t>https://arxiv.org/abs/1708.02002</w:t>
        </w:r>
      </w:hyperlink>
      <w:r w:rsidRPr="00BF3CD5">
        <w:rPr>
          <w:sz w:val="24"/>
          <w:szCs w:val="24"/>
        </w:rPr>
        <w:t>)</w:t>
      </w:r>
    </w:p>
    <w:p w:rsidR="00BF3CD5" w:rsidRPr="00BF3CD5" w:rsidRDefault="00BF3CD5" w:rsidP="00BF3CD5">
      <w:pPr>
        <w:pStyle w:val="ListParagraph"/>
        <w:numPr>
          <w:ilvl w:val="0"/>
          <w:numId w:val="12"/>
        </w:numPr>
        <w:rPr>
          <w:sz w:val="24"/>
          <w:szCs w:val="24"/>
        </w:rPr>
      </w:pPr>
      <w:r w:rsidRPr="00BF3CD5">
        <w:rPr>
          <w:b/>
          <w:bCs/>
          <w:sz w:val="24"/>
          <w:szCs w:val="24"/>
        </w:rPr>
        <w:t>Pixel-wise Accuracy</w:t>
      </w:r>
      <w:r w:rsidRPr="00BF3CD5">
        <w:rPr>
          <w:b/>
          <w:sz w:val="24"/>
          <w:szCs w:val="24"/>
        </w:rPr>
        <w:t>:</w:t>
      </w:r>
      <w:r w:rsidRPr="00BF3CD5">
        <w:rPr>
          <w:sz w:val="24"/>
          <w:szCs w:val="24"/>
        </w:rPr>
        <w:t xml:space="preserve"> Achieving pixel-wise accuracy in semantic segmentation is challenging, especially for boundaries between classes where pixels might be ambiguous. Ensuring precise localization and classification of each pixel requires sophisticated network architectures and training strategies.</w:t>
      </w:r>
    </w:p>
    <w:p w:rsidR="00BF3CD5" w:rsidRPr="00BF3CD5" w:rsidRDefault="00BF3CD5" w:rsidP="00BF3CD5">
      <w:pPr>
        <w:pStyle w:val="ListParagraph"/>
        <w:numPr>
          <w:ilvl w:val="1"/>
          <w:numId w:val="12"/>
        </w:numPr>
        <w:rPr>
          <w:sz w:val="24"/>
          <w:szCs w:val="24"/>
        </w:rPr>
      </w:pPr>
      <w:r w:rsidRPr="00BF3CD5">
        <w:rPr>
          <w:sz w:val="24"/>
          <w:szCs w:val="24"/>
        </w:rPr>
        <w:t xml:space="preserve">Research Paper Reference: "U-Net: Convolutional Networks for Biomedical Image Segmentation" by Olaf </w:t>
      </w:r>
      <w:proofErr w:type="spellStart"/>
      <w:r w:rsidRPr="00BF3CD5">
        <w:rPr>
          <w:sz w:val="24"/>
          <w:szCs w:val="24"/>
        </w:rPr>
        <w:t>Ronneberger</w:t>
      </w:r>
      <w:proofErr w:type="spellEnd"/>
      <w:r w:rsidRPr="00BF3CD5">
        <w:rPr>
          <w:sz w:val="24"/>
          <w:szCs w:val="24"/>
        </w:rPr>
        <w:t xml:space="preserve"> et al. (</w:t>
      </w:r>
      <w:hyperlink r:id="rId6" w:tgtFrame="_new" w:history="1">
        <w:r w:rsidRPr="00BF3CD5">
          <w:rPr>
            <w:rStyle w:val="Hyperlink"/>
            <w:sz w:val="24"/>
            <w:szCs w:val="24"/>
          </w:rPr>
          <w:t>https://arxiv.org/abs/1505.04597</w:t>
        </w:r>
      </w:hyperlink>
      <w:r w:rsidRPr="00BF3CD5">
        <w:rPr>
          <w:sz w:val="24"/>
          <w:szCs w:val="24"/>
        </w:rPr>
        <w:t>)</w:t>
      </w:r>
    </w:p>
    <w:p w:rsidR="00BF3CD5" w:rsidRPr="00BF3CD5" w:rsidRDefault="00BF3CD5" w:rsidP="00BF3CD5">
      <w:pPr>
        <w:pStyle w:val="ListParagraph"/>
        <w:numPr>
          <w:ilvl w:val="0"/>
          <w:numId w:val="12"/>
        </w:numPr>
        <w:rPr>
          <w:sz w:val="24"/>
          <w:szCs w:val="24"/>
        </w:rPr>
      </w:pPr>
      <w:r w:rsidRPr="00BF3CD5">
        <w:rPr>
          <w:b/>
          <w:bCs/>
          <w:sz w:val="24"/>
          <w:szCs w:val="24"/>
        </w:rPr>
        <w:t>Context Understanding</w:t>
      </w:r>
      <w:r w:rsidRPr="00BF3CD5">
        <w:rPr>
          <w:b/>
          <w:sz w:val="24"/>
          <w:szCs w:val="24"/>
        </w:rPr>
        <w:t>:</w:t>
      </w:r>
      <w:r w:rsidRPr="00BF3CD5">
        <w:rPr>
          <w:sz w:val="24"/>
          <w:szCs w:val="24"/>
        </w:rPr>
        <w:t xml:space="preserve"> Understanding context is crucial for accurate semantic segmentation, as neighboring pixels often provide valuable contextual information. However, effectively incorporating global and local context while maintaining computational efficiency remains a challenge.</w:t>
      </w:r>
    </w:p>
    <w:p w:rsidR="00BF3CD5" w:rsidRPr="00BF3CD5" w:rsidRDefault="00BF3CD5" w:rsidP="00BF3CD5">
      <w:pPr>
        <w:pStyle w:val="ListParagraph"/>
        <w:numPr>
          <w:ilvl w:val="1"/>
          <w:numId w:val="12"/>
        </w:numPr>
        <w:rPr>
          <w:sz w:val="24"/>
          <w:szCs w:val="24"/>
        </w:rPr>
      </w:pPr>
      <w:r w:rsidRPr="00BF3CD5">
        <w:rPr>
          <w:sz w:val="24"/>
          <w:szCs w:val="24"/>
        </w:rPr>
        <w:t>Research Paper Reference: "</w:t>
      </w:r>
      <w:proofErr w:type="spellStart"/>
      <w:r w:rsidRPr="00BF3CD5">
        <w:rPr>
          <w:sz w:val="24"/>
          <w:szCs w:val="24"/>
        </w:rPr>
        <w:t>DeepLab</w:t>
      </w:r>
      <w:proofErr w:type="spellEnd"/>
      <w:r w:rsidRPr="00BF3CD5">
        <w:rPr>
          <w:sz w:val="24"/>
          <w:szCs w:val="24"/>
        </w:rPr>
        <w:t xml:space="preserve">: Semantic Image Segmentation with Deep Convolutional Nets, </w:t>
      </w:r>
      <w:proofErr w:type="spellStart"/>
      <w:r w:rsidRPr="00BF3CD5">
        <w:rPr>
          <w:sz w:val="24"/>
          <w:szCs w:val="24"/>
        </w:rPr>
        <w:t>Atrous</w:t>
      </w:r>
      <w:proofErr w:type="spellEnd"/>
      <w:r w:rsidRPr="00BF3CD5">
        <w:rPr>
          <w:sz w:val="24"/>
          <w:szCs w:val="24"/>
        </w:rPr>
        <w:t xml:space="preserve"> Convolution, and Fully Connected CRFs" by Liang-</w:t>
      </w:r>
      <w:proofErr w:type="spellStart"/>
      <w:r w:rsidRPr="00BF3CD5">
        <w:rPr>
          <w:sz w:val="24"/>
          <w:szCs w:val="24"/>
        </w:rPr>
        <w:t>Chieh</w:t>
      </w:r>
      <w:proofErr w:type="spellEnd"/>
      <w:r w:rsidRPr="00BF3CD5">
        <w:rPr>
          <w:sz w:val="24"/>
          <w:szCs w:val="24"/>
        </w:rPr>
        <w:t xml:space="preserve"> Chen et al. (</w:t>
      </w:r>
      <w:hyperlink r:id="rId7" w:tgtFrame="_new" w:history="1">
        <w:r w:rsidRPr="00BF3CD5">
          <w:rPr>
            <w:rStyle w:val="Hyperlink"/>
            <w:sz w:val="24"/>
            <w:szCs w:val="24"/>
          </w:rPr>
          <w:t>https://arxiv.org/abs/1606.00915</w:t>
        </w:r>
      </w:hyperlink>
      <w:r w:rsidRPr="00BF3CD5">
        <w:rPr>
          <w:sz w:val="24"/>
          <w:szCs w:val="24"/>
        </w:rPr>
        <w:t>)</w:t>
      </w:r>
    </w:p>
    <w:p w:rsidR="00BF3CD5" w:rsidRPr="00BF3CD5" w:rsidRDefault="00BF3CD5" w:rsidP="00BF3CD5">
      <w:pPr>
        <w:pStyle w:val="ListParagraph"/>
        <w:numPr>
          <w:ilvl w:val="0"/>
          <w:numId w:val="12"/>
        </w:numPr>
        <w:rPr>
          <w:sz w:val="24"/>
          <w:szCs w:val="24"/>
        </w:rPr>
      </w:pPr>
      <w:r w:rsidRPr="00BF3CD5">
        <w:rPr>
          <w:b/>
          <w:bCs/>
          <w:sz w:val="24"/>
          <w:szCs w:val="24"/>
        </w:rPr>
        <w:t>Model Generalization</w:t>
      </w:r>
      <w:r w:rsidRPr="00BF3CD5">
        <w:rPr>
          <w:b/>
          <w:sz w:val="24"/>
          <w:szCs w:val="24"/>
        </w:rPr>
        <w:t>:</w:t>
      </w:r>
      <w:r w:rsidRPr="00BF3CD5">
        <w:rPr>
          <w:sz w:val="24"/>
          <w:szCs w:val="24"/>
        </w:rPr>
        <w:t xml:space="preserve"> Semantic segmentation models should generalize well to unseen data and diverse environments. However, achieving robustness across different datasets, lighting conditions, viewpoints, and object scales remains an ongoing challenge.</w:t>
      </w:r>
    </w:p>
    <w:p w:rsidR="00BF3CD5" w:rsidRPr="00BF3CD5" w:rsidRDefault="00BF3CD5" w:rsidP="00BF3CD5">
      <w:pPr>
        <w:pStyle w:val="ListParagraph"/>
        <w:numPr>
          <w:ilvl w:val="1"/>
          <w:numId w:val="12"/>
        </w:numPr>
        <w:rPr>
          <w:sz w:val="24"/>
          <w:szCs w:val="24"/>
        </w:rPr>
      </w:pPr>
      <w:r w:rsidRPr="00BF3CD5">
        <w:rPr>
          <w:sz w:val="24"/>
          <w:szCs w:val="24"/>
        </w:rPr>
        <w:t xml:space="preserve">Research Paper Reference: "Understanding and Improving Convolutional Neural Networks via Concatenated Rectified Linear Units" by </w:t>
      </w:r>
      <w:proofErr w:type="spellStart"/>
      <w:r w:rsidRPr="00BF3CD5">
        <w:rPr>
          <w:sz w:val="24"/>
          <w:szCs w:val="24"/>
        </w:rPr>
        <w:t>Kaiming</w:t>
      </w:r>
      <w:proofErr w:type="spellEnd"/>
      <w:r w:rsidRPr="00BF3CD5">
        <w:rPr>
          <w:sz w:val="24"/>
          <w:szCs w:val="24"/>
        </w:rPr>
        <w:t xml:space="preserve"> He et al. (</w:t>
      </w:r>
      <w:hyperlink r:id="rId8" w:tgtFrame="_new" w:history="1">
        <w:r w:rsidRPr="00BF3CD5">
          <w:rPr>
            <w:rStyle w:val="Hyperlink"/>
            <w:sz w:val="24"/>
            <w:szCs w:val="24"/>
          </w:rPr>
          <w:t>https://arxiv.org/abs/1603.05201</w:t>
        </w:r>
      </w:hyperlink>
      <w:r w:rsidRPr="00BF3CD5">
        <w:rPr>
          <w:sz w:val="24"/>
          <w:szCs w:val="24"/>
        </w:rPr>
        <w:t>)</w:t>
      </w:r>
    </w:p>
    <w:p w:rsidR="00BF3CD5" w:rsidRPr="00BF3CD5" w:rsidRDefault="00BF3CD5" w:rsidP="00BF3CD5">
      <w:pPr>
        <w:pStyle w:val="ListParagraph"/>
        <w:numPr>
          <w:ilvl w:val="0"/>
          <w:numId w:val="12"/>
        </w:numPr>
        <w:rPr>
          <w:sz w:val="24"/>
          <w:szCs w:val="24"/>
        </w:rPr>
      </w:pPr>
      <w:r w:rsidRPr="00BF3CD5">
        <w:rPr>
          <w:b/>
          <w:bCs/>
          <w:sz w:val="24"/>
          <w:szCs w:val="24"/>
        </w:rPr>
        <w:t>Real-time Inference</w:t>
      </w:r>
      <w:r w:rsidRPr="00BF3CD5">
        <w:rPr>
          <w:b/>
          <w:sz w:val="24"/>
          <w:szCs w:val="24"/>
        </w:rPr>
        <w:t>:</w:t>
      </w:r>
      <w:r w:rsidRPr="00BF3CD5">
        <w:rPr>
          <w:sz w:val="24"/>
          <w:szCs w:val="24"/>
        </w:rPr>
        <w:t xml:space="preserve"> Real-time semantic segmentation is essential for many applications such as autonomous driving and augmented reality. Balancing segmentation accuracy with computational efficiency to enable real-time performance on resource-constrained devices is a significant challenge.</w:t>
      </w:r>
    </w:p>
    <w:p w:rsidR="00BF3CD5" w:rsidRDefault="00BF3CD5" w:rsidP="00BF3CD5">
      <w:pPr>
        <w:pStyle w:val="ListParagraph"/>
        <w:numPr>
          <w:ilvl w:val="1"/>
          <w:numId w:val="12"/>
        </w:numPr>
        <w:rPr>
          <w:sz w:val="24"/>
          <w:szCs w:val="24"/>
        </w:rPr>
      </w:pPr>
      <w:r w:rsidRPr="00BF3CD5">
        <w:rPr>
          <w:sz w:val="24"/>
          <w:szCs w:val="24"/>
        </w:rPr>
        <w:t>Research Paper Reference: "</w:t>
      </w:r>
      <w:proofErr w:type="spellStart"/>
      <w:r w:rsidRPr="00BF3CD5">
        <w:rPr>
          <w:sz w:val="24"/>
          <w:szCs w:val="24"/>
        </w:rPr>
        <w:t>MobileNets</w:t>
      </w:r>
      <w:proofErr w:type="spellEnd"/>
      <w:r w:rsidRPr="00BF3CD5">
        <w:rPr>
          <w:sz w:val="24"/>
          <w:szCs w:val="24"/>
        </w:rPr>
        <w:t>: Efficient Convolutional Neural Networks for Mobile Vision Applications" by Andrew G. Howard et al. (</w:t>
      </w:r>
      <w:hyperlink r:id="rId9" w:tgtFrame="_new" w:history="1">
        <w:r w:rsidRPr="00BF3CD5">
          <w:rPr>
            <w:rStyle w:val="Hyperlink"/>
            <w:sz w:val="24"/>
            <w:szCs w:val="24"/>
          </w:rPr>
          <w:t>https://arxiv.org/abs/1704.04861</w:t>
        </w:r>
      </w:hyperlink>
      <w:r w:rsidRPr="00BF3CD5">
        <w:rPr>
          <w:sz w:val="24"/>
          <w:szCs w:val="24"/>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Feature Representation and Model Design</w:t>
      </w:r>
      <w:r>
        <w:rPr>
          <w:rFonts w:ascii="Segoe UI" w:hAnsi="Segoe UI" w:cs="Segoe UI"/>
          <w:color w:val="111111"/>
        </w:rPr>
        <w:t>:</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hyperlink r:id="rId10" w:tgtFrame="_blank" w:history="1">
        <w:r>
          <w:rPr>
            <w:rStyle w:val="Hyperlink"/>
            <w:rFonts w:ascii="Segoe UI" w:hAnsi="Segoe UI" w:cs="Segoe UI"/>
          </w:rPr>
          <w:t>Defining meaningful regions and effectively representing objects in an image are key challenges</w:t>
        </w:r>
      </w:hyperlink>
      <w:hyperlink r:id="rId11" w:tgtFrame="_blank" w:history="1">
        <w:r>
          <w:rPr>
            <w:rStyle w:val="Hyperlink"/>
            <w:rFonts w:ascii="Segoe UI" w:hAnsi="Segoe UI" w:cs="Segoe UI"/>
            <w:vertAlign w:val="superscript"/>
          </w:rPr>
          <w:t>1</w:t>
        </w:r>
      </w:hyperlink>
      <w:r>
        <w:rPr>
          <w:rFonts w:ascii="Segoe UI" w:hAnsi="Segoe UI" w:cs="Segoe UI"/>
          <w:color w:val="111111"/>
        </w:rPr>
        <w:t>.</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t>Research Paper</w:t>
      </w:r>
      <w:r>
        <w:rPr>
          <w:rFonts w:ascii="Segoe UI" w:hAnsi="Segoe UI" w:cs="Segoe UI"/>
          <w:color w:val="111111"/>
        </w:rPr>
        <w:t>: Yu, Y., Wang, C., Fu, Q., Kou, R., Huang, F., Yang, B., Yang, T., &amp; Gao, M. (2023). </w:t>
      </w:r>
      <w:hyperlink r:id="rId12" w:tgtFrame="_blank" w:history="1">
        <w:r>
          <w:rPr>
            <w:rStyle w:val="Hyperlink"/>
            <w:rFonts w:ascii="Segoe UI" w:hAnsi="Segoe UI" w:cs="Segoe UI"/>
          </w:rPr>
          <w:t>Techniques and Challenges of Image Segmentation: A Review</w:t>
        </w:r>
      </w:hyperlink>
      <w:hyperlink r:id="rId13" w:tgtFrame="_blank" w:history="1">
        <w:r>
          <w:rPr>
            <w:rStyle w:val="Hyperlink"/>
            <w:rFonts w:ascii="Segoe UI" w:hAnsi="Segoe UI" w:cs="Segoe UI"/>
            <w:vertAlign w:val="superscript"/>
          </w:rPr>
          <w:t>1</w:t>
        </w:r>
      </w:hyperlink>
      <w:r>
        <w:rPr>
          <w:rFonts w:ascii="Segoe UI" w:hAnsi="Segoe UI" w:cs="Segoe UI"/>
          <w:color w:val="111111"/>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Limited Annotations and Class Imbalance</w:t>
      </w:r>
      <w:r>
        <w:rPr>
          <w:rFonts w:ascii="Segoe UI" w:hAnsi="Segoe UI" w:cs="Segoe UI"/>
          <w:color w:val="111111"/>
        </w:rPr>
        <w:t>:</w:t>
      </w:r>
    </w:p>
    <w:p w:rsidR="00BF3CD5" w:rsidRDefault="00BF3CD5" w:rsidP="00BF3CD5">
      <w:pPr>
        <w:numPr>
          <w:ilvl w:val="1"/>
          <w:numId w:val="12"/>
        </w:numPr>
        <w:shd w:val="clear" w:color="auto" w:fill="F9F9F9"/>
        <w:spacing w:before="100" w:beforeAutospacing="1" w:after="100" w:afterAutospacing="1"/>
        <w:jc w:val="left"/>
        <w:rPr>
          <w:rFonts w:ascii="Segoe UI" w:hAnsi="Segoe UI" w:cs="Segoe UI"/>
          <w:color w:val="111111"/>
        </w:rPr>
      </w:pPr>
      <w:r>
        <w:rPr>
          <w:rFonts w:ascii="Segoe UI" w:hAnsi="Segoe UI" w:cs="Segoe UI"/>
          <w:color w:val="111111"/>
        </w:rPr>
        <w:t>Semantic segmentation often suffers from sparse annotations and class imbalance.</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t>Research Paper</w:t>
      </w:r>
      <w:r>
        <w:rPr>
          <w:rFonts w:ascii="Segoe UI" w:hAnsi="Segoe UI" w:cs="Segoe UI"/>
          <w:color w:val="111111"/>
        </w:rPr>
        <w:t xml:space="preserve">: </w:t>
      </w:r>
      <w:proofErr w:type="spellStart"/>
      <w:r>
        <w:rPr>
          <w:rFonts w:ascii="Segoe UI" w:hAnsi="Segoe UI" w:cs="Segoe UI"/>
          <w:color w:val="111111"/>
        </w:rPr>
        <w:t>Csurka</w:t>
      </w:r>
      <w:proofErr w:type="spellEnd"/>
      <w:r>
        <w:rPr>
          <w:rFonts w:ascii="Segoe UI" w:hAnsi="Segoe UI" w:cs="Segoe UI"/>
          <w:color w:val="111111"/>
        </w:rPr>
        <w:t xml:space="preserve">, G., </w:t>
      </w:r>
      <w:proofErr w:type="spellStart"/>
      <w:r>
        <w:rPr>
          <w:rFonts w:ascii="Segoe UI" w:hAnsi="Segoe UI" w:cs="Segoe UI"/>
          <w:color w:val="111111"/>
        </w:rPr>
        <w:t>Volpi</w:t>
      </w:r>
      <w:proofErr w:type="spellEnd"/>
      <w:r>
        <w:rPr>
          <w:rFonts w:ascii="Segoe UI" w:hAnsi="Segoe UI" w:cs="Segoe UI"/>
          <w:color w:val="111111"/>
        </w:rPr>
        <w:t xml:space="preserve">, R., &amp; </w:t>
      </w:r>
      <w:proofErr w:type="spellStart"/>
      <w:r>
        <w:rPr>
          <w:rFonts w:ascii="Segoe UI" w:hAnsi="Segoe UI" w:cs="Segoe UI"/>
          <w:color w:val="111111"/>
        </w:rPr>
        <w:t>Chidlovskii</w:t>
      </w:r>
      <w:proofErr w:type="spellEnd"/>
      <w:r>
        <w:rPr>
          <w:rFonts w:ascii="Segoe UI" w:hAnsi="Segoe UI" w:cs="Segoe UI"/>
          <w:color w:val="111111"/>
        </w:rPr>
        <w:t>, B. (2023). </w:t>
      </w:r>
      <w:hyperlink r:id="rId14" w:history="1">
        <w:r>
          <w:rPr>
            <w:rStyle w:val="Hyperlink"/>
            <w:rFonts w:ascii="Segoe UI" w:hAnsi="Segoe UI" w:cs="Segoe UI"/>
          </w:rPr>
          <w:t>Semantic Image Segmentation: Two Decades of Research</w:t>
        </w:r>
      </w:hyperlink>
      <w:hyperlink r:id="rId15" w:tgtFrame="_blank" w:history="1">
        <w:r>
          <w:rPr>
            <w:rStyle w:val="Hyperlink"/>
            <w:rFonts w:ascii="Segoe UI" w:hAnsi="Segoe UI" w:cs="Segoe UI"/>
            <w:vertAlign w:val="superscript"/>
          </w:rPr>
          <w:t>2</w:t>
        </w:r>
      </w:hyperlink>
      <w:r>
        <w:rPr>
          <w:rFonts w:ascii="Segoe UI" w:hAnsi="Segoe UI" w:cs="Segoe UI"/>
          <w:color w:val="111111"/>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Unsupervised Domain Adaptation (UDA)</w:t>
      </w:r>
      <w:r>
        <w:rPr>
          <w:rFonts w:ascii="Segoe UI" w:hAnsi="Segoe UI" w:cs="Segoe UI"/>
          <w:color w:val="111111"/>
        </w:rPr>
        <w:t>:</w:t>
      </w:r>
    </w:p>
    <w:p w:rsidR="00BF3CD5" w:rsidRDefault="00BF3CD5" w:rsidP="00BF3CD5">
      <w:pPr>
        <w:numPr>
          <w:ilvl w:val="1"/>
          <w:numId w:val="12"/>
        </w:numPr>
        <w:shd w:val="clear" w:color="auto" w:fill="F9F9F9"/>
        <w:spacing w:before="100" w:beforeAutospacing="1" w:after="100" w:afterAutospacing="1"/>
        <w:jc w:val="left"/>
        <w:rPr>
          <w:rFonts w:ascii="Segoe UI" w:hAnsi="Segoe UI" w:cs="Segoe UI"/>
          <w:color w:val="111111"/>
        </w:rPr>
      </w:pPr>
      <w:r>
        <w:rPr>
          <w:rFonts w:ascii="Segoe UI" w:hAnsi="Segoe UI" w:cs="Segoe UI"/>
          <w:color w:val="111111"/>
        </w:rPr>
        <w:t>Annotating large datasets for semantic segmentation is expensive. UDA techniques adapt models to new environments using unlabeled data.</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lastRenderedPageBreak/>
        <w:t>Research Paper</w:t>
      </w:r>
      <w:r>
        <w:rPr>
          <w:rFonts w:ascii="Segoe UI" w:hAnsi="Segoe UI" w:cs="Segoe UI"/>
          <w:color w:val="111111"/>
        </w:rPr>
        <w:t xml:space="preserve">: </w:t>
      </w:r>
      <w:proofErr w:type="spellStart"/>
      <w:r>
        <w:rPr>
          <w:rFonts w:ascii="Segoe UI" w:hAnsi="Segoe UI" w:cs="Segoe UI"/>
          <w:color w:val="111111"/>
        </w:rPr>
        <w:t>Csurka</w:t>
      </w:r>
      <w:proofErr w:type="spellEnd"/>
      <w:r>
        <w:rPr>
          <w:rFonts w:ascii="Segoe UI" w:hAnsi="Segoe UI" w:cs="Segoe UI"/>
          <w:color w:val="111111"/>
        </w:rPr>
        <w:t xml:space="preserve">, G., </w:t>
      </w:r>
      <w:proofErr w:type="spellStart"/>
      <w:r>
        <w:rPr>
          <w:rFonts w:ascii="Segoe UI" w:hAnsi="Segoe UI" w:cs="Segoe UI"/>
          <w:color w:val="111111"/>
        </w:rPr>
        <w:t>Volpi</w:t>
      </w:r>
      <w:proofErr w:type="spellEnd"/>
      <w:r>
        <w:rPr>
          <w:rFonts w:ascii="Segoe UI" w:hAnsi="Segoe UI" w:cs="Segoe UI"/>
          <w:color w:val="111111"/>
        </w:rPr>
        <w:t xml:space="preserve">, R., &amp; </w:t>
      </w:r>
      <w:proofErr w:type="spellStart"/>
      <w:r>
        <w:rPr>
          <w:rFonts w:ascii="Segoe UI" w:hAnsi="Segoe UI" w:cs="Segoe UI"/>
          <w:color w:val="111111"/>
        </w:rPr>
        <w:t>Chidlovskii</w:t>
      </w:r>
      <w:proofErr w:type="spellEnd"/>
      <w:r>
        <w:rPr>
          <w:rFonts w:ascii="Segoe UI" w:hAnsi="Segoe UI" w:cs="Segoe UI"/>
          <w:color w:val="111111"/>
        </w:rPr>
        <w:t>, B. (2023). </w:t>
      </w:r>
      <w:hyperlink r:id="rId16" w:tgtFrame="_blank" w:history="1">
        <w:r>
          <w:rPr>
            <w:rStyle w:val="Hyperlink"/>
            <w:rFonts w:ascii="Segoe UI" w:hAnsi="Segoe UI" w:cs="Segoe UI"/>
          </w:rPr>
          <w:t>Domain Adaptation for Semantic Image Segmentation (</w:t>
        </w:r>
        <w:proofErr w:type="spellStart"/>
        <w:r>
          <w:rPr>
            <w:rStyle w:val="Hyperlink"/>
            <w:rFonts w:ascii="Segoe UI" w:hAnsi="Segoe UI" w:cs="Segoe UI"/>
          </w:rPr>
          <w:t>DASiS</w:t>
        </w:r>
        <w:proofErr w:type="spellEnd"/>
        <w:r>
          <w:rPr>
            <w:rStyle w:val="Hyperlink"/>
            <w:rFonts w:ascii="Segoe UI" w:hAnsi="Segoe UI" w:cs="Segoe UI"/>
          </w:rPr>
          <w:t>)</w:t>
        </w:r>
      </w:hyperlink>
      <w:hyperlink r:id="rId17" w:tgtFrame="_blank" w:history="1">
        <w:r>
          <w:rPr>
            <w:rStyle w:val="Hyperlink"/>
            <w:rFonts w:ascii="Segoe UI" w:hAnsi="Segoe UI" w:cs="Segoe UI"/>
            <w:vertAlign w:val="superscript"/>
          </w:rPr>
          <w:t>2</w:t>
        </w:r>
      </w:hyperlink>
      <w:r>
        <w:rPr>
          <w:rFonts w:ascii="Segoe UI" w:hAnsi="Segoe UI" w:cs="Segoe UI"/>
          <w:color w:val="111111"/>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Deep Learning Models and Optimization</w:t>
      </w:r>
      <w:r>
        <w:rPr>
          <w:rFonts w:ascii="Segoe UI" w:hAnsi="Segoe UI" w:cs="Segoe UI"/>
          <w:color w:val="111111"/>
        </w:rPr>
        <w:t>:</w:t>
      </w:r>
    </w:p>
    <w:p w:rsidR="00BF3CD5" w:rsidRDefault="00BF3CD5" w:rsidP="00BF3CD5">
      <w:pPr>
        <w:numPr>
          <w:ilvl w:val="1"/>
          <w:numId w:val="12"/>
        </w:numPr>
        <w:shd w:val="clear" w:color="auto" w:fill="F9F9F9"/>
        <w:spacing w:before="100" w:beforeAutospacing="1" w:after="100" w:afterAutospacing="1"/>
        <w:jc w:val="left"/>
        <w:rPr>
          <w:rFonts w:ascii="Segoe UI" w:hAnsi="Segoe UI" w:cs="Segoe UI"/>
          <w:color w:val="111111"/>
        </w:rPr>
      </w:pPr>
      <w:r>
        <w:rPr>
          <w:rFonts w:ascii="Segoe UI" w:hAnsi="Segoe UI" w:cs="Segoe UI"/>
          <w:color w:val="111111"/>
        </w:rPr>
        <w:t>Deep architectures play a significant role in semantic segmentation. Understanding their strengths and challenges is essential.</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t>Research Paper</w:t>
      </w:r>
      <w:r>
        <w:rPr>
          <w:rFonts w:ascii="Segoe UI" w:hAnsi="Segoe UI" w:cs="Segoe UI"/>
          <w:color w:val="111111"/>
        </w:rPr>
        <w:t>: Zhang, L., Zhang, L., &amp; Du, B. (2020). </w:t>
      </w:r>
      <w:hyperlink r:id="rId18" w:history="1">
        <w:r>
          <w:rPr>
            <w:rStyle w:val="Hyperlink"/>
            <w:rFonts w:ascii="Segoe UI" w:hAnsi="Segoe UI" w:cs="Segoe UI"/>
          </w:rPr>
          <w:t>Image Segmentation Using Deep Learning: A Survey</w:t>
        </w:r>
      </w:hyperlink>
      <w:hyperlink r:id="rId19" w:tgtFrame="_blank" w:history="1">
        <w:r>
          <w:rPr>
            <w:rStyle w:val="Hyperlink"/>
            <w:rFonts w:ascii="Segoe UI" w:hAnsi="Segoe UI" w:cs="Segoe UI"/>
            <w:vertAlign w:val="superscript"/>
          </w:rPr>
          <w:t>3</w:t>
        </w:r>
      </w:hyperlink>
      <w:r>
        <w:rPr>
          <w:rFonts w:ascii="Segoe UI" w:hAnsi="Segoe UI" w:cs="Segoe UI"/>
          <w:color w:val="111111"/>
        </w:rPr>
        <w:t>.</w:t>
      </w:r>
    </w:p>
    <w:p w:rsidR="00BF3CD5" w:rsidRDefault="00BF3CD5" w:rsidP="00BF3CD5">
      <w:pPr>
        <w:pStyle w:val="NormalWeb"/>
        <w:numPr>
          <w:ilvl w:val="0"/>
          <w:numId w:val="12"/>
        </w:numPr>
        <w:shd w:val="clear" w:color="auto" w:fill="F9F9F9"/>
        <w:spacing w:before="0" w:beforeAutospacing="0" w:after="0" w:afterAutospacing="0"/>
        <w:rPr>
          <w:rFonts w:ascii="Segoe UI" w:hAnsi="Segoe UI" w:cs="Segoe UI"/>
          <w:color w:val="111111"/>
        </w:rPr>
      </w:pPr>
      <w:r>
        <w:rPr>
          <w:rStyle w:val="Strong"/>
          <w:rFonts w:ascii="Segoe UI" w:hAnsi="Segoe UI" w:cs="Segoe UI"/>
          <w:color w:val="111111"/>
        </w:rPr>
        <w:t>Weak Supervision and Side Learning Techniques</w:t>
      </w:r>
      <w:r>
        <w:rPr>
          <w:rFonts w:ascii="Segoe UI" w:hAnsi="Segoe UI" w:cs="Segoe UI"/>
          <w:color w:val="111111"/>
        </w:rPr>
        <w:t>:</w:t>
      </w:r>
    </w:p>
    <w:p w:rsidR="00BF3CD5" w:rsidRDefault="00BF3CD5" w:rsidP="00BF3CD5">
      <w:pPr>
        <w:numPr>
          <w:ilvl w:val="1"/>
          <w:numId w:val="12"/>
        </w:numPr>
        <w:shd w:val="clear" w:color="auto" w:fill="F9F9F9"/>
        <w:spacing w:before="100" w:beforeAutospacing="1" w:after="100" w:afterAutospacing="1"/>
        <w:jc w:val="left"/>
        <w:rPr>
          <w:rFonts w:ascii="Segoe UI" w:hAnsi="Segoe UI" w:cs="Segoe UI"/>
          <w:color w:val="111111"/>
        </w:rPr>
      </w:pPr>
      <w:r>
        <w:rPr>
          <w:rFonts w:ascii="Segoe UI" w:hAnsi="Segoe UI" w:cs="Segoe UI"/>
          <w:color w:val="111111"/>
        </w:rPr>
        <w:t>Curriculum learning, incremental learning, and self-supervised learning can enhance semantic segmentation.</w:t>
      </w:r>
    </w:p>
    <w:p w:rsidR="00BF3CD5" w:rsidRDefault="00BF3CD5" w:rsidP="00BF3CD5">
      <w:pPr>
        <w:numPr>
          <w:ilvl w:val="1"/>
          <w:numId w:val="12"/>
        </w:numPr>
        <w:shd w:val="clear" w:color="auto" w:fill="F9F9F9"/>
        <w:spacing w:beforeAutospacing="1" w:after="0" w:afterAutospacing="1"/>
        <w:jc w:val="left"/>
        <w:rPr>
          <w:rFonts w:ascii="Segoe UI" w:hAnsi="Segoe UI" w:cs="Segoe UI"/>
          <w:color w:val="111111"/>
        </w:rPr>
      </w:pPr>
      <w:r>
        <w:rPr>
          <w:rStyle w:val="Strong"/>
          <w:rFonts w:ascii="Segoe UI" w:hAnsi="Segoe UI" w:cs="Segoe UI"/>
          <w:color w:val="111111"/>
        </w:rPr>
        <w:t>Research Paper</w:t>
      </w:r>
      <w:r>
        <w:rPr>
          <w:rFonts w:ascii="Segoe UI" w:hAnsi="Segoe UI" w:cs="Segoe UI"/>
          <w:color w:val="111111"/>
        </w:rPr>
        <w:t xml:space="preserve">: </w:t>
      </w:r>
      <w:proofErr w:type="spellStart"/>
      <w:r>
        <w:rPr>
          <w:rFonts w:ascii="Segoe UI" w:hAnsi="Segoe UI" w:cs="Segoe UI"/>
          <w:color w:val="111111"/>
        </w:rPr>
        <w:t>Csurka</w:t>
      </w:r>
      <w:proofErr w:type="spellEnd"/>
      <w:r>
        <w:rPr>
          <w:rFonts w:ascii="Segoe UI" w:hAnsi="Segoe UI" w:cs="Segoe UI"/>
          <w:color w:val="111111"/>
        </w:rPr>
        <w:t xml:space="preserve">, G., </w:t>
      </w:r>
      <w:proofErr w:type="spellStart"/>
      <w:r>
        <w:rPr>
          <w:rFonts w:ascii="Segoe UI" w:hAnsi="Segoe UI" w:cs="Segoe UI"/>
          <w:color w:val="111111"/>
        </w:rPr>
        <w:t>Volpi</w:t>
      </w:r>
      <w:proofErr w:type="spellEnd"/>
      <w:r>
        <w:rPr>
          <w:rFonts w:ascii="Segoe UI" w:hAnsi="Segoe UI" w:cs="Segoe UI"/>
          <w:color w:val="111111"/>
        </w:rPr>
        <w:t xml:space="preserve">, R., &amp; </w:t>
      </w:r>
      <w:proofErr w:type="spellStart"/>
      <w:r>
        <w:rPr>
          <w:rFonts w:ascii="Segoe UI" w:hAnsi="Segoe UI" w:cs="Segoe UI"/>
          <w:color w:val="111111"/>
        </w:rPr>
        <w:t>Chidlovskii</w:t>
      </w:r>
      <w:proofErr w:type="spellEnd"/>
      <w:r>
        <w:rPr>
          <w:rFonts w:ascii="Segoe UI" w:hAnsi="Segoe UI" w:cs="Segoe UI"/>
          <w:color w:val="111111"/>
        </w:rPr>
        <w:t>, B. (2023). </w:t>
      </w:r>
      <w:hyperlink r:id="rId20" w:tgtFrame="_blank" w:history="1">
        <w:r>
          <w:rPr>
            <w:rStyle w:val="Hyperlink"/>
            <w:rFonts w:ascii="Segoe UI" w:hAnsi="Segoe UI" w:cs="Segoe UI"/>
          </w:rPr>
          <w:t>Semantic Image Segmentation: Two Decades of Research</w:t>
        </w:r>
      </w:hyperlink>
      <w:hyperlink r:id="rId21" w:tgtFrame="_blank" w:history="1">
        <w:r>
          <w:rPr>
            <w:rStyle w:val="Hyperlink"/>
            <w:rFonts w:ascii="Segoe UI" w:hAnsi="Segoe UI" w:cs="Segoe UI"/>
            <w:vertAlign w:val="superscript"/>
          </w:rPr>
          <w:t>2</w:t>
        </w:r>
      </w:hyperlink>
      <w:r>
        <w:rPr>
          <w:rFonts w:ascii="Segoe UI" w:hAnsi="Segoe UI" w:cs="Segoe UI"/>
          <w:color w:val="111111"/>
        </w:rPr>
        <w:t>.</w:t>
      </w:r>
    </w:p>
    <w:p w:rsidR="00BF3CD5" w:rsidRPr="00BF3CD5" w:rsidRDefault="00BF3CD5" w:rsidP="00BF3CD5">
      <w:pPr>
        <w:pStyle w:val="ListParagraph"/>
        <w:numPr>
          <w:ilvl w:val="0"/>
          <w:numId w:val="12"/>
        </w:numPr>
        <w:rPr>
          <w:sz w:val="24"/>
          <w:szCs w:val="24"/>
        </w:rPr>
      </w:pPr>
    </w:p>
    <w:p w:rsidR="00BF3CD5" w:rsidRDefault="00BF3CD5" w:rsidP="002C7CAF">
      <w:pPr>
        <w:pStyle w:val="ListParagraph"/>
        <w:rPr>
          <w:b/>
          <w:i/>
          <w:sz w:val="26"/>
          <w:szCs w:val="26"/>
        </w:rPr>
      </w:pPr>
    </w:p>
    <w:p w:rsidR="00BF3CD5" w:rsidRDefault="00BF3CD5" w:rsidP="002C7CAF">
      <w:pPr>
        <w:pStyle w:val="ListParagraph"/>
        <w:rPr>
          <w:b/>
          <w:i/>
          <w:sz w:val="26"/>
          <w:szCs w:val="26"/>
        </w:rPr>
      </w:pPr>
    </w:p>
    <w:p w:rsidR="00BF3CD5" w:rsidRDefault="00BF3CD5" w:rsidP="002C7CAF">
      <w:pPr>
        <w:pStyle w:val="ListParagraph"/>
        <w:rPr>
          <w:b/>
          <w:i/>
          <w:sz w:val="26"/>
          <w:szCs w:val="26"/>
        </w:rPr>
      </w:pPr>
    </w:p>
    <w:p w:rsidR="00DB2DAC" w:rsidRPr="002C7CAF" w:rsidRDefault="00DB2DAC" w:rsidP="00DB2DAC">
      <w:pPr>
        <w:pStyle w:val="ListParagraph"/>
        <w:rPr>
          <w:i/>
          <w:color w:val="7030A0"/>
        </w:rPr>
      </w:pPr>
      <w:r w:rsidRPr="002C7CAF">
        <w:rPr>
          <w:i/>
          <w:color w:val="7030A0"/>
        </w:rPr>
        <w:t>Some common challenges in semantic segmentation are:</w:t>
      </w:r>
    </w:p>
    <w:p w:rsidR="00DB2DAC" w:rsidRPr="002C7CAF" w:rsidRDefault="00DB2DAC" w:rsidP="00DB2DAC">
      <w:pPr>
        <w:pStyle w:val="ListParagraph"/>
        <w:numPr>
          <w:ilvl w:val="0"/>
          <w:numId w:val="6"/>
        </w:numPr>
        <w:rPr>
          <w:i/>
          <w:color w:val="7030A0"/>
        </w:rPr>
      </w:pPr>
      <w:r w:rsidRPr="002C7CAF">
        <w:rPr>
          <w:i/>
          <w:color w:val="7030A0"/>
        </w:rPr>
        <w:t>Dealing with varying scales and shapes of objects.</w:t>
      </w:r>
    </w:p>
    <w:p w:rsidR="00DB2DAC" w:rsidRPr="002C7CAF" w:rsidRDefault="00DB2DAC" w:rsidP="00DB2DAC">
      <w:pPr>
        <w:pStyle w:val="ListParagraph"/>
        <w:numPr>
          <w:ilvl w:val="0"/>
          <w:numId w:val="6"/>
        </w:numPr>
        <w:rPr>
          <w:i/>
          <w:color w:val="7030A0"/>
        </w:rPr>
      </w:pPr>
      <w:r w:rsidRPr="002C7CAF">
        <w:rPr>
          <w:i/>
          <w:color w:val="7030A0"/>
        </w:rPr>
        <w:t>Handling occlusions and overlapping objects.</w:t>
      </w:r>
    </w:p>
    <w:p w:rsidR="00DB2DAC" w:rsidRPr="002C7CAF" w:rsidRDefault="00DB2DAC" w:rsidP="00DB2DAC">
      <w:pPr>
        <w:pStyle w:val="ListParagraph"/>
        <w:numPr>
          <w:ilvl w:val="0"/>
          <w:numId w:val="6"/>
        </w:numPr>
        <w:rPr>
          <w:i/>
          <w:color w:val="7030A0"/>
        </w:rPr>
      </w:pPr>
      <w:r w:rsidRPr="002C7CAF">
        <w:rPr>
          <w:i/>
          <w:color w:val="7030A0"/>
        </w:rPr>
        <w:t>Distinguishing between similar classes or fine-grained categories.</w:t>
      </w:r>
    </w:p>
    <w:p w:rsidR="00DB2DAC" w:rsidRPr="002C7CAF" w:rsidRDefault="00DB2DAC" w:rsidP="00DB2DAC">
      <w:pPr>
        <w:pStyle w:val="ListParagraph"/>
        <w:numPr>
          <w:ilvl w:val="0"/>
          <w:numId w:val="6"/>
        </w:numPr>
        <w:rPr>
          <w:i/>
          <w:color w:val="7030A0"/>
        </w:rPr>
      </w:pPr>
      <w:r w:rsidRPr="002C7CAF">
        <w:rPr>
          <w:i/>
          <w:color w:val="7030A0"/>
        </w:rPr>
        <w:t>Achieving high accuracy and efficiency in segmentation models.</w:t>
      </w:r>
    </w:p>
    <w:p w:rsidR="00DB2DAC" w:rsidRDefault="00DB2DAC" w:rsidP="00DB2DAC">
      <w:pPr>
        <w:pStyle w:val="ListParagraph"/>
        <w:rPr>
          <w:b/>
          <w:i/>
          <w:sz w:val="26"/>
          <w:szCs w:val="26"/>
        </w:rPr>
      </w:pPr>
    </w:p>
    <w:p w:rsidR="00DB2DAC" w:rsidRDefault="004D3B85" w:rsidP="004D3B85">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4D3B85" w:rsidRDefault="00CD7F4F" w:rsidP="00CD7F4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Default="00C959C7" w:rsidP="00C959C7">
      <w:pPr>
        <w:pStyle w:val="ListParagraph"/>
        <w:numPr>
          <w:ilvl w:val="0"/>
          <w:numId w:val="7"/>
        </w:numPr>
      </w:pPr>
      <w:r w:rsidRPr="00CD7F4F">
        <w:t>DeepLab</w:t>
      </w:r>
      <w:r>
        <w:t>-v2:</w:t>
      </w:r>
    </w:p>
    <w:p w:rsidR="00C959C7" w:rsidRDefault="00C959C7" w:rsidP="00C959C7">
      <w:pPr>
        <w:pStyle w:val="ListParagraph"/>
        <w:ind w:left="1080"/>
      </w:pPr>
    </w:p>
    <w:p w:rsidR="00C959C7" w:rsidRPr="000838A4" w:rsidRDefault="00C959C7" w:rsidP="00C959C7">
      <w:pPr>
        <w:pStyle w:val="ListParagraph"/>
        <w:numPr>
          <w:ilvl w:val="0"/>
          <w:numId w:val="7"/>
        </w:numPr>
        <w:rPr>
          <w:b/>
          <w:u w:val="single"/>
        </w:rPr>
      </w:pPr>
      <w:proofErr w:type="spellStart"/>
      <w:r w:rsidRPr="000838A4">
        <w:rPr>
          <w:b/>
          <w:u w:val="single"/>
        </w:rPr>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lastRenderedPageBreak/>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22">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352592" w:rsidRDefault="00352592" w:rsidP="004121BF">
      <w:pPr>
        <w:pStyle w:val="ListParagraph"/>
        <w:ind w:left="1080"/>
      </w:pPr>
    </w:p>
    <w:p w:rsidR="00352592" w:rsidRDefault="00352592"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notably VGG-16, and shed light on these topics. Their findings are particularly relevant for the field of large-scale image recognition.</w:t>
      </w:r>
    </w:p>
    <w:p w:rsidR="000838A4" w:rsidRDefault="00023F40" w:rsidP="00C959C7">
      <w:pPr>
        <w:pStyle w:val="ListParagraph"/>
        <w:ind w:left="1080"/>
      </w:pPr>
      <w:r>
        <w:rPr>
          <w:noProof/>
        </w:rPr>
        <w:lastRenderedPageBreak/>
        <w:drawing>
          <wp:inline distT="0" distB="0" distL="0" distR="0">
            <wp:extent cx="59150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23">
                      <a:extLst>
                        <a:ext uri="{28A0092B-C50C-407E-A947-70E740481C1C}">
                          <a14:useLocalDpi xmlns:a14="http://schemas.microsoft.com/office/drawing/2010/main" val="0"/>
                        </a:ext>
                      </a:extLst>
                    </a:blip>
                    <a:stretch>
                      <a:fillRect/>
                    </a:stretch>
                  </pic:blipFill>
                  <pic:spPr>
                    <a:xfrm>
                      <a:off x="0" y="0"/>
                      <a:ext cx="5915025" cy="3133725"/>
                    </a:xfrm>
                    <a:prstGeom prst="rect">
                      <a:avLst/>
                    </a:prstGeom>
                  </pic:spPr>
                </pic:pic>
              </a:graphicData>
            </a:graphic>
          </wp:inline>
        </w:drawing>
      </w:r>
    </w:p>
    <w:p w:rsidR="00023F40" w:rsidRDefault="00023F40" w:rsidP="00C959C7">
      <w:pPr>
        <w:pStyle w:val="ListParagraph"/>
        <w:ind w:left="1080"/>
      </w:pPr>
    </w:p>
    <w:p w:rsidR="00023F40" w:rsidRDefault="00023F40" w:rsidP="00023F40">
      <w:pPr>
        <w:pStyle w:val="ListParagraph"/>
        <w:ind w:left="1080"/>
        <w:jc w:val="center"/>
      </w:pPr>
      <w:r>
        <w:t>Figure: Typical architecture of the VGG model [32].</w:t>
      </w:r>
    </w:p>
    <w:p w:rsidR="00023F40" w:rsidRDefault="00023F40" w:rsidP="00023F40">
      <w:pPr>
        <w:pStyle w:val="ListParagraph"/>
        <w:ind w:left="1080"/>
      </w:pP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rPr>
          <w:noProof/>
        </w:rPr>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3575" cy="2152650"/>
                    </a:xfrm>
                    <a:prstGeom prst="rect">
                      <a:avLst/>
                    </a:prstGeom>
                  </pic:spPr>
                </pic:pic>
              </a:graphicData>
            </a:graphic>
          </wp:inline>
        </w:drawing>
      </w:r>
    </w:p>
    <w:p w:rsidR="004C5ABD" w:rsidRDefault="004C5ABD" w:rsidP="004C5ABD">
      <w:pPr>
        <w:pStyle w:val="ListParagraph"/>
        <w:ind w:left="1080"/>
        <w:jc w:val="center"/>
      </w:pPr>
      <w:r>
        <w:t xml:space="preserve">Figure: </w:t>
      </w:r>
      <w:r w:rsidRPr="004C5ABD">
        <w:t>Multiscale Combinatorial Grouping</w:t>
      </w:r>
      <w:r>
        <w:t xml:space="preserve"> [31]</w:t>
      </w:r>
    </w:p>
    <w:p w:rsidR="004C5ABD" w:rsidRDefault="004C5ABD" w:rsidP="004C5ABD">
      <w:pPr>
        <w:pStyle w:val="ListParagraph"/>
        <w:ind w:left="1080"/>
        <w:jc w:val="center"/>
      </w:pPr>
    </w:p>
    <w:p w:rsidR="00F7495C" w:rsidRPr="00C92012" w:rsidRDefault="00C959C7" w:rsidP="00C92012">
      <w:pPr>
        <w:pStyle w:val="ListParagraph"/>
        <w:numPr>
          <w:ilvl w:val="0"/>
          <w:numId w:val="7"/>
        </w:numPr>
        <w:rPr>
          <w:b/>
          <w:u w:val="single"/>
        </w:rPr>
      </w:pPr>
      <w:proofErr w:type="spellStart"/>
      <w:r w:rsidRPr="00C92012">
        <w:rPr>
          <w:b/>
          <w:u w:val="single"/>
        </w:rPr>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w:t>
      </w:r>
      <w:r w:rsidRPr="00C92012">
        <w:lastRenderedPageBreak/>
        <w:t>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25">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drawing>
          <wp:inline distT="0" distB="0" distL="0" distR="0">
            <wp:extent cx="6410325" cy="15367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10325"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t>Available Datasets:</w:t>
      </w:r>
    </w:p>
    <w:p w:rsidR="00AF3C75" w:rsidRDefault="000B785A" w:rsidP="00AF3C75">
      <w:pPr>
        <w:pStyle w:val="ListParagraph"/>
      </w:pPr>
      <w:r w:rsidRPr="000B785A">
        <w:lastRenderedPageBreak/>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w:t>
      </w:r>
      <w:r w:rsidR="00C7558B">
        <w:t xml:space="preserve"> </w:t>
      </w:r>
      <w:r w:rsidR="00C7558B" w:rsidRPr="00C7558B">
        <w:t>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t>Pascal VOC (Visual Object Classes)</w:t>
      </w:r>
      <w:r w:rsidR="006E0426" w:rsidRPr="006E0426">
        <w:rPr>
          <w:b/>
        </w:rPr>
        <w:t>:</w:t>
      </w:r>
    </w:p>
    <w:p w:rsidR="006E0426" w:rsidRDefault="006E0426" w:rsidP="006E0426">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E93533" w:rsidRPr="00342243" w:rsidRDefault="00E93533" w:rsidP="00E93533">
      <w:pPr>
        <w:pStyle w:val="ListParagraph"/>
        <w:numPr>
          <w:ilvl w:val="0"/>
          <w:numId w:val="10"/>
        </w:numPr>
        <w:rPr>
          <w:b/>
        </w:rPr>
      </w:pPr>
      <w:r w:rsidRPr="00342243">
        <w:rPr>
          <w:b/>
        </w:rPr>
        <w:t>Pascal Context</w:t>
      </w:r>
      <w:r w:rsidR="003C6BD0" w:rsidRPr="00342243">
        <w:rPr>
          <w:b/>
        </w:rPr>
        <w:t>:</w:t>
      </w:r>
    </w:p>
    <w:p w:rsidR="003C6BD0" w:rsidRDefault="003C6BD0" w:rsidP="003C6BD0">
      <w:pPr>
        <w:pStyle w:val="ListParagraph"/>
        <w:ind w:left="1080"/>
      </w:pPr>
      <w:r w:rsidRPr="003C6BD0">
        <w:t xml:space="preserve">A collection of supplementary annotations for the PASCAL VOC 2010 detection challenge, a well-liked benchmark for tasks involving object recognition and semantic segmentation, is called the "Pascal Context" </w:t>
      </w:r>
      <w:r w:rsidR="00342243">
        <w:lastRenderedPageBreak/>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E93533" w:rsidRPr="009574F7" w:rsidRDefault="00E93533" w:rsidP="00E93533">
      <w:pPr>
        <w:pStyle w:val="ListParagraph"/>
        <w:numPr>
          <w:ilvl w:val="0"/>
          <w:numId w:val="10"/>
        </w:numPr>
        <w:rPr>
          <w:b/>
        </w:rPr>
      </w:pPr>
      <w:r w:rsidRPr="009574F7">
        <w:rPr>
          <w:b/>
        </w:rPr>
        <w:t>NYU-Depth V2 (NYUDv2)</w:t>
      </w:r>
      <w:r w:rsidR="003D7215" w:rsidRPr="009574F7">
        <w:rPr>
          <w:b/>
        </w:rPr>
        <w:t>:</w:t>
      </w:r>
    </w:p>
    <w:p w:rsidR="003D7215" w:rsidRDefault="009574F7" w:rsidP="003D7215">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352592" w:rsidRDefault="00352592" w:rsidP="003D7215">
      <w:pPr>
        <w:pStyle w:val="ListParagraph"/>
        <w:ind w:left="1080"/>
      </w:pPr>
    </w:p>
    <w:p w:rsidR="00352592" w:rsidRDefault="00352592" w:rsidP="003D7215">
      <w:pPr>
        <w:pStyle w:val="ListParagraph"/>
        <w:ind w:left="1080"/>
      </w:pPr>
    </w:p>
    <w:p w:rsidR="00352592" w:rsidRDefault="00352592" w:rsidP="003D7215">
      <w:pPr>
        <w:pStyle w:val="ListParagraph"/>
        <w:ind w:left="1080"/>
      </w:pPr>
    </w:p>
    <w:p w:rsidR="00E93533" w:rsidRPr="00A20B46" w:rsidRDefault="00E93533" w:rsidP="00E93533">
      <w:pPr>
        <w:pStyle w:val="ListParagraph"/>
        <w:numPr>
          <w:ilvl w:val="0"/>
          <w:numId w:val="10"/>
        </w:numPr>
        <w:rPr>
          <w:b/>
        </w:rPr>
      </w:pPr>
      <w:r w:rsidRPr="00A20B46">
        <w:rPr>
          <w:b/>
        </w:rPr>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xml:space="preserve">.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w:t>
      </w:r>
      <w:r w:rsidRPr="00204226">
        <w:lastRenderedPageBreak/>
        <w:t>generalized bundle adjustment.</w:t>
      </w:r>
      <w:r>
        <w:t xml:space="preserve"> </w:t>
      </w:r>
      <w:r w:rsidRPr="00204226">
        <w:t>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SYNTHIA is a benchmark that is 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w:t>
      </w:r>
      <w:r w:rsidRPr="0072778D">
        <w:lastRenderedPageBreak/>
        <w:t>20,000 coarsely annotated images make up the dataset. During several months, during the day, and with 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D42105" w:rsidRDefault="00D42105" w:rsidP="00D42105">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Pr="00352592" w:rsidRDefault="00F86CD9" w:rsidP="00E93533">
      <w:pPr>
        <w:pStyle w:val="ListParagraph"/>
        <w:numPr>
          <w:ilvl w:val="0"/>
          <w:numId w:val="10"/>
        </w:numPr>
        <w:rPr>
          <w:b/>
        </w:rPr>
      </w:pPr>
      <w:r w:rsidRPr="00352592">
        <w:rPr>
          <w:b/>
        </w:rPr>
        <w:t>DTMR-DVR</w:t>
      </w:r>
    </w:p>
    <w:p w:rsidR="00352592" w:rsidRDefault="00352592" w:rsidP="00352592">
      <w:pPr>
        <w:pStyle w:val="ListParagraph"/>
        <w:ind w:left="1080"/>
      </w:pP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467F32" w:rsidRDefault="00467F32" w:rsidP="00467F3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Pr="00352592" w:rsidRDefault="00F86CD9" w:rsidP="00E93533">
      <w:pPr>
        <w:pStyle w:val="ListParagraph"/>
        <w:numPr>
          <w:ilvl w:val="0"/>
          <w:numId w:val="10"/>
        </w:numPr>
        <w:rPr>
          <w:b/>
        </w:rPr>
      </w:pPr>
      <w:r w:rsidRPr="00352592">
        <w:rPr>
          <w:b/>
        </w:rPr>
        <w:t>GATECH</w:t>
      </w:r>
    </w:p>
    <w:p w:rsidR="00352592" w:rsidRDefault="00352592" w:rsidP="00352592">
      <w:pPr>
        <w:pStyle w:val="ListParagraph"/>
        <w:ind w:left="1080"/>
      </w:pPr>
    </w:p>
    <w:p w:rsidR="00F86CD9" w:rsidRPr="000F1CDC" w:rsidRDefault="00F86CD9" w:rsidP="00E93533">
      <w:pPr>
        <w:pStyle w:val="ListParagraph"/>
        <w:numPr>
          <w:ilvl w:val="0"/>
          <w:numId w:val="10"/>
        </w:numPr>
        <w:rPr>
          <w:b/>
        </w:rPr>
      </w:pPr>
      <w:r w:rsidRPr="000F1CDC">
        <w:rPr>
          <w:b/>
        </w:rPr>
        <w:lastRenderedPageBreak/>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774675" w:rsidRDefault="00774675" w:rsidP="00774675">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352592" w:rsidRDefault="00352592" w:rsidP="00774675">
      <w:pPr>
        <w:pStyle w:val="ListParagraph"/>
        <w:ind w:left="1080"/>
      </w:pPr>
    </w:p>
    <w:p w:rsidR="00F86CD9" w:rsidRPr="0058760C" w:rsidRDefault="00F86CD9" w:rsidP="00E93533">
      <w:pPr>
        <w:pStyle w:val="ListParagraph"/>
        <w:numPr>
          <w:ilvl w:val="0"/>
          <w:numId w:val="10"/>
        </w:numPr>
        <w:rPr>
          <w:b/>
        </w:rPr>
      </w:pPr>
      <w:r w:rsidRPr="0058760C">
        <w:rPr>
          <w:b/>
        </w:rPr>
        <w:t>RGB-D Object Dataset</w:t>
      </w:r>
      <w:r w:rsidR="0058760C" w:rsidRPr="0058760C">
        <w:rPr>
          <w:b/>
        </w:rPr>
        <w:t>:</w:t>
      </w:r>
    </w:p>
    <w:p w:rsidR="0058760C" w:rsidRDefault="0058760C" w:rsidP="0058760C">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58760C" w:rsidRDefault="0058760C" w:rsidP="00E93533">
      <w:pPr>
        <w:pStyle w:val="ListParagraph"/>
        <w:numPr>
          <w:ilvl w:val="0"/>
          <w:numId w:val="10"/>
        </w:numPr>
      </w:pPr>
    </w:p>
    <w:p w:rsidR="004D3B85" w:rsidRDefault="004D3B85" w:rsidP="00DB2DAC">
      <w:pPr>
        <w:pStyle w:val="ListParagraph"/>
      </w:pPr>
    </w:p>
    <w:p w:rsidR="005223A4" w:rsidRDefault="005223A4" w:rsidP="00352592">
      <w:pPr>
        <w:pStyle w:val="ListParagraph"/>
        <w:ind w:left="1080"/>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27"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lastRenderedPageBreak/>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xml:space="preserve">, U. Franke, S. Roth, and B. </w:t>
      </w:r>
      <w:proofErr w:type="spellStart"/>
      <w:r w:rsidRPr="00136BA7">
        <w:rPr>
          <w:sz w:val="16"/>
          <w:szCs w:val="16"/>
        </w:rPr>
        <w:t>Schiele</w:t>
      </w:r>
      <w:proofErr w:type="spellEnd"/>
      <w:r w:rsidRPr="00136BA7">
        <w:rPr>
          <w:sz w:val="16"/>
          <w:szCs w:val="16"/>
        </w:rPr>
        <w:t>,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w:t>
      </w:r>
      <w:proofErr w:type="gramStart"/>
      <w:r w:rsidRPr="00106A1F">
        <w:rPr>
          <w:sz w:val="16"/>
          <w:szCs w:val="16"/>
        </w:rPr>
        <w:t>Learning</w:t>
      </w:r>
      <w:proofErr w:type="gramEnd"/>
      <w:r w:rsidRPr="00106A1F">
        <w:rPr>
          <w:sz w:val="16"/>
          <w:szCs w:val="16"/>
        </w:rPr>
        <w:t xml:space="preserve">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w:t>
      </w:r>
      <w:proofErr w:type="spellStart"/>
      <w:r w:rsidRPr="00500C55">
        <w:rPr>
          <w:sz w:val="16"/>
          <w:szCs w:val="16"/>
        </w:rPr>
        <w:t>Verbeek</w:t>
      </w:r>
      <w:proofErr w:type="spellEnd"/>
      <w:r w:rsidRPr="00500C55">
        <w:rPr>
          <w:sz w:val="16"/>
          <w:szCs w:val="16"/>
        </w:rPr>
        <w:t xml:space="preserve">,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28"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29"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lastRenderedPageBreak/>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30" w:history="1">
        <w:r w:rsidRPr="00FB4B01">
          <w:rPr>
            <w:rStyle w:val="Hyperlink"/>
            <w:sz w:val="16"/>
            <w:szCs w:val="16"/>
          </w:rPr>
          <w:t>Decomposing a scene into geometric and semantically consistent regions</w:t>
        </w:r>
      </w:hyperlink>
    </w:p>
    <w:p w:rsidR="0058760C" w:rsidRPr="00467F32"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655A2F" w:rsidRDefault="00655A2F" w:rsidP="00352592">
      <w:pPr>
        <w:pStyle w:val="ListParagraph"/>
      </w:pPr>
    </w:p>
    <w:sectPr w:rsidR="00655A2F"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1E6"/>
    <w:multiLevelType w:val="multilevel"/>
    <w:tmpl w:val="E22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442A1F"/>
    <w:multiLevelType w:val="multilevel"/>
    <w:tmpl w:val="597667F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10"/>
  </w:num>
  <w:num w:numId="6">
    <w:abstractNumId w:val="1"/>
  </w:num>
  <w:num w:numId="7">
    <w:abstractNumId w:val="7"/>
  </w:num>
  <w:num w:numId="8">
    <w:abstractNumId w:val="11"/>
  </w:num>
  <w:num w:numId="9">
    <w:abstractNumId w:val="2"/>
  </w:num>
  <w:num w:numId="10">
    <w:abstractNumId w:val="4"/>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838A4"/>
    <w:rsid w:val="000872C9"/>
    <w:rsid w:val="00095217"/>
    <w:rsid w:val="000B785A"/>
    <w:rsid w:val="000F1CDC"/>
    <w:rsid w:val="00106A1F"/>
    <w:rsid w:val="00136BA7"/>
    <w:rsid w:val="001A5552"/>
    <w:rsid w:val="001C6A61"/>
    <w:rsid w:val="001F4722"/>
    <w:rsid w:val="00204226"/>
    <w:rsid w:val="002A0CE8"/>
    <w:rsid w:val="002C7CAF"/>
    <w:rsid w:val="002D5986"/>
    <w:rsid w:val="0031739A"/>
    <w:rsid w:val="003227C3"/>
    <w:rsid w:val="00342243"/>
    <w:rsid w:val="00352592"/>
    <w:rsid w:val="00385C57"/>
    <w:rsid w:val="003A085D"/>
    <w:rsid w:val="003C49E7"/>
    <w:rsid w:val="003C6BD0"/>
    <w:rsid w:val="003D7215"/>
    <w:rsid w:val="004121BF"/>
    <w:rsid w:val="00467F32"/>
    <w:rsid w:val="00493E40"/>
    <w:rsid w:val="004A4C38"/>
    <w:rsid w:val="004C5ABD"/>
    <w:rsid w:val="004D3B85"/>
    <w:rsid w:val="00500C55"/>
    <w:rsid w:val="005223A4"/>
    <w:rsid w:val="00551A77"/>
    <w:rsid w:val="00566CFA"/>
    <w:rsid w:val="0058760C"/>
    <w:rsid w:val="0059026B"/>
    <w:rsid w:val="00594D2A"/>
    <w:rsid w:val="005C4BA2"/>
    <w:rsid w:val="005E016C"/>
    <w:rsid w:val="005F5E17"/>
    <w:rsid w:val="0061219D"/>
    <w:rsid w:val="00632DAE"/>
    <w:rsid w:val="00642A5C"/>
    <w:rsid w:val="00655A2F"/>
    <w:rsid w:val="00670A2E"/>
    <w:rsid w:val="006830E5"/>
    <w:rsid w:val="006E0426"/>
    <w:rsid w:val="0072778D"/>
    <w:rsid w:val="00774675"/>
    <w:rsid w:val="007C1464"/>
    <w:rsid w:val="00832170"/>
    <w:rsid w:val="00861820"/>
    <w:rsid w:val="00871AF9"/>
    <w:rsid w:val="0095190C"/>
    <w:rsid w:val="009574F7"/>
    <w:rsid w:val="00964F79"/>
    <w:rsid w:val="009F1D5C"/>
    <w:rsid w:val="00A20B46"/>
    <w:rsid w:val="00A3109E"/>
    <w:rsid w:val="00A50287"/>
    <w:rsid w:val="00AA0638"/>
    <w:rsid w:val="00AF3C75"/>
    <w:rsid w:val="00B617A0"/>
    <w:rsid w:val="00B86B0C"/>
    <w:rsid w:val="00BA5368"/>
    <w:rsid w:val="00BE36B1"/>
    <w:rsid w:val="00BF3CD5"/>
    <w:rsid w:val="00C035F2"/>
    <w:rsid w:val="00C22520"/>
    <w:rsid w:val="00C363A7"/>
    <w:rsid w:val="00C7558B"/>
    <w:rsid w:val="00C92012"/>
    <w:rsid w:val="00C959C7"/>
    <w:rsid w:val="00CD217E"/>
    <w:rsid w:val="00CD7F4F"/>
    <w:rsid w:val="00CE1B79"/>
    <w:rsid w:val="00D42105"/>
    <w:rsid w:val="00DB2DAC"/>
    <w:rsid w:val="00DB340C"/>
    <w:rsid w:val="00DD4CB7"/>
    <w:rsid w:val="00DE6467"/>
    <w:rsid w:val="00E019D5"/>
    <w:rsid w:val="00E15686"/>
    <w:rsid w:val="00E247BB"/>
    <w:rsid w:val="00E331E6"/>
    <w:rsid w:val="00E66076"/>
    <w:rsid w:val="00E72318"/>
    <w:rsid w:val="00E93533"/>
    <w:rsid w:val="00F101BC"/>
    <w:rsid w:val="00F20B21"/>
    <w:rsid w:val="00F2610C"/>
    <w:rsid w:val="00F2795A"/>
    <w:rsid w:val="00F7495C"/>
    <w:rsid w:val="00F80A40"/>
    <w:rsid w:val="00F86CD9"/>
    <w:rsid w:val="00F87902"/>
    <w:rsid w:val="00FA6385"/>
    <w:rsid w:val="00FB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895E"/>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paragraph" w:styleId="NormalWeb">
    <w:name w:val="Normal (Web)"/>
    <w:basedOn w:val="Normal"/>
    <w:uiPriority w:val="99"/>
    <w:semiHidden/>
    <w:unhideWhenUsed/>
    <w:rsid w:val="00BF3CD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F3CD5"/>
    <w:rPr>
      <w:b/>
      <w:bCs/>
    </w:rPr>
  </w:style>
  <w:style w:type="paragraph" w:styleId="IntenseQuote">
    <w:name w:val="Intense Quote"/>
    <w:basedOn w:val="Normal"/>
    <w:next w:val="Normal"/>
    <w:link w:val="IntenseQuoteChar"/>
    <w:uiPriority w:val="30"/>
    <w:qFormat/>
    <w:rsid w:val="00BF3C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3CD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1177114601">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1767529965">
      <w:bodyDiv w:val="1"/>
      <w:marLeft w:val="0"/>
      <w:marRight w:val="0"/>
      <w:marTop w:val="0"/>
      <w:marBottom w:val="0"/>
      <w:divBdr>
        <w:top w:val="none" w:sz="0" w:space="0" w:color="auto"/>
        <w:left w:val="none" w:sz="0" w:space="0" w:color="auto"/>
        <w:bottom w:val="none" w:sz="0" w:space="0" w:color="auto"/>
        <w:right w:val="none" w:sz="0" w:space="0" w:color="auto"/>
      </w:divBdr>
    </w:div>
    <w:div w:id="1942495309">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3.05201" TargetMode="External"/><Relationship Id="rId13" Type="http://schemas.openxmlformats.org/officeDocument/2006/relationships/hyperlink" Target="https://www.mdpi.com/2079-9292/12/5/1199" TargetMode="External"/><Relationship Id="rId18" Type="http://schemas.openxmlformats.org/officeDocument/2006/relationships/hyperlink" Target="https://www.mdpi.com/2079-9292/12/5/1199"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arxiv.org/abs/2302.06378" TargetMode="External"/><Relationship Id="rId7" Type="http://schemas.openxmlformats.org/officeDocument/2006/relationships/hyperlink" Target="https://arxiv.org/abs/1606.00915" TargetMode="External"/><Relationship Id="rId12" Type="http://schemas.openxmlformats.org/officeDocument/2006/relationships/hyperlink" Target="https://www.mdpi.com/2079-9292/12/5/1199" TargetMode="External"/><Relationship Id="rId17" Type="http://schemas.openxmlformats.org/officeDocument/2006/relationships/hyperlink" Target="https://arxiv.org/abs/2302.06378" TargetMode="External"/><Relationship Id="rId25" Type="http://schemas.openxmlformats.org/officeDocument/2006/relationships/image" Target="media/image4.webp"/><Relationship Id="rId2" Type="http://schemas.openxmlformats.org/officeDocument/2006/relationships/styles" Target="styles.xml"/><Relationship Id="rId16" Type="http://schemas.openxmlformats.org/officeDocument/2006/relationships/hyperlink" Target="https://arxiv.org/abs/2302.06378" TargetMode="External"/><Relationship Id="rId20" Type="http://schemas.openxmlformats.org/officeDocument/2006/relationships/hyperlink" Target="https://arxiv.org/abs/2302.06378" TargetMode="External"/><Relationship Id="rId29" Type="http://schemas.openxmlformats.org/officeDocument/2006/relationships/hyperlink" Target="https://paperswithcode.com/paper/a-benchmark-dataset-and-evaluation" TargetMode="External"/><Relationship Id="rId1" Type="http://schemas.openxmlformats.org/officeDocument/2006/relationships/numbering" Target="numbering.xml"/><Relationship Id="rId6" Type="http://schemas.openxmlformats.org/officeDocument/2006/relationships/hyperlink" Target="https://arxiv.org/abs/1505.04597" TargetMode="External"/><Relationship Id="rId11" Type="http://schemas.openxmlformats.org/officeDocument/2006/relationships/hyperlink" Target="https://www.mdpi.com/2079-9292/12/5/1199"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hyperlink" Target="https://arxiv.org/abs/1708.02002" TargetMode="External"/><Relationship Id="rId15" Type="http://schemas.openxmlformats.org/officeDocument/2006/relationships/hyperlink" Target="https://arxiv.org/abs/2302.06378" TargetMode="External"/><Relationship Id="rId23" Type="http://schemas.openxmlformats.org/officeDocument/2006/relationships/image" Target="media/image2.jpg"/><Relationship Id="rId28" Type="http://schemas.openxmlformats.org/officeDocument/2006/relationships/hyperlink" Target="http://arxiv.org/abs/1609.08764" TargetMode="External"/><Relationship Id="rId10" Type="http://schemas.openxmlformats.org/officeDocument/2006/relationships/hyperlink" Target="https://www.mdpi.com/2079-9292/12/5/1199" TargetMode="External"/><Relationship Id="rId19" Type="http://schemas.openxmlformats.org/officeDocument/2006/relationships/hyperlink" Target="https://arxiv.org/abs/2001.0556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704.04861" TargetMode="External"/><Relationship Id="rId14" Type="http://schemas.openxmlformats.org/officeDocument/2006/relationships/hyperlink" Target="https://www.mdpi.com/2079-9292/12/5/1199" TargetMode="External"/><Relationship Id="rId22" Type="http://schemas.openxmlformats.org/officeDocument/2006/relationships/image" Target="media/image1.webp"/><Relationship Id="rId27" Type="http://schemas.openxmlformats.org/officeDocument/2006/relationships/hyperlink" Target="https://www.mdpi.com/2079-9292/12/12/2730" TargetMode="External"/><Relationship Id="rId30" Type="http://schemas.openxmlformats.org/officeDocument/2006/relationships/hyperlink" Target="https://doi.org/10.1109/ICCV.2009.5459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4306</TotalTime>
  <Pages>15</Pages>
  <Words>8544</Words>
  <Characters>48706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61</cp:revision>
  <cp:lastPrinted>2024-01-16T15:37:00Z</cp:lastPrinted>
  <dcterms:created xsi:type="dcterms:W3CDTF">2023-12-10T15:24:00Z</dcterms:created>
  <dcterms:modified xsi:type="dcterms:W3CDTF">2024-03-28T09:36:00Z</dcterms:modified>
</cp:coreProperties>
</file>