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Warehouse Logistics &amp; Fleet Dispatch System</w:t>
      </w:r>
    </w:p>
    <w:p>
      <w:pPr>
        <w:pStyle w:val="Heading1"/>
      </w:pPr>
      <w:r>
        <w:t>1. System Overview</w:t>
      </w:r>
    </w:p>
    <w:p>
      <w:r>
        <w:t>The organization requires a centralized Warehouse Logistics &amp; Fleet Dispatch System to coordinate dock scheduling, pallet inventory, driver notifications, and operational reporting.</w:t>
      </w:r>
    </w:p>
    <w:p>
      <w:pPr>
        <w:pStyle w:val="Heading1"/>
      </w:pPr>
      <w:r>
        <w:t>2. User Authentication and Terminal Access</w:t>
      </w:r>
    </w:p>
    <w:p>
      <w:r>
        <w:t>Logistics operators and warehouse dispatchers should be able to log in securely using corporate multi-factor authentication.</w:t>
      </w:r>
    </w:p>
    <w:p>
      <w:r>
        <w:t>The system should enforce role-based access control restricting warehouse forklift drivers to assigned loading bays.</w:t>
      </w:r>
    </w:p>
    <w:p>
      <w:r>
        <w:t>Supervisory credentials and manager override approval should be required before overriding dangerous cargo safety limits.</w:t>
      </w:r>
    </w:p>
    <w:p>
      <w:r>
        <w:t>System sessions should automatically expire after 15 minutes of terminal inactivity on ruggedized handheld scanners.</w:t>
      </w:r>
    </w:p>
    <w:p>
      <w:pPr>
        <w:pStyle w:val="Heading1"/>
      </w:pPr>
      <w:r>
        <w:t>3. Dock Scheduling and Route Dispatch</w:t>
      </w:r>
    </w:p>
    <w:p>
      <w:r>
        <w:t>Freight carriers should be able to book loading dock appointments and reserve freight arrival time slots.</w:t>
      </w:r>
    </w:p>
    <w:p>
      <w:r>
        <w:t>Warehouse supervisors should be able to schedule outbound freight delivery routes and allocate trucks to delivery windows.</w:t>
      </w:r>
    </w:p>
    <w:p>
      <w:r>
        <w:t>The system should prevent a loading bay marked unavailable for maintenance from accepting dock reservations.</w:t>
      </w:r>
    </w:p>
    <w:p>
      <w:r>
        <w:t>Dock appointments should automatically expire if the transport vehicle fails to check in within 30 minutes of scheduled arrival.</w:t>
      </w:r>
    </w:p>
    <w:p>
      <w:pPr>
        <w:pStyle w:val="Heading1"/>
      </w:pPr>
      <w:r>
        <w:t>4. Automated Driver and Warehouse Notifications</w:t>
      </w:r>
    </w:p>
    <w:p>
      <w:r>
        <w:t>The system should send automated SMS alerts to freight drivers when their designated loading dock is ready.</w:t>
      </w:r>
    </w:p>
    <w:p>
      <w:r>
        <w:t>Warehouse managers should receive instant push notifications when a temperature-controlled cold-storage container experiences a temperature anomaly.</w:t>
      </w:r>
    </w:p>
    <w:p>
      <w:r>
        <w:t>Automated email notifications should be dispatched to shippers when customs clearance paperwork is rejected.</w:t>
      </w:r>
    </w:p>
    <w:p>
      <w:r>
        <w:t>The system should dispatch alert notifications to terminal staff when dangerous goods dwell time exceeds permissible safety limits.</w:t>
      </w:r>
    </w:p>
    <w:p>
      <w:pPr>
        <w:pStyle w:val="Heading1"/>
      </w:pPr>
      <w:r>
        <w:t>5. Pallet Inventory and Data Management</w:t>
      </w:r>
    </w:p>
    <w:p>
      <w:r>
        <w:t>The system should maintain persistent inventory records of pallet barcode, SKU, aisle location, bin number, weight, and expiry date.</w:t>
      </w:r>
    </w:p>
    <w:p>
      <w:r>
        <w:t>Immutable database audit logs should preserve every pallet movement and bin transfer for at least 7 years for regulatory compliance.</w:t>
      </w:r>
    </w:p>
    <w:p>
      <w:r>
        <w:t>The system should record forklift equipment telematics, battery charging cycles, and inspection history in the central database.</w:t>
      </w:r>
    </w:p>
    <w:p>
      <w:r>
        <w:t>Database backup and disaster recovery replication should ensure zero data loss for freight manifests across secondary storage clusters.</w:t>
      </w:r>
    </w:p>
    <w:p>
      <w:pPr>
        <w:pStyle w:val="Heading1"/>
      </w:pPr>
      <w:r>
        <w:t>6. Operational Performance Analytics and Reporting</w:t>
      </w:r>
    </w:p>
    <w:p>
      <w:r>
        <w:t>Operations executives should be able to generate quarterly freight throughput reports and warehouse capacity utilization analytics.</w:t>
      </w:r>
    </w:p>
    <w:p>
      <w:r>
        <w:t>The system should calculate average dock turnaround times and carrier on-time delivery statistical distributions.</w:t>
      </w:r>
    </w:p>
    <w:p>
      <w:r>
        <w:t>Logistics managers should be able to export carbon emission summaries and fleet fuel consumption reports.</w:t>
      </w:r>
    </w:p>
    <w:p>
      <w:r>
        <w:t>The system should generate carrier demurrage charge analytics and freight invoice penalty reconciliation summaries.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