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9"/>
        <w:pBdr/>
        <w:spacing/>
        <w:ind/>
        <w:rPr/>
      </w:pPr>
      <w:r/>
      <w:r/>
    </w:p>
    <w:p>
      <w:pPr>
        <w:pStyle w:val="669"/>
        <w:pBdr/>
        <w:spacing/>
        <w:ind/>
        <w:jc w:val="center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ESTATUTO SOCIAL DO GRÊMIO ESTUDANTIL </w:t>
      </w:r>
      <w:r>
        <w:rPr>
          <w:b/>
          <w:bCs/>
          <w:sz w:val="23"/>
          <w:szCs w:val="23"/>
        </w:rPr>
      </w:r>
    </w:p>
    <w:p>
      <w:pPr>
        <w:pStyle w:val="669"/>
        <w:pBdr/>
        <w:spacing/>
        <w:ind/>
        <w:jc w:val="center"/>
        <w:rPr>
          <w:sz w:val="23"/>
          <w:szCs w:val="23"/>
          <w:highlight w:val="none"/>
        </w:rPr>
      </w:pPr>
      <w:r>
        <w:rPr>
          <w:b/>
          <w:bCs/>
          <w:sz w:val="23"/>
          <w:szCs w:val="23"/>
        </w:rPr>
        <w:t xml:space="preserve">RICKIELTON LISBOA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</w:r>
      <w:r>
        <w:rPr>
          <w:sz w:val="23"/>
          <w:szCs w:val="23"/>
        </w:rPr>
      </w:r>
    </w:p>
    <w:p w14:paraId="30A5F745">
      <w:pPr>
        <w:pStyle w:val="669"/>
        <w:pBdr/>
        <w:spacing/>
        <w:ind/>
        <w:rPr>
          <w:sz w:val="23"/>
          <w:szCs w:val="23"/>
        </w:rPr>
      </w:pPr>
      <w:r>
        <w:rPr>
          <w:sz w:val="23"/>
          <w:szCs w:val="23"/>
          <w:highlight w:val="none"/>
        </w:rPr>
      </w:r>
      <w:r>
        <w:rPr>
          <w:sz w:val="23"/>
          <w:szCs w:val="23"/>
          <w:highlight w:val="none"/>
        </w:rPr>
      </w:r>
      <w:r>
        <w:rPr>
          <w:sz w:val="23"/>
          <w:szCs w:val="23"/>
          <w:highlight w:val="none"/>
        </w:rPr>
      </w:r>
    </w:p>
    <w:p>
      <w:pPr>
        <w:pStyle w:val="669"/>
        <w:pBdr/>
        <w:spacing/>
        <w:ind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CAPÍTULO I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0FF599A3">
      <w:pPr>
        <w:pStyle w:val="669"/>
        <w:pBdr/>
        <w:spacing/>
        <w:ind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sz w:val="24"/>
          <w:szCs w:val="24"/>
        </w:rPr>
        <w:t xml:space="preserve">Da denominação, Sede e Objetivos</w:t>
      </w:r>
      <w:r>
        <w:t xml:space="preserve"> </w:t>
      </w:r>
      <w:r>
        <w:rPr>
          <w:b/>
          <w:bCs/>
          <w:sz w:val="24"/>
          <w:szCs w:val="24"/>
        </w:rPr>
      </w:r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1º</w:t>
      </w:r>
      <w:r>
        <w:rPr>
          <w:b w:val="0"/>
          <w:bCs w:val="0"/>
        </w:rPr>
      </w:r>
      <w:r>
        <w:t xml:space="preserve"> O Grêmio Estudantil Rickielton Lisboa</w:t>
      </w:r>
      <w:r>
        <w:t xml:space="preserve"> é o órgão de</w:t>
      </w:r>
      <w:r>
        <w:t xml:space="preserve"> representação dos estudantes da</w:t>
      </w:r>
      <w:r>
        <w:t xml:space="preserve"> </w:t>
      </w:r>
      <w:r>
        <w:t xml:space="preserve">Escola Técnica Estadual Ministro Fernando Lyra </w:t>
      </w:r>
      <w:r>
        <w:t xml:space="preserve">localizada na cidade de</w:t>
      </w:r>
      <w:r>
        <w:t xml:space="preserve"> Caruaru, estado de Pernambuco </w:t>
      </w:r>
      <w:r>
        <w:t xml:space="preserve">e fundado em </w:t>
      </w:r>
      <w:r>
        <w:rPr>
          <w:color w:val="000000" w:themeColor="text1"/>
        </w:rPr>
        <w:t xml:space="preserve">11 de novembro de 201</w:t>
      </w:r>
      <w:r>
        <w:rPr>
          <w:color w:val="000000" w:themeColor="text1"/>
        </w:rPr>
        <w:t xml:space="preserve">9</w:t>
      </w:r>
      <w:r>
        <w:rPr>
          <w:color w:val="ff0000"/>
        </w:rPr>
        <w:t xml:space="preserve"> </w:t>
      </w:r>
      <w:r>
        <w:t xml:space="preserve">(dois mil e dezenove)</w:t>
      </w:r>
      <w:r>
        <w:t xml:space="preserve"> com sede neste Estabelecimento de Ensino.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Parágrafo Único - As atividades do Grêmio reger-se-ão pelo presente Estatuto aprovado em Assembleia Geral convocada para este fim. </w:t>
      </w:r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2º</w:t>
      </w:r>
      <w:r>
        <w:rPr>
          <w:b w:val="0"/>
          <w:bCs w:val="0"/>
        </w:rPr>
      </w:r>
      <w:r>
        <w:t xml:space="preserve"> O Grêmio tem por objetivos: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I- Representar condignamente o corpo discente;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II - Defender os interesses individuais e coletivos dos alunos da Escola;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III - Incentivar a cultura literária, artística e desportiva de seus membros;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IV- Promover a cooperação entre administradores, funcionários, professores e alunos no trabalho escolar buscando seus aprimoramentos;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V- Realizar intercâmbio e colaboração de caráter cultural e educacio</w:t>
      </w:r>
      <w:r>
        <w:t xml:space="preserve">nal com outras instituições de caráter educacional, assim como a filiação às entidades gerais UESC (União dos Estudantes Secundaristas de Caruaru), UESPE (União dos Estudantes Secundarista de Pernambuco) e UBES (União Brasileira dos Estudantes Secundaristas); e </w:t>
      </w:r>
      <w:r/>
    </w:p>
    <w:p>
      <w:pPr>
        <w:pStyle w:val="669"/>
        <w:pBdr/>
        <w:spacing w:line="360" w:lineRule="auto"/>
        <w:ind/>
        <w:rPr/>
      </w:pPr>
      <w:r>
        <w:t xml:space="preserve">VI - Lutar pela democracia permanente na Escola, através do direito de participação nos fóruns internos de deliberação da Escola.</w:t>
      </w:r>
      <w:r/>
    </w:p>
    <w:p>
      <w:pPr>
        <w:pStyle w:val="669"/>
        <w:pBdr/>
        <w:spacing w:line="360" w:lineRule="auto"/>
        <w:ind/>
        <w:jc w:val="center"/>
        <w:rPr>
          <w:b/>
          <w:bCs/>
        </w:rPr>
      </w:pPr>
      <w:r>
        <w:rPr>
          <w:b/>
          <w:bCs/>
        </w:rPr>
        <w:t xml:space="preserve">CAPÍTULO II</w:t>
      </w:r>
      <w:r>
        <w:rPr>
          <w:b/>
          <w:bCs/>
        </w:rPr>
      </w:r>
    </w:p>
    <w:p>
      <w:pPr>
        <w:pStyle w:val="669"/>
        <w:pBdr/>
        <w:spacing w:line="360" w:lineRule="auto"/>
        <w:ind/>
        <w:jc w:val="center"/>
        <w:rPr/>
      </w:pPr>
      <w:r>
        <w:t xml:space="preserve">Do Patrimônio, sua Constituição e Utilização</w:t>
      </w:r>
      <w:r/>
      <w:r/>
      <w:r/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3º</w:t>
      </w:r>
      <w:r>
        <w:rPr>
          <w:b w:val="0"/>
          <w:bCs w:val="0"/>
        </w:rPr>
      </w:r>
      <w:r>
        <w:rPr>
          <w:b/>
          <w:bCs/>
        </w:rPr>
        <w:t xml:space="preserve"> </w:t>
      </w:r>
      <w:r>
        <w:t xml:space="preserve">O patrimônio do Grêmio se constituirá por: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I- Contribuição voluntária de seus membros;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II - Contribuição de Terceiros;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III - Subvenções, juros, correções ou dividendos resultantes das contribuições;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IV - Rendimentos de bens móveis e imóveis que o Grêmio venha a possuir;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V - Rendimentos auferidos em promoções da entidade. </w:t>
      </w:r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4°</w:t>
      </w:r>
      <w:r>
        <w:rPr>
          <w:b w:val="0"/>
          <w:bCs w:val="0"/>
        </w:rPr>
      </w:r>
      <w:r>
        <w:t xml:space="preserve"> A Diretoria será responsável pelos bens patrimoniais do Grêmio e responsável por eles perante as instâncias deliberativas.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§ 1° Ao assumir a Diretoria do Grêmio, o Presidente e o Tesoureiro deverão assinar um recibo para o Conselho Fiscal, discriminando todos os bens da entidade.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§ 2° Ao final de cada mandato, o Conselho Fiscal conferirá os bens e providenciará outro recibo que deverá ser assinado pela nova Diretoria.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§ 3° Em caso de ser constatada alguma irregularidade na gestão dos bens, o </w:t>
      </w:r>
      <w:r>
        <w:t xml:space="preserve">Conselho Fiscal </w:t>
      </w:r>
      <w:r>
        <w:t xml:space="preserve">fará um relatório e o entregará ao </w:t>
      </w:r>
      <w:r>
        <w:t xml:space="preserve">Conselho de Representantes de Turmas </w:t>
      </w:r>
      <w:r>
        <w:t xml:space="preserve">e à Assembleia Geral para serem tomadas as providências cabíveis.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§ 4° O Grêmio não se responsabilizará por obrigações contraídas por estudantes ou grupos sem ter havido prévia autorização da Diretoria. </w:t>
      </w:r>
      <w:r/>
    </w:p>
    <w:p>
      <w:pPr>
        <w:pStyle w:val="669"/>
        <w:pBdr/>
        <w:spacing w:line="360" w:lineRule="auto"/>
        <w:ind/>
        <w:jc w:val="center"/>
        <w:rPr>
          <w:b/>
          <w:bCs/>
        </w:rPr>
      </w:pPr>
      <w:r>
        <w:rPr>
          <w:b/>
          <w:bCs/>
        </w:rPr>
        <w:t xml:space="preserve">CAPÍTULO III </w:t>
      </w:r>
      <w:r>
        <w:rPr>
          <w:b/>
          <w:bCs/>
        </w:rPr>
      </w:r>
    </w:p>
    <w:p>
      <w:pPr>
        <w:pStyle w:val="669"/>
        <w:pBdr/>
        <w:spacing w:line="360" w:lineRule="auto"/>
        <w:ind/>
        <w:jc w:val="center"/>
        <w:rPr/>
      </w:pPr>
      <w:r>
        <w:t xml:space="preserve">Da Organização do Grêmio Estudantil </w:t>
      </w:r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5</w:t>
      </w:r>
      <w:r>
        <w:rPr>
          <w:b/>
          <w:bCs/>
        </w:rPr>
        <w:t xml:space="preserve">º</w:t>
      </w:r>
      <w:r>
        <w:rPr>
          <w:b w:val="0"/>
          <w:bCs w:val="0"/>
        </w:rPr>
      </w:r>
      <w:r>
        <w:rPr>
          <w:b/>
          <w:bCs/>
        </w:rPr>
        <w:t xml:space="preserve"> </w:t>
      </w:r>
      <w:r>
        <w:t xml:space="preserve">São instâncias deliberativas do Grêmio: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 - Assembleia Geral dos Estudantes;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II - Conselho de Representantes de Turmas (CRT); </w:t>
      </w:r>
      <w:r/>
    </w:p>
    <w:p>
      <w:pPr>
        <w:pStyle w:val="669"/>
        <w:pBdr/>
        <w:spacing w:line="360" w:lineRule="auto"/>
        <w:ind/>
        <w:jc w:val="both"/>
        <w:rPr>
          <w:highlight w:val="none"/>
        </w:rPr>
      </w:pPr>
      <w:r>
        <w:t xml:space="preserve">III - Diretoria do Grêmio; e</w:t>
      </w:r>
      <w:r/>
    </w:p>
    <w:p w14:paraId="7CE069CF">
      <w:pPr>
        <w:pStyle w:val="669"/>
        <w:pBdr/>
        <w:spacing w:line="360" w:lineRule="auto"/>
        <w:ind/>
        <w:jc w:val="both"/>
        <w:rPr/>
      </w:pPr>
      <w:r>
        <w:rPr>
          <w:highlight w:val="none"/>
        </w:rPr>
        <w:t xml:space="preserve">IV – Conselho Fiscal (CF). </w:t>
      </w:r>
      <w:r>
        <w:rPr>
          <w:highlight w:val="none"/>
        </w:rPr>
      </w:r>
      <w:r>
        <w:rPr>
          <w:highlight w:val="none"/>
        </w:rPr>
      </w:r>
    </w:p>
    <w:p>
      <w:pPr>
        <w:pStyle w:val="669"/>
        <w:pBdr/>
        <w:spacing w:line="360" w:lineRule="auto"/>
        <w:ind/>
        <w:jc w:val="center"/>
        <w:rPr>
          <w:highlight w:val="none"/>
        </w:rPr>
      </w:pPr>
      <w:r>
        <w:t xml:space="preserve">SEÇÃO I </w:t>
      </w:r>
      <w:r/>
    </w:p>
    <w:p w14:paraId="5DDE64B1">
      <w:pPr>
        <w:pStyle w:val="669"/>
        <w:pBdr/>
        <w:spacing w:line="360" w:lineRule="auto"/>
        <w:ind/>
        <w:jc w:val="center"/>
        <w:rPr/>
      </w:pPr>
      <w:r>
        <w:rPr>
          <w:highlight w:val="none"/>
        </w:rPr>
      </w:r>
      <w:r>
        <w:rPr>
          <w:highlight w:val="none"/>
        </w:rPr>
        <w:t xml:space="preserve">Da Assembleia Geral Dos Estudantes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268A667"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6°</w:t>
      </w:r>
      <w:r>
        <w:t xml:space="preserve"> A Assembleia Geral é o órgão máximo de deliberação da entidade nos termos deste Estatuto e compõe-se de todos os sócios do </w:t>
      </w:r>
      <w:r>
        <w:t xml:space="preserve">Grêmio Estudantil </w:t>
      </w:r>
      <w:r>
        <w:t xml:space="preserve">Rickielton Lisboa</w:t>
      </w:r>
      <w:r/>
      <w:r/>
      <w:r>
        <w:t xml:space="preserve"> e excepcionalmente, por convidados da entidade, que se absterão do direito de voto. </w:t>
      </w:r>
      <w:r/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7°</w:t>
      </w:r>
      <w:r>
        <w:rPr>
          <w:b w:val="0"/>
          <w:bCs w:val="0"/>
        </w:rPr>
      </w:r>
      <w:r>
        <w:t xml:space="preserve"> A Assembleia Geral se reunirá ordinariamente: </w:t>
      </w:r>
      <w:r/>
    </w:p>
    <w:p>
      <w:pPr>
        <w:pStyle w:val="669"/>
        <w:pBdr/>
        <w:spacing w:line="360" w:lineRule="auto"/>
        <w:ind/>
        <w:jc w:val="both"/>
        <w:rPr/>
      </w:pPr>
      <w:r>
        <w:rPr>
          <w:b w:val="0"/>
          <w:bCs w:val="0"/>
        </w:rPr>
        <w:t xml:space="preserve">I</w:t>
      </w:r>
      <w:r>
        <w:t xml:space="preserve"> - Nas datas estipuladas pelos estudantes na própria Assembleia;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II - Ao término de cada mandato para deliberar sobre a prestação de contas da Diretoria, parecer do Conselho Fiscal e formação da Comissão Eleitoral (CE) que deliberará sobre as eleições para a nova Diretoria do Grêmio.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Parágrafo Único. A convocação para a Assembleia será feita em Edital com antecedência mínima de quarenta e oito horas (48), sendo esta de competência da Diretoria do Grêmio. </w:t>
      </w:r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8°</w:t>
      </w:r>
      <w:r>
        <w:rPr>
          <w:b w:val="0"/>
          <w:bCs w:val="0"/>
        </w:rPr>
      </w:r>
      <w:r>
        <w:t xml:space="preserve"> A Assembleia Geral se reunirá extraordinariamente quando convocada por 2/3 do Conselho Fiscal ou 2/3 do Conselho d</w:t>
      </w:r>
      <w:r>
        <w:t xml:space="preserve">e Representantes de Turma ou 50% + 1 da Diretoria do Grêmio. Em qualquer caso, a convocação será feita com o mínimo de antecedência de 24 horas, com discriminação completa e fundamentada dos assuntos a serem tratados em casos não previstos neste Estatuto. </w:t>
      </w:r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9º</w:t>
      </w:r>
      <w:r>
        <w:t xml:space="preserve"> As Assembleias Gerais Ordinárias e Extraordinárias devem ser realizadas, em primeira convocação, com a presença de mais da metade dos alunos da Escola ou, em segunda convocação, trinta minutos depois, com qualquer número de alunos. </w:t>
      </w:r>
      <w:r/>
    </w:p>
    <w:p w14:paraId="48230E28">
      <w:pPr>
        <w:pStyle w:val="669"/>
        <w:pBdr/>
        <w:spacing w:line="360" w:lineRule="auto"/>
        <w:ind/>
        <w:jc w:val="both"/>
        <w:rPr/>
      </w:pPr>
      <w:r/>
      <w:r>
        <w:t xml:space="preserve">§ 1º</w:t>
      </w:r>
      <w:r/>
      <w:r>
        <w:t xml:space="preserve"> </w:t>
      </w:r>
      <w:r>
        <w:t xml:space="preserve">A Assembleia Geral vai deliberar com maioria simples dos votos, sendo obrigatório o quorum mínimo de 10 % dos alunos da Escola para sua instalação. </w:t>
      </w:r>
      <w:r/>
      <w:r/>
    </w:p>
    <w:p>
      <w:pPr>
        <w:pStyle w:val="669"/>
        <w:pBdr/>
        <w:spacing w:line="360" w:lineRule="auto"/>
        <w:ind/>
        <w:jc w:val="both"/>
        <w:rPr/>
      </w:pPr>
      <w:r>
        <w:t xml:space="preserve">§ 2º A Diretoria será responsável pela manutenção da limpeza e da ordem quando for realizado qualquer evento, Assembleias ou reunião do Grêmio. </w:t>
      </w:r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10º</w:t>
      </w:r>
      <w:r>
        <w:t xml:space="preserve"> Compete à Assembleia Geral: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 - </w:t>
      </w:r>
      <w:r>
        <w:t xml:space="preserve"> Aprovar e reformular o Estatuto do Grêmio;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II - </w:t>
      </w:r>
      <w:r>
        <w:t xml:space="preserve">Eleger a Diretoria do Grêmio;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III - </w:t>
      </w:r>
      <w:r>
        <w:t xml:space="preserve">Discutir e votar as teses, recomendações, moções, adendos e propostas apresentados por qualquer um de seus membros;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IV -</w:t>
      </w:r>
      <w:r>
        <w:t xml:space="preserve"> De</w:t>
      </w:r>
      <w:r>
        <w:t xml:space="preserve">nunciar, suspender ou destituir diretores do Grêmio de acordo com resultados de inquéritos procedidos, desde que comunicado e garantido o direito de defesa do acusado, sendo que qualquer decisão tomada neste sentido seja igual ou superior a 2/3 dos votos;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V -</w:t>
      </w:r>
      <w:r>
        <w:t xml:space="preserve"> Receber e considerar os relatórios da Diretoria do Grêmio e sua prestação de contas, apresentada juntamente com o Conselho Fiscal;</w:t>
      </w:r>
      <w:r/>
    </w:p>
    <w:p w14:paraId="4B7CF741">
      <w:pPr>
        <w:pStyle w:val="669"/>
        <w:pBdr/>
        <w:spacing w:line="360" w:lineRule="auto"/>
        <w:ind/>
        <w:jc w:val="both"/>
        <w:rPr/>
      </w:pPr>
      <w:r>
        <w:t xml:space="preserve">VI - Marcar, caso necessário, Assembleia Extraordinária, com dia, hora e pautas fixadas; </w:t>
      </w:r>
      <w:r/>
      <w:r/>
    </w:p>
    <w:p>
      <w:pPr>
        <w:pStyle w:val="669"/>
        <w:pBdr/>
        <w:spacing w:line="360" w:lineRule="auto"/>
        <w:ind/>
        <w:jc w:val="both"/>
        <w:rPr/>
      </w:pPr>
      <w:r>
        <w:t xml:space="preserve">VII -</w:t>
      </w:r>
      <w:r>
        <w:t xml:space="preserve"> Aprovar a constituição da Comissão Eleitoral, sempre composta com alunos de todos os turnos em funcionamento na Escola, com número e funcionamento definidos na Assembleia. </w:t>
      </w:r>
      <w:r/>
    </w:p>
    <w:p>
      <w:pPr>
        <w:pStyle w:val="669"/>
        <w:pBdr/>
        <w:spacing w:line="360" w:lineRule="auto"/>
        <w:ind/>
        <w:jc w:val="center"/>
        <w:rPr/>
      </w:pPr>
      <w:r>
        <w:t xml:space="preserve">SEÇÃO II </w:t>
      </w:r>
      <w:r/>
    </w:p>
    <w:p>
      <w:pPr>
        <w:pStyle w:val="669"/>
        <w:pBdr/>
        <w:spacing w:line="360" w:lineRule="auto"/>
        <w:ind/>
        <w:jc w:val="center"/>
        <w:rPr/>
      </w:pPr>
      <w:r>
        <w:t xml:space="preserve">Do Conselho de Representantes de Turmas </w:t>
      </w:r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11º</w:t>
      </w:r>
      <w:r>
        <w:t xml:space="preserve"> O Cons</w:t>
      </w:r>
      <w:r>
        <w:t xml:space="preserve">elho de Representantes de Turmas (CRT) é a instância intermediária de deliberação do Grêmio, é o órgão de representação exclusiva dos estudantes, e será constituído somente pelos representantes de turmas, eleitos anualmente pelos estudantes de cada turma. </w:t>
      </w:r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12º</w:t>
      </w:r>
      <w:r>
        <w:t xml:space="preserve"> O CRT se reunirá ordinariamente uma vez por mês e extraordinariamente quando convocado pela Diretoria do Grêmio.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Parágrafo Único. O CRT funcionará com a presença da maioria absoluta de seus membros, deliberando por maioria simples de voto. </w:t>
      </w:r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13º</w:t>
      </w:r>
      <w:r>
        <w:t xml:space="preserve"> O CRT será eleito anualmente em data a ser deliberada pelo Grêmio e/ou equipe pedagógica. </w:t>
      </w:r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14º</w:t>
      </w:r>
      <w:r>
        <w:t xml:space="preserve"> Compete ao Conselho de Representantes de Turmas: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 - Discutir e votar sobre propostas da Assembleia Geral e da Diretoria do Grêmio;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II - Velar pelo cumprimento do Estatuto do Grêmio e deliberar sobre os casos omissos;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III - Assessorar a Diretoria do Grêmio na execução de seu programa administrativo;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IV -Apreciar as atividades da Diretoria do Grêmio, podendo convocar para esclarecimentos qualquer um de seus membros;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V -Deliberar, dentro dos limites legais, sobre assuntos do interesse do corpo discente de cada turma representada;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VI - Deliberar sobre a vacância de cargos da Diretoria do Grêmio. </w:t>
      </w:r>
      <w:r/>
    </w:p>
    <w:p>
      <w:pPr>
        <w:pStyle w:val="669"/>
        <w:pBdr/>
        <w:spacing w:line="360" w:lineRule="auto"/>
        <w:ind/>
        <w:jc w:val="center"/>
        <w:rPr/>
      </w:pPr>
      <w:r>
        <w:t xml:space="preserve">SEÇÃO III </w:t>
      </w:r>
      <w:r/>
    </w:p>
    <w:p w14:paraId="7369772A">
      <w:pPr>
        <w:pStyle w:val="669"/>
        <w:pBdr/>
        <w:spacing w:line="360" w:lineRule="auto"/>
        <w:ind/>
        <w:jc w:val="center"/>
        <w:rPr/>
      </w:pPr>
      <w:r/>
      <w:r>
        <w:t xml:space="preserve">Da Diretoria do Gr</w:t>
      </w:r>
      <w:r>
        <w:t xml:space="preserve">êmio</w:t>
      </w:r>
      <w:r/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15º</w:t>
      </w:r>
      <w:r>
        <w:t xml:space="preserve"> A Diretoria do Grêmio será constituída pelos seguintes cargos: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 - Presidente;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II - Vice-Presidente;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III - Secretário-Geral;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IV - 1° Secretário;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V - Tesoureiro-Geral;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VI - 1 ° Tesoureiro; </w:t>
      </w:r>
      <w:r/>
    </w:p>
    <w:p>
      <w:pPr>
        <w:pStyle w:val="669"/>
        <w:pBdr/>
        <w:spacing w:line="360" w:lineRule="auto"/>
        <w:ind/>
        <w:jc w:val="both"/>
        <w:rPr>
          <w:highlight w:val="none"/>
        </w:rPr>
      </w:pPr>
      <w:r>
        <w:t xml:space="preserve">VII - Diretor Social; </w:t>
      </w:r>
      <w:r/>
    </w:p>
    <w:p w14:paraId="64663B88">
      <w:pPr>
        <w:pStyle w:val="669"/>
        <w:pBdr/>
        <w:spacing w:line="360" w:lineRule="auto"/>
        <w:ind/>
        <w:jc w:val="both"/>
        <w:rPr/>
      </w:pPr>
      <w:r>
        <w:rPr>
          <w:highlight w:val="none"/>
        </w:rPr>
        <w:t xml:space="preserve">VIII - </w:t>
      </w:r>
      <w:r>
        <w:rPr>
          <w:highlight w:val="none"/>
        </w:rPr>
        <w:t xml:space="preserve">Diretor de Relaç</w:t>
      </w:r>
      <w:r>
        <w:rPr>
          <w:highlight w:val="none"/>
        </w:rPr>
        <w:t xml:space="preserve">ões Estudantis;</w:t>
      </w:r>
      <w:r>
        <w:rPr>
          <w:highlight w:val="none"/>
        </w:rPr>
      </w:r>
    </w:p>
    <w:p>
      <w:pPr>
        <w:pStyle w:val="669"/>
        <w:pBdr/>
        <w:spacing w:line="360" w:lineRule="auto"/>
        <w:ind/>
        <w:jc w:val="both"/>
        <w:rPr/>
      </w:pPr>
      <w:r>
        <w:t xml:space="preserve">IX - Diretor de Imprensa;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X - Diretor de Esportes;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XI - Diretor de Cultura;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XII - Diretor de Saúde e Meio Ambiente; e</w:t>
      </w:r>
      <w:r/>
    </w:p>
    <w:p w14:paraId="6802F470">
      <w:pPr>
        <w:pStyle w:val="669"/>
        <w:pBdr/>
        <w:spacing w:line="360" w:lineRule="auto"/>
        <w:ind/>
        <w:jc w:val="both"/>
        <w:rPr/>
      </w:pPr>
      <w:r>
        <w:t xml:space="preserve">XIII - Suplentes</w:t>
      </w:r>
      <w:r/>
    </w:p>
    <w:p w14:paraId="2E3912F8">
      <w:pPr>
        <w:pStyle w:val="669"/>
        <w:pBdr/>
        <w:spacing w:line="360" w:lineRule="auto"/>
        <w:ind/>
        <w:jc w:val="both"/>
        <w:rPr/>
      </w:pPr>
      <w:r>
        <w:t xml:space="preserve">§ 1</w:t>
      </w:r>
      <w:r>
        <w:rPr>
          <w:b w:val="0"/>
          <w:bCs w:val="0"/>
        </w:rPr>
        <w:t xml:space="preserve">º</w:t>
      </w:r>
      <w:r>
        <w:t xml:space="preserve"> Cada diretor conta com um suplente e uma equipe de alunos convidados </w:t>
      </w:r>
      <w:r/>
      <w:r>
        <w:t xml:space="preserve">pelo diretor eleito.</w:t>
      </w:r>
      <w:r/>
      <w:r/>
    </w:p>
    <w:p w14:paraId="3C7E87AF">
      <w:pPr>
        <w:pStyle w:val="669"/>
        <w:pBdr/>
        <w:spacing w:line="360" w:lineRule="auto"/>
        <w:ind/>
        <w:jc w:val="both"/>
        <w:rPr/>
      </w:pPr>
      <w:r>
        <w:t xml:space="preserve">§ 2</w:t>
      </w:r>
      <w:r>
        <w:rPr>
          <w:b w:val="0"/>
          <w:bCs w:val="0"/>
        </w:rPr>
        <w:t xml:space="preserve">º</w:t>
      </w:r>
      <w:r/>
      <w:r>
        <w:t xml:space="preserve"> É proibido o acúmulo de cargos.</w:t>
      </w:r>
      <w:r/>
    </w:p>
    <w:p w14:paraId="053E27F9">
      <w:pPr>
        <w:pStyle w:val="669"/>
        <w:pBdr/>
        <w:spacing w:line="360" w:lineRule="auto"/>
        <w:ind/>
        <w:jc w:val="both"/>
        <w:rPr/>
      </w:pPr>
      <w:r>
        <w:t xml:space="preserve">§ 3</w:t>
      </w:r>
      <w:r>
        <w:rPr>
          <w:b w:val="0"/>
          <w:bCs w:val="0"/>
        </w:rPr>
        <w:t xml:space="preserve">º</w:t>
      </w:r>
      <w:r/>
      <w:r>
        <w:t xml:space="preserve"> Na falta de algum dos diretores, o suplente respectivo assumirá o cargo.</w:t>
      </w:r>
      <w:r/>
    </w:p>
    <w:p w14:paraId="50D2D378">
      <w:pPr>
        <w:pStyle w:val="669"/>
        <w:pBdr/>
        <w:spacing w:line="360" w:lineRule="auto"/>
        <w:ind/>
        <w:jc w:val="both"/>
        <w:rPr/>
      </w:pPr>
      <w:r>
        <w:t xml:space="preserve">§ 4</w:t>
      </w:r>
      <w:r>
        <w:rPr>
          <w:b w:val="0"/>
          <w:bCs w:val="0"/>
        </w:rPr>
        <w:t xml:space="preserve">º</w:t>
      </w:r>
      <w:r>
        <w:t xml:space="preserve"> Na falta do suplente, o Presidente propõe outro associado de sua confiança</w:t>
      </w:r>
      <w:r/>
    </w:p>
    <w:p w14:paraId="3A371759">
      <w:pPr>
        <w:pStyle w:val="669"/>
        <w:pBdr/>
        <w:spacing w:line="360" w:lineRule="auto"/>
        <w:ind/>
        <w:jc w:val="both"/>
        <w:rPr/>
      </w:pPr>
      <w:r>
        <w:t xml:space="preserve">para assumir o cargo vago, tendo que passar por aprovação da Assembleia Geral.</w:t>
      </w:r>
      <w:r>
        <w:t xml:space="preserve"> </w:t>
      </w:r>
      <w:r/>
      <w:r/>
    </w:p>
    <w:p>
      <w:pPr>
        <w:pStyle w:val="669"/>
        <w:pBdr/>
        <w:spacing w:line="360" w:lineRule="auto"/>
        <w:ind/>
        <w:jc w:val="both"/>
        <w:rPr/>
      </w:pPr>
      <w:r>
        <w:t xml:space="preserve">Parágrafo Único. Cabe à Diretoria do Grêmio: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 - Elaborar o plano anual de trabalho, submetendo-o ao Conselho de Representantes de Turma e Conselho Escolar;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II - Colocar em prática o plano aprovado;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III - Divulgar para a Assembleia Geral: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a)</w:t>
      </w:r>
      <w:r>
        <w:t xml:space="preserve"> As normas que regem o Grêmio;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b) </w:t>
      </w:r>
      <w:r>
        <w:t xml:space="preserve">As atividades desenvolvidas pela Diretoria;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c) </w:t>
      </w:r>
      <w:r>
        <w:t xml:space="preserve">A programação e a aplicação dos recursos financeiros do Grêmio;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IV - Tomar medidas de emergência, não previstas no Estatuto, e submetê-las ao Conselho de Representantes de Turma;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V - Reunir-se ordinariamente pelo menos uma vez por mês, e extraordinariamente a critério do Presidente ou de 2/3 da Diretoria. </w:t>
      </w:r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16º</w:t>
      </w:r>
      <w:r>
        <w:t xml:space="preserve"> Compete ao Presidente: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 - Representar o Grêmio dentro da Escola e fora dela;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II - Convocar e presidir as reuniões ordinárias e extraordinárias do Grêmio;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III - Assinar, juntamente com o Tesoureiro-Geral, os documentos relativos ao movimento financeiro;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IV - </w:t>
      </w:r>
      <w:r>
        <w:t xml:space="preserve">Assinar, juntamente com o Secretário-Geral, a correspondência oficial do Grêmio;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V - Representar o Grêmio no Conselho Escolar;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VI - Cumprir e fazer cumprir as normas do presente Estatuto; </w:t>
      </w:r>
      <w:r>
        <w:t xml:space="preserve">e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VII - Desempenhar as demais funções inerentes a seu cargo. </w:t>
      </w:r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17º</w:t>
      </w:r>
      <w:r>
        <w:t xml:space="preserve"> Compete ao Vice-Presidente: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 - Auxiliar o Presidente no exercício de suas funções; e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II - Substituir o Presidente nos casos de ausência eventual ou impedimento temporário e nos casos de vacância do cargo. </w:t>
      </w:r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18º</w:t>
      </w:r>
      <w:r>
        <w:t xml:space="preserve"> Compete ao Secretário-Geral: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 - Publicar avisos e convocações de reuniões, divulgar editais e expedir convites;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II - Lavrar atas das reuniões de Diretoria;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III  - Redigir e assinar com o Presidente a correspondência oficial do Grêmio; e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IV - Manter em dia os arquivos da entidade. </w:t>
      </w:r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19º</w:t>
      </w:r>
      <w:r>
        <w:rPr>
          <w:b w:val="0"/>
          <w:bCs w:val="0"/>
        </w:rPr>
      </w:r>
      <w:r>
        <w:t xml:space="preserve"> Compete ao 1º Secretário a</w:t>
      </w:r>
      <w:r/>
      <w:r>
        <w:t xml:space="preserve">uxiliar o Secretário-Geral em todas as suas funções e assumir o cargo em caso de vacância do mesmo. </w:t>
      </w:r>
      <w:r/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20º</w:t>
      </w:r>
      <w:r>
        <w:rPr>
          <w:b w:val="0"/>
          <w:bCs w:val="0"/>
        </w:rPr>
      </w:r>
      <w:r>
        <w:t xml:space="preserve"> Compete ao Tesoureiro-Geral: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 - Ter sob seu controle todos os bens do Grêmio;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II - Manter em dia a escrituração de todo o movimento financeiro do Grêmio;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III - Assinar com o Presidente os documentos e balancetes, bem como os relativos à movimentação financeira; e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IV - Apresentar, juntamente com o Presidente, a prestação de contas ao Conselho Fiscal. </w:t>
      </w:r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21º</w:t>
      </w:r>
      <w:r>
        <w:rPr>
          <w:b w:val="0"/>
          <w:bCs w:val="0"/>
        </w:rPr>
      </w:r>
      <w:r>
        <w:t xml:space="preserve"> Compete ao 1º Tesoureiro a</w:t>
      </w:r>
      <w:r/>
      <w:r>
        <w:t xml:space="preserve">uxiliar o Tesoureiro-Geral em todas as suas funções, e assumir o cargo em caso de vacância. </w:t>
      </w:r>
      <w:r/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22º</w:t>
      </w:r>
      <w:r>
        <w:rPr>
          <w:b w:val="0"/>
          <w:bCs w:val="0"/>
        </w:rPr>
      </w:r>
      <w:r>
        <w:t xml:space="preserve"> Compete ao Diretor Social: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 - Coordenar o serviço de Relações Públicas do Grêmio;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II - Organizar os colaboradores de sua Diretoria;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III - Organizar festas promovidas pelo Grêmio; e</w:t>
      </w:r>
      <w:r/>
    </w:p>
    <w:p w14:paraId="3610A017">
      <w:pPr>
        <w:pStyle w:val="669"/>
        <w:pBdr/>
        <w:spacing w:line="360" w:lineRule="auto"/>
        <w:ind/>
        <w:jc w:val="both"/>
        <w:rPr/>
      </w:pPr>
      <w:r/>
      <w:r>
        <w:t xml:space="preserve">IV - Zelar pelo bom relacionamento do Grêmio com os gremistas, com a Escola e com a comunidade. </w:t>
      </w:r>
      <w:r/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23º</w:t>
      </w:r>
      <w:r>
        <w:rPr>
          <w:b w:val="0"/>
          <w:bCs w:val="0"/>
        </w:rPr>
      </w:r>
      <w:r>
        <w:t xml:space="preserve"> Compete ao Diretor de Imprensa: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 - Responder pela comunicação da Diretoria com os sócios e do Grêmio com a comunidade;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II - Manter os membros do Grêmio informados sobre os fatos de interesse dos estudantes;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III - Editar o órgão oficial de imprensa do Grêmio; e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IV - Escolher os colaboradores para sua Diretoria. </w:t>
      </w:r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24º</w:t>
      </w:r>
      <w:r>
        <w:rPr>
          <w:b w:val="0"/>
          <w:bCs w:val="0"/>
        </w:rPr>
      </w:r>
      <w:r>
        <w:t xml:space="preserve"> Compete ao Diretor Cultural: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 - Promover a realização de conferências, exposições, concursos, recitais, festivais de música e outras atividades de natureza cultural;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II - Manter relações com entidades culturais;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III - </w:t>
      </w:r>
      <w:r>
        <w:t xml:space="preserve">Organizar grupos musicais, teatrais e similares</w:t>
      </w:r>
      <w:r>
        <w:t xml:space="preserve">; </w:t>
      </w:r>
      <w:r>
        <w:t xml:space="preserve">e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IV - Escolher os colaboradores de sua Diretoria. </w:t>
      </w:r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25º</w:t>
      </w:r>
      <w:r>
        <w:rPr>
          <w:b w:val="0"/>
          <w:bCs w:val="0"/>
        </w:rPr>
      </w:r>
      <w:r>
        <w:t xml:space="preserve"> Compete ao Diretor de Esportes: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 - Coordenar e orientar as atividades esportivas do corpo discente;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II - Incentivar a prática de esportes organizando campeonatos internos; e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III - Escolher os colaboradores de sua Diretoria. </w:t>
      </w:r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26º</w:t>
      </w:r>
      <w:r>
        <w:rPr>
          <w:b w:val="0"/>
          <w:bCs w:val="0"/>
        </w:rPr>
      </w:r>
      <w:r>
        <w:t xml:space="preserve"> Compete ao Diretor de Saúde e Meio Ambiente: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 - Promover a realização de palestras, exposições e concursos, sobre saúde e meio ambiente;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II - Manter relações com entidades de saúde e meio ambiente;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III - Incentivar hábitos de higiene e conservação do ambiente escolar; </w:t>
      </w:r>
      <w:r>
        <w:t xml:space="preserve">e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IV - Escolher os colaboradores de sua Diretoria.</w:t>
      </w:r>
      <w:r/>
    </w:p>
    <w:p w14:paraId="27D9FF4C">
      <w:pPr>
        <w:pStyle w:val="669"/>
        <w:pBdr/>
        <w:spacing w:line="360" w:lineRule="auto"/>
        <w:ind/>
        <w:jc w:val="both"/>
        <w:rPr>
          <w:b w:val="0"/>
          <w:bCs w:val="0"/>
        </w:rPr>
      </w:pPr>
      <w:r>
        <w:rPr>
          <w:b/>
          <w:bCs/>
        </w:rPr>
        <w:t xml:space="preserve">Art. 27</w:t>
      </w:r>
      <w:r>
        <w:rPr>
          <w:b/>
          <w:bCs/>
        </w:rPr>
        <w:t xml:space="preserve">º</w:t>
      </w:r>
      <w:r>
        <w:rPr>
          <w:b w:val="0"/>
          <w:bCs w:val="0"/>
        </w:rPr>
      </w:r>
      <w:r/>
      <w:r>
        <w:rPr>
          <w:b w:val="0"/>
          <w:bCs w:val="0"/>
        </w:rPr>
        <w:t xml:space="preserve"> Compete ao Diretor de Relações Estudantis:</w:t>
      </w:r>
      <w:r>
        <w:rPr>
          <w:b w:val="0"/>
          <w:bCs w:val="0"/>
          <w:highlight w:val="none"/>
        </w:rPr>
      </w:r>
    </w:p>
    <w:p w14:paraId="2FA23538">
      <w:pPr>
        <w:pStyle w:val="669"/>
        <w:pBdr/>
        <w:spacing w:line="360" w:lineRule="auto"/>
        <w:ind/>
        <w:jc w:val="both"/>
        <w:rPr>
          <w:b w:val="0"/>
          <w:bCs w:val="0"/>
          <w:highlight w:val="none"/>
        </w:rPr>
      </w:pPr>
      <w:r>
        <w:rPr>
          <w:b w:val="0"/>
          <w:bCs w:val="0"/>
        </w:rPr>
      </w:r>
      <w:r>
        <w:rPr>
          <w:b w:val="0"/>
          <w:bCs w:val="0"/>
          <w:highlight w:val="none"/>
        </w:rPr>
        <w:t xml:space="preserve">I – Estar a par dos projetos da instituiç</w:t>
      </w:r>
      <w:r>
        <w:rPr>
          <w:b w:val="0"/>
          <w:bCs w:val="0"/>
          <w:highlight w:val="none"/>
        </w:rPr>
        <w:t xml:space="preserve">ão e coordenar para que os mesmos progridam de forma harmônica</w:t>
      </w:r>
      <w:r>
        <w:rPr>
          <w:b w:val="0"/>
          <w:bCs w:val="0"/>
          <w:highlight w:val="none"/>
        </w:rPr>
        <w:t xml:space="preserve">; </w:t>
      </w:r>
      <w:r>
        <w:rPr>
          <w:b w:val="0"/>
          <w:bCs w:val="0"/>
          <w:highlight w:val="none"/>
        </w:rPr>
      </w:r>
      <w:r/>
    </w:p>
    <w:p w14:paraId="71833659">
      <w:pPr>
        <w:pStyle w:val="669"/>
        <w:pBdr/>
        <w:spacing w:line="360" w:lineRule="auto"/>
        <w:ind/>
        <w:jc w:val="both"/>
        <w:rPr>
          <w:highlight w:val="none"/>
        </w:rPr>
      </w:pPr>
      <w:r>
        <w:rPr>
          <w:b w:val="0"/>
          <w:bCs w:val="0"/>
          <w:highlight w:val="none"/>
        </w:rPr>
        <w:t xml:space="preserve">II - Mediar as relações entre alunos, professores e diretores, propondo harmonia entre os projetos da instituiç</w:t>
      </w:r>
      <w:r>
        <w:rPr>
          <w:b w:val="0"/>
          <w:bCs w:val="0"/>
          <w:highlight w:val="none"/>
        </w:rPr>
        <w:t xml:space="preserve">ão e do Gr</w:t>
      </w:r>
      <w:r>
        <w:rPr>
          <w:b w:val="0"/>
          <w:bCs w:val="0"/>
          <w:highlight w:val="none"/>
        </w:rPr>
        <w:t xml:space="preserve">êmio</w:t>
      </w:r>
      <w:r>
        <w:rPr>
          <w:b w:val="0"/>
          <w:bCs w:val="0"/>
          <w:highlight w:val="none"/>
        </w:rPr>
        <w:t xml:space="preserve">; e</w:t>
      </w:r>
      <w:r/>
      <w:r>
        <w:rPr>
          <w:b w:val="0"/>
          <w:bCs w:val="0"/>
          <w:highlight w:val="none"/>
        </w:rPr>
      </w:r>
    </w:p>
    <w:p w14:paraId="6A1BB237">
      <w:pPr>
        <w:pStyle w:val="669"/>
        <w:pBdr/>
        <w:spacing w:line="360" w:lineRule="auto"/>
        <w:ind/>
        <w:jc w:val="both"/>
        <w:rPr>
          <w:b w:val="0"/>
          <w:bCs w:val="0"/>
          <w:highlight w:val="none"/>
        </w:rPr>
      </w:pPr>
      <w:r>
        <w:rPr>
          <w:highlight w:val="none"/>
        </w:rPr>
        <w:t xml:space="preserve">III – </w:t>
      </w:r>
      <w:r>
        <w:rPr>
          <w:highlight w:val="none"/>
        </w:rPr>
        <w:t xml:space="preserve">Caso necess</w:t>
      </w:r>
      <w:r>
        <w:rPr>
          <w:highlight w:val="none"/>
        </w:rPr>
        <w:t xml:space="preserve">ário, realizar reuni</w:t>
      </w:r>
      <w:r>
        <w:rPr>
          <w:highlight w:val="none"/>
        </w:rPr>
        <w:t xml:space="preserve">ões com os l</w:t>
      </w:r>
      <w:r>
        <w:rPr>
          <w:highlight w:val="none"/>
        </w:rPr>
        <w:t xml:space="preserve">íderes dos projetos para alinhamento geral de objetivos.</w:t>
      </w:r>
      <w:r>
        <w:rPr>
          <w:highlight w:val="none"/>
        </w:rPr>
      </w:r>
    </w:p>
    <w:p>
      <w:pPr>
        <w:pStyle w:val="669"/>
        <w:pBdr/>
        <w:spacing w:line="360" w:lineRule="auto"/>
        <w:ind/>
        <w:jc w:val="center"/>
        <w:rPr/>
      </w:pPr>
      <w:r>
        <w:rPr>
          <w:b/>
          <w:bCs/>
        </w:rPr>
        <w:t xml:space="preserve">CAPÍTULO IV</w:t>
      </w:r>
      <w:r>
        <w:t xml:space="preserve"> </w:t>
      </w:r>
      <w:r/>
    </w:p>
    <w:p w14:paraId="69019359">
      <w:pPr>
        <w:pStyle w:val="669"/>
        <w:pBdr/>
        <w:spacing w:line="360" w:lineRule="auto"/>
        <w:ind/>
        <w:jc w:val="center"/>
        <w:rPr/>
      </w:pPr>
      <w:r/>
      <w:r>
        <w:t xml:space="preserve">Do Conselho Fiscal </w:t>
      </w:r>
      <w:r/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28º</w:t>
      </w:r>
      <w:r>
        <w:rPr>
          <w:b w:val="0"/>
          <w:bCs w:val="0"/>
        </w:rPr>
      </w:r>
      <w:r>
        <w:t xml:space="preserve"> O Conselho Fiscal se compõe de 03 membros efetivos e 03 suplentes, escolhidos na reunião do CRT entre seus membros. </w:t>
      </w:r>
      <w:r/>
    </w:p>
    <w:p w14:paraId="4B8D7D12">
      <w:pPr>
        <w:pStyle w:val="669"/>
        <w:pBdr/>
        <w:spacing w:line="360" w:lineRule="auto"/>
        <w:ind/>
        <w:jc w:val="both"/>
        <w:rPr/>
      </w:pPr>
      <w:r/>
      <w:r>
        <w:rPr>
          <w:b/>
          <w:bCs/>
        </w:rPr>
        <w:t xml:space="preserve">Art. 29º</w:t>
      </w:r>
      <w:r>
        <w:rPr>
          <w:b w:val="0"/>
          <w:bCs w:val="0"/>
        </w:rPr>
      </w:r>
      <w:r>
        <w:t xml:space="preserve"> Ao Conselho Fiscal compete: </w:t>
      </w:r>
      <w:r/>
      <w:r/>
    </w:p>
    <w:p>
      <w:pPr>
        <w:pStyle w:val="669"/>
        <w:pBdr/>
        <w:spacing w:line="360" w:lineRule="auto"/>
        <w:ind/>
        <w:jc w:val="both"/>
        <w:rPr/>
      </w:pPr>
      <w:r>
        <w:t xml:space="preserve">I - </w:t>
      </w:r>
      <w:r>
        <w:t xml:space="preserve">Examinar os livros contábeis e papéis de escrituração da entidade, a sua situação de caixa e os valores em depósito;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II - </w:t>
      </w:r>
      <w:r>
        <w:t xml:space="preserve">Lavrar o Livro de "Atas e Pareceres" do CF com os resultados dos exames procedidos;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III - Apresentar na última </w:t>
      </w:r>
      <w:r>
        <w:t xml:space="preserve">Assembleia</w:t>
      </w:r>
      <w:r>
        <w:t xml:space="preserve"> Geral Ordinária, que antecede a eleição do Grêmio, relatório sobre as atividades econômicas da Diretoria;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IV - Colher do Presidente e do Tesoureiro-Geral eleitos recibo discriminando os bens do Grêmio; e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V - Convocar </w:t>
      </w:r>
      <w:r>
        <w:t xml:space="preserve">Assembleia</w:t>
      </w:r>
      <w:r>
        <w:t xml:space="preserve"> Geral Extraordinária sempre que ocorrerem motivos graves e urgentes dentro da área de sua competência. </w:t>
      </w:r>
      <w:r/>
    </w:p>
    <w:p>
      <w:pPr>
        <w:pStyle w:val="669"/>
        <w:pBdr/>
        <w:spacing w:line="360" w:lineRule="auto"/>
        <w:ind/>
        <w:jc w:val="center"/>
        <w:rPr>
          <w:b/>
          <w:bCs/>
        </w:rPr>
      </w:pPr>
      <w:r>
        <w:rPr>
          <w:b/>
          <w:bCs/>
        </w:rPr>
        <w:t xml:space="preserve">CAPÍTULO V</w:t>
      </w:r>
      <w:r>
        <w:rPr>
          <w:b/>
          <w:bCs/>
        </w:rPr>
      </w:r>
    </w:p>
    <w:p w14:paraId="42268FF1">
      <w:pPr>
        <w:pStyle w:val="669"/>
        <w:pBdr/>
        <w:spacing w:line="360" w:lineRule="auto"/>
        <w:ind/>
        <w:jc w:val="center"/>
        <w:rPr>
          <w:b/>
          <w:bCs/>
        </w:rPr>
      </w:pPr>
      <w:r>
        <w:rPr>
          <w:b/>
          <w:bCs/>
        </w:rPr>
      </w:r>
      <w:r>
        <w:t xml:space="preserve">Dos Associados</w:t>
      </w:r>
      <w:r>
        <w:rPr>
          <w:b/>
          <w:bCs/>
        </w:rPr>
      </w:r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30º</w:t>
      </w:r>
      <w:r>
        <w:rPr>
          <w:b w:val="0"/>
          <w:bCs w:val="0"/>
        </w:rPr>
      </w:r>
      <w:r>
        <w:t xml:space="preserve"> São sócios do Grêmio todos os alunos matriculados e frequentes. </w:t>
      </w:r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31º</w:t>
      </w:r>
      <w:r>
        <w:rPr>
          <w:b/>
          <w:bCs/>
        </w:rPr>
      </w:r>
      <w:r>
        <w:t xml:space="preserve"> São direitos do Associado: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 - Participar de todas as atividades do Grêmio;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II - Votar e ser votado, observadas as disposições deste Estatuto;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III - Encaminhar observações, moções e sugestões à Diretoria do Grêmio; </w:t>
      </w:r>
      <w:r>
        <w:t xml:space="preserve">e</w:t>
      </w:r>
      <w:r/>
    </w:p>
    <w:p w14:paraId="0C844F5A">
      <w:pPr>
        <w:pStyle w:val="669"/>
        <w:pBdr/>
        <w:spacing w:line="360" w:lineRule="auto"/>
        <w:ind/>
        <w:jc w:val="both"/>
        <w:rPr/>
      </w:pPr>
      <w:r>
        <w:t xml:space="preserve">IV -</w:t>
      </w:r>
      <w:r>
        <w:t xml:space="preserve"> Propor mudanças e alterações parciais ou totais neste Estatuto. </w:t>
      </w:r>
      <w:r/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32º</w:t>
      </w:r>
      <w:r>
        <w:rPr>
          <w:b w:val="0"/>
          <w:bCs w:val="0"/>
        </w:rPr>
      </w:r>
      <w:r>
        <w:t xml:space="preserve"> São deveres dos Associados: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 - Conhecer e cumprir as normas deste Estatuto;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II - Informar à Diretoria do Grêmio sobre qualquer violação dos direitos dos estudantes cometida na área da Escola ou fora dela; </w:t>
      </w:r>
      <w:r>
        <w:t xml:space="preserve">e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III - </w:t>
      </w:r>
      <w:r>
        <w:t xml:space="preserve">Manter luta incessante pelo fortalecimento do Grêmio. </w:t>
      </w:r>
      <w:r/>
    </w:p>
    <w:p>
      <w:pPr>
        <w:pStyle w:val="669"/>
        <w:pBdr/>
        <w:spacing w:line="360" w:lineRule="auto"/>
        <w:ind/>
        <w:jc w:val="center"/>
        <w:rPr>
          <w:b/>
          <w:bCs/>
        </w:rPr>
      </w:pPr>
      <w:r>
        <w:rPr>
          <w:b/>
          <w:bCs/>
        </w:rPr>
        <w:t xml:space="preserve">CAPÍTULO VI</w:t>
      </w:r>
      <w:r>
        <w:rPr>
          <w:b/>
          <w:bCs/>
        </w:rPr>
      </w:r>
    </w:p>
    <w:p w14:paraId="07AB2F2D">
      <w:pPr>
        <w:pStyle w:val="669"/>
        <w:pBdr/>
        <w:spacing w:line="360" w:lineRule="auto"/>
        <w:ind/>
        <w:jc w:val="center"/>
        <w:rPr>
          <w:b/>
          <w:bCs/>
        </w:rPr>
      </w:pPr>
      <w:r>
        <w:rPr>
          <w:b/>
          <w:bCs/>
        </w:rPr>
      </w:r>
      <w:r>
        <w:t xml:space="preserve">Do Regime Disciplinar</w:t>
      </w:r>
      <w:r>
        <w:rPr>
          <w:b/>
          <w:bCs/>
        </w:rPr>
      </w:r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33º</w:t>
      </w:r>
      <w:r>
        <w:rPr>
          <w:b w:val="0"/>
          <w:bCs w:val="0"/>
        </w:rPr>
      </w:r>
      <w:r>
        <w:t xml:space="preserve"> Constitui infração disciplinar: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 - Usar o Grêmio para fins diferentes dos seus objetivos, visando o privilégio pessoal ou de grupos;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II - Deixar de cumprir as disposições deste Estatuto;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III - Prestar informações referentes ao Grêmio que coloquem em risco a integridade de seus membros;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IV - Praticar atos que venham a ridicularizar a entidade, seus sócios ou seus símbolos; e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V - Atentar contra a guarda e o emprego dos bens do Grêmio. </w:t>
      </w:r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34º</w:t>
      </w:r>
      <w:r>
        <w:rPr>
          <w:b w:val="0"/>
          <w:bCs w:val="0"/>
        </w:rPr>
      </w:r>
      <w:r>
        <w:t xml:space="preserve"> São competentes para apurar as infrações dos incisos "I" a "IV" o CRT, e do item "V" o Conselho Fiscal.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Parágrafo Único. Em qualquer das hipóteses do artigo será facultado ao infrator o direito de defesa ao CRT, ao CF ou à Assembleia Geral. </w:t>
      </w:r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35º</w:t>
      </w:r>
      <w:r>
        <w:rPr>
          <w:b w:val="0"/>
          <w:bCs w:val="0"/>
        </w:rPr>
      </w:r>
      <w:r>
        <w:t xml:space="preserve"> Apuradas as infrações, serão discutidas na Assembleia Geral e aplicadas as penas de suspensão ou expulsão do quadro de sócios do Grêmio, conforme a gravidade da falta.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Parágrafo Único. O infrator, caso seja membro da Diretoria, perderá seu mandato, devendo responder pelas perdas e danos perante as instâncias deliberativas do Grêmio. </w:t>
      </w:r>
      <w:r/>
    </w:p>
    <w:p>
      <w:pPr>
        <w:pStyle w:val="669"/>
        <w:pBdr/>
        <w:spacing w:line="360" w:lineRule="auto"/>
        <w:ind/>
        <w:jc w:val="center"/>
        <w:rPr/>
      </w:pPr>
      <w:r>
        <w:rPr>
          <w:b/>
          <w:bCs/>
        </w:rPr>
        <w:t xml:space="preserve">CAPÍTULO VII</w:t>
      </w:r>
      <w:r>
        <w:t xml:space="preserve"> </w:t>
      </w:r>
      <w:r/>
    </w:p>
    <w:p w14:paraId="69CFE518">
      <w:pPr>
        <w:pStyle w:val="669"/>
        <w:pBdr/>
        <w:spacing w:line="360" w:lineRule="auto"/>
        <w:ind/>
        <w:jc w:val="center"/>
        <w:rPr/>
      </w:pPr>
      <w:r/>
      <w:r>
        <w:t xml:space="preserve">Do Regime Eleitoral </w:t>
      </w:r>
      <w:r/>
      <w:r/>
    </w:p>
    <w:p>
      <w:pPr>
        <w:pStyle w:val="669"/>
        <w:pBdr/>
        <w:spacing w:line="360" w:lineRule="auto"/>
        <w:ind/>
        <w:jc w:val="center"/>
        <w:rPr/>
      </w:pPr>
      <w:r>
        <w:t xml:space="preserve">SEÇ</w:t>
      </w:r>
      <w:r>
        <w:t xml:space="preserve">ÃO</w:t>
      </w:r>
      <w:r>
        <w:t xml:space="preserve"> I </w:t>
      </w:r>
      <w:r/>
    </w:p>
    <w:p w14:paraId="02DCB1CF">
      <w:pPr>
        <w:pStyle w:val="669"/>
        <w:pBdr/>
        <w:spacing w:line="360" w:lineRule="auto"/>
        <w:ind/>
        <w:jc w:val="center"/>
        <w:rPr/>
      </w:pPr>
      <w:r>
        <w:t xml:space="preserve">Dos Elegíveis Eleitores </w:t>
      </w:r>
      <w:r/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36º</w:t>
      </w:r>
      <w:r>
        <w:t xml:space="preserve"> São elegíveis para os cargos da Diretoria todos os brasileiros natos ou naturalizados matriculados e frequentes.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Parágrafo Único. Para o cargo de Presidente o aluno não pode estar cursando o 3° ano do Ensino Médio. </w:t>
      </w:r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37º</w:t>
      </w:r>
      <w:r>
        <w:t xml:space="preserve"> São considerados eleitores todos os estudantes matriculados e frequentes. </w:t>
      </w:r>
      <w:r/>
    </w:p>
    <w:p>
      <w:pPr>
        <w:pStyle w:val="669"/>
        <w:pBdr/>
        <w:spacing w:line="360" w:lineRule="auto"/>
        <w:ind/>
        <w:jc w:val="center"/>
        <w:rPr/>
      </w:pPr>
      <w:r>
        <w:t xml:space="preserve">SEÇ</w:t>
      </w:r>
      <w:r>
        <w:t xml:space="preserve">ÃO</w:t>
      </w:r>
      <w:r>
        <w:t xml:space="preserve"> II </w:t>
      </w:r>
      <w:r/>
    </w:p>
    <w:p w14:paraId="06FBA625">
      <w:pPr>
        <w:pStyle w:val="669"/>
        <w:pBdr/>
        <w:spacing w:line="360" w:lineRule="auto"/>
        <w:ind/>
        <w:jc w:val="center"/>
        <w:rPr/>
      </w:pPr>
      <w:r>
        <w:t xml:space="preserve">Da Comissão Eleitoral e Forma de Votação </w:t>
      </w:r>
      <w:r/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38º</w:t>
      </w:r>
      <w:r>
        <w:rPr>
          <w:b w:val="0"/>
          <w:bCs w:val="0"/>
        </w:rPr>
      </w:r>
      <w:r>
        <w:t xml:space="preserve"> A Comissão Eleitoral deve ser escolhida em Assembleia Geral pelo m</w:t>
      </w:r>
      <w:r>
        <w:t xml:space="preserve">enos um mês antes do final da gestão. A Comissão deve ser composta por alunos de todos os turnos em funcionamento na Escola. Os alunos da Comissão não poderão concorrer às eleições. A Comissão definirá o calendário e as regras eleitorais que devem conter: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 - Prazo de inscrição de chapas;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II - Período de campanha;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III - Data da eleição; e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IV - Regimento interno das eleições. </w:t>
      </w:r>
      <w:r/>
    </w:p>
    <w:p w14:paraId="54AE71DB">
      <w:pPr>
        <w:pStyle w:val="669"/>
        <w:pBdr/>
        <w:spacing w:line="360" w:lineRule="auto"/>
        <w:ind/>
        <w:jc w:val="both"/>
        <w:rPr/>
      </w:pPr>
      <w:r/>
      <w:r>
        <w:rPr>
          <w:b/>
          <w:bCs/>
        </w:rPr>
        <w:t xml:space="preserve">Art. 39º</w:t>
      </w:r>
      <w:r>
        <w:rPr>
          <w:b w:val="0"/>
          <w:bCs w:val="0"/>
        </w:rPr>
      </w:r>
      <w:r>
        <w:t xml:space="preserve"> As inscrições de chapas deverão ser feitas com os membros da Comissão Eleitoral, em horários e prazos previamente divulgados, não sendo aceitas inscrições fora do prazo ou horário. </w:t>
      </w:r>
      <w:r/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40º</w:t>
      </w:r>
      <w:r>
        <w:rPr>
          <w:b w:val="0"/>
          <w:bCs w:val="0"/>
        </w:rPr>
      </w:r>
      <w:r>
        <w:t xml:space="preserve"> Somente serão aceitas inscrições de chapas completas. </w:t>
      </w:r>
      <w:r/>
    </w:p>
    <w:p>
      <w:pPr>
        <w:pStyle w:val="669"/>
        <w:pBdr/>
        <w:spacing w:line="360" w:lineRule="auto"/>
        <w:ind/>
        <w:jc w:val="center"/>
        <w:rPr/>
      </w:pPr>
      <w:r>
        <w:t xml:space="preserve">SEÇ</w:t>
      </w:r>
      <w:r>
        <w:t xml:space="preserve">ÃO</w:t>
      </w:r>
      <w:r>
        <w:t xml:space="preserve"> III </w:t>
      </w:r>
      <w:r/>
    </w:p>
    <w:p w14:paraId="7B4A0F2D">
      <w:pPr>
        <w:pStyle w:val="669"/>
        <w:pBdr/>
        <w:spacing w:line="360" w:lineRule="auto"/>
        <w:ind/>
        <w:jc w:val="center"/>
        <w:rPr/>
      </w:pPr>
      <w:r>
        <w:t xml:space="preserve">Da Propaganda Eleitoral </w:t>
      </w:r>
      <w:r/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41º</w:t>
      </w:r>
      <w:r>
        <w:t xml:space="preserve"> A propaganda das chapas será através de material conseguido ou confeccionado pela própria chapa.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Parágrafo Único. É vedada a ajuda de qualquer pessoa que trabalhe na Escola à chapa, na criação, confecção, ou fornecimento de material ou dinheiro para a propaganda eleitoral. </w:t>
      </w:r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42º</w:t>
      </w:r>
      <w:r>
        <w:t xml:space="preserve"> É expressamente proibida a campanha eleitoral fora do período estipulado pela Comissão Eleitoral bem como a boca de urna no dia das eleições. </w:t>
      </w:r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43º</w:t>
      </w:r>
      <w:r>
        <w:rPr>
          <w:b w:val="0"/>
          <w:bCs w:val="0"/>
        </w:rPr>
      </w:r>
      <w:r>
        <w:t xml:space="preserve"> A</w:t>
      </w:r>
      <w:r>
        <w:t xml:space="preserve"> destruição ou adulteração da inscrição de qualquer chapa por membros de outra chapa, bem como a desobediência ao que está previsto nos artigos 40° e 41°, uma vez comprovadas pela Comissão Eleitoral, implicarão na anulação da inscrição da chapa infratora.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Parágrafo Único. Toda decisão de impugnação de chapas só poderá ser tomada por maioria absoluta da Comissão Eleitoral, após exame de provas e testemunhas. </w:t>
      </w:r>
      <w:r/>
    </w:p>
    <w:p>
      <w:pPr>
        <w:pStyle w:val="669"/>
        <w:pBdr/>
        <w:spacing w:line="360" w:lineRule="auto"/>
        <w:ind/>
        <w:jc w:val="center"/>
        <w:rPr/>
      </w:pPr>
      <w:r>
        <w:t xml:space="preserve">SEÇ</w:t>
      </w:r>
      <w:r>
        <w:t xml:space="preserve">ÃO</w:t>
      </w:r>
      <w:r>
        <w:t xml:space="preserve"> IV </w:t>
      </w:r>
      <w:r/>
    </w:p>
    <w:p w14:paraId="31A2B5ED">
      <w:pPr>
        <w:pStyle w:val="669"/>
        <w:pBdr/>
        <w:spacing w:line="360" w:lineRule="auto"/>
        <w:ind/>
        <w:jc w:val="center"/>
        <w:rPr/>
      </w:pPr>
      <w:r>
        <w:t xml:space="preserve">Da Votação </w:t>
      </w:r>
      <w:r/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44º</w:t>
      </w:r>
      <w:r>
        <w:t xml:space="preserve"> O voto será direto e secreto, sendo que a votação será realizada em local previamente escolhido pela Comissão Eleitoral e aprovado pela Direção Geral do Estabelecimento, no horário normal de funcionamento de cada turno. </w:t>
      </w:r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45º</w:t>
      </w:r>
      <w:r>
        <w:t xml:space="preserve"> Cada chapa deverá designar um fiscal, identificado com crachá, para acompanhar todo o processo de votação e apuração dos votos. </w:t>
      </w:r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46º</w:t>
      </w:r>
      <w:r>
        <w:rPr>
          <w:b w:val="0"/>
          <w:bCs w:val="0"/>
        </w:rPr>
      </w:r>
      <w:r>
        <w:t xml:space="preserve"> Só votarão os estudantes presentes em sala na hora da votação. </w:t>
      </w:r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47º</w:t>
      </w:r>
      <w:r>
        <w:rPr>
          <w:b w:val="0"/>
          <w:bCs w:val="0"/>
        </w:rPr>
      </w:r>
      <w:r>
        <w:t xml:space="preserve"> A apuração dos votos </w:t>
      </w:r>
      <w:r>
        <w:t xml:space="preserve">deverá ocorrer logo após o término do processo de votação, em uma sala isolada em que permanecerão apenas os membros da Comissão Eleitoral e os fiscais de chapa. Nenhum outro estudante poderá entrar ou permanecer nesta sala durante o processo de apuração.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Parágrafo Único. Fica assegurado às entidades estudantis o direito de acompanhar todo o processo eleitoral. </w:t>
      </w:r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48º</w:t>
      </w:r>
      <w:r>
        <w:t xml:space="preserve"> Todo ato de anulação de votos ou urnas será efetivado a partir da decisão soberana do Presidente da Comissão Eleitoral, baseado na comprovação do ato que implicou na anulação. </w:t>
      </w:r>
      <w:r/>
    </w:p>
    <w:p w14:paraId="2CEE8C23">
      <w:pPr>
        <w:pStyle w:val="669"/>
        <w:pBdr/>
        <w:spacing w:line="360" w:lineRule="auto"/>
        <w:ind/>
        <w:jc w:val="both"/>
        <w:rPr/>
      </w:pPr>
      <w:r/>
      <w:r>
        <w:rPr>
          <w:b/>
          <w:bCs/>
        </w:rPr>
        <w:t xml:space="preserve">Art. 49º</w:t>
      </w:r>
      <w:r>
        <w:rPr>
          <w:b w:val="0"/>
          <w:bCs w:val="0"/>
        </w:rPr>
      </w:r>
      <w:r>
        <w:t xml:space="preserve"> Não será aceito nenhum pedido de recontagem de votos ou recursos de qualquer chapa após a divulgação dos resultados oficiais das eleições, salvo nos casos em que se comprove inobservância deste regulamento por parte da Comissão Eleitoral. </w:t>
      </w:r>
      <w:r/>
      <w:r/>
    </w:p>
    <w:p>
      <w:pPr>
        <w:pStyle w:val="669"/>
        <w:pBdr/>
        <w:spacing w:line="360" w:lineRule="auto"/>
        <w:ind/>
        <w:jc w:val="both"/>
        <w:rPr>
          <w:highlight w:val="none"/>
        </w:rPr>
      </w:pPr>
      <w:r>
        <w:rPr>
          <w:b/>
          <w:bCs/>
        </w:rPr>
        <w:t xml:space="preserve">Art. 50</w:t>
      </w:r>
      <w:r>
        <w:rPr>
          <w:b/>
          <w:bCs/>
        </w:rPr>
        <w:t xml:space="preserve">º</w:t>
      </w:r>
      <w:r>
        <w:rPr>
          <w:b w:val="0"/>
          <w:bCs w:val="0"/>
        </w:rPr>
      </w:r>
      <w:r>
        <w:t xml:space="preserve"> O mandato da Diretoria do Grêmio será de 1 (um) ano a partir da data da posse. </w:t>
      </w:r>
      <w:r/>
    </w:p>
    <w:p w14:paraId="352AB736">
      <w:pPr>
        <w:pStyle w:val="669"/>
        <w:pBdr/>
        <w:spacing w:line="360" w:lineRule="auto"/>
        <w:ind/>
        <w:jc w:val="center"/>
        <w:rPr/>
      </w:pPr>
      <w:r>
        <w:rPr>
          <w:highlight w:val="none"/>
        </w:rPr>
        <w:t xml:space="preserve">SEÇÃO V</w:t>
      </w:r>
      <w:r/>
    </w:p>
    <w:p w14:paraId="02B7BA3F">
      <w:pPr>
        <w:pStyle w:val="669"/>
        <w:pBdr/>
        <w:spacing w:line="360" w:lineRule="auto"/>
        <w:ind/>
        <w:jc w:val="center"/>
        <w:rPr/>
      </w:pPr>
      <w:r>
        <w:rPr>
          <w:highlight w:val="none"/>
        </w:rPr>
        <w:t xml:space="preserve">Da Posse Da Nova Diretoria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69"/>
        <w:pBdr/>
        <w:spacing w:line="360" w:lineRule="auto"/>
        <w:ind/>
        <w:jc w:val="both"/>
        <w:rPr>
          <w:highlight w:val="none"/>
        </w:rPr>
      </w:pPr>
      <w:r>
        <w:rPr>
          <w:b/>
          <w:bCs/>
        </w:rPr>
        <w:t xml:space="preserve">Art. 51º</w:t>
      </w:r>
      <w:r>
        <w:rPr>
          <w:b w:val="0"/>
          <w:bCs w:val="0"/>
        </w:rPr>
      </w:r>
      <w:r>
        <w:t xml:space="preserve"> Cabe à Comissão Eleitoral dar posse à Diretoria eleita 1 (uma) semana após a data da eleição da mesma. </w:t>
      </w:r>
      <w:r/>
    </w:p>
    <w:p w14:paraId="1644BCE9">
      <w:pPr>
        <w:pStyle w:val="669"/>
        <w:pBdr/>
        <w:spacing w:line="360" w:lineRule="auto"/>
        <w:ind/>
        <w:jc w:val="center"/>
        <w:rPr>
          <w:b/>
          <w:bCs/>
          <w:highlight w:val="none"/>
        </w:rPr>
      </w:pPr>
      <w:r>
        <w:rPr>
          <w:b/>
          <w:bCs/>
        </w:rPr>
        <w:t xml:space="preserve">CAP</w:t>
      </w:r>
      <w:r>
        <w:rPr>
          <w:b/>
          <w:bCs/>
        </w:rPr>
        <w:t xml:space="preserve">ÍTULO VIII</w:t>
      </w:r>
      <w:r>
        <w:rPr>
          <w:b/>
          <w:bCs/>
        </w:rPr>
      </w:r>
    </w:p>
    <w:p w14:paraId="74EBEDD0">
      <w:pPr>
        <w:pStyle w:val="669"/>
        <w:pBdr/>
        <w:spacing w:line="360" w:lineRule="auto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Das Reuniões</w:t>
      </w:r>
      <w:r>
        <w:rPr>
          <w:highlight w:val="none"/>
        </w:rPr>
      </w:r>
      <w:r>
        <w:rPr>
          <w:highlight w:val="none"/>
        </w:rPr>
      </w:r>
      <w:r/>
    </w:p>
    <w:p w14:paraId="0B9E9143">
      <w:pPr>
        <w:pStyle w:val="669"/>
        <w:pBdr/>
        <w:spacing w:line="360" w:lineRule="auto"/>
        <w:ind/>
        <w:jc w:val="both"/>
        <w:rPr/>
      </w:pPr>
      <w:r>
        <w:rPr>
          <w:b/>
          <w:bCs/>
          <w:highlight w:val="none"/>
        </w:rPr>
        <w:t xml:space="preserve">Art. 52</w:t>
      </w:r>
      <w:r>
        <w:rPr>
          <w:b/>
          <w:bCs/>
        </w:rPr>
        <w:t xml:space="preserve">º</w:t>
      </w:r>
      <w:r>
        <w:rPr>
          <w:b w:val="0"/>
          <w:bCs w:val="0"/>
        </w:rPr>
      </w:r>
      <w:r>
        <w:rPr>
          <w:highlight w:val="none"/>
        </w:rPr>
        <w:t xml:space="preserve"> As reuniões de quaisquer instancias deliberativas do Grêmio Estudantil </w:t>
      </w:r>
      <w:r>
        <w:rPr>
          <w:highlight w:val="none"/>
        </w:rPr>
        <w:t xml:space="preserve">Rickielton Lisboa terão cunho público e serão abertas, devendo realizar-se em </w:t>
      </w:r>
      <w:r/>
      <w:r>
        <w:rPr>
          <w:highlight w:val="none"/>
        </w:rPr>
        <w:t xml:space="preserve">sua sede física, ou na sua ausência, em local de fácil acesso ao seus associados, </w:t>
      </w:r>
      <w:r/>
      <w:r>
        <w:rPr>
          <w:highlight w:val="none"/>
        </w:rPr>
        <w:t xml:space="preserve">preferencialmente na própria Escola.</w:t>
      </w:r>
      <w:r/>
      <w:r>
        <w:rPr>
          <w:highlight w:val="none"/>
        </w:rPr>
      </w:r>
    </w:p>
    <w:p w14:paraId="3395EFCC">
      <w:pPr>
        <w:pStyle w:val="669"/>
        <w:pBdr/>
        <w:spacing w:line="360" w:lineRule="auto"/>
        <w:ind/>
        <w:jc w:val="both"/>
        <w:rPr/>
      </w:pPr>
      <w:r>
        <w:rPr>
          <w:b w:val="0"/>
          <w:bCs w:val="0"/>
          <w:highlight w:val="none"/>
        </w:rPr>
        <w:t xml:space="preserve">§ 1</w:t>
      </w:r>
      <w:r>
        <w:rPr>
          <w:b w:val="0"/>
          <w:bCs w:val="0"/>
        </w:rPr>
        <w:t xml:space="preserve">º</w:t>
      </w:r>
      <w:r>
        <w:rPr>
          <w:highlight w:val="none"/>
        </w:rPr>
        <w:t xml:space="preserve"> Dos editais de convocação das reuniões e Assembleias Gerais, além daquelas </w:t>
      </w:r>
      <w:r>
        <w:rPr>
          <w:highlight w:val="none"/>
        </w:rPr>
        <w:t xml:space="preserve">dispostas neste Estatuto, deverão constar ainda:</w:t>
      </w:r>
      <w:r/>
      <w:r>
        <w:rPr>
          <w:highlight w:val="none"/>
        </w:rPr>
      </w:r>
    </w:p>
    <w:p w14:paraId="716F6EEE">
      <w:pPr>
        <w:pStyle w:val="669"/>
        <w:pBdr/>
        <w:spacing w:line="360" w:lineRule="auto"/>
        <w:ind/>
        <w:jc w:val="both"/>
        <w:rPr/>
      </w:pPr>
      <w:r>
        <w:rPr>
          <w:highlight w:val="none"/>
        </w:rPr>
        <w:t xml:space="preserve">I - A denominação do Grêmio Estudantil;</w:t>
      </w:r>
      <w:r/>
    </w:p>
    <w:p w14:paraId="76C08C64">
      <w:pPr>
        <w:pStyle w:val="669"/>
        <w:pBdr/>
        <w:spacing w:line="360" w:lineRule="auto"/>
        <w:ind/>
        <w:jc w:val="both"/>
        <w:rPr/>
      </w:pPr>
      <w:r>
        <w:rPr>
          <w:highlight w:val="none"/>
        </w:rPr>
        <w:t xml:space="preserve">II - O dia e a hora das reuniões em cada convocação, assim como o endereço do</w:t>
      </w:r>
      <w:r/>
    </w:p>
    <w:p w14:paraId="1EB1A232">
      <w:pPr>
        <w:pStyle w:val="669"/>
        <w:pBdr/>
        <w:spacing w:line="360" w:lineRule="auto"/>
        <w:ind/>
        <w:jc w:val="both"/>
        <w:rPr/>
      </w:pPr>
      <w:r>
        <w:rPr>
          <w:highlight w:val="none"/>
        </w:rPr>
        <w:t xml:space="preserve">local da sua realização;</w:t>
      </w:r>
      <w:r/>
    </w:p>
    <w:p w14:paraId="57DE037F">
      <w:pPr>
        <w:pStyle w:val="669"/>
        <w:pBdr/>
        <w:spacing w:line="360" w:lineRule="auto"/>
        <w:ind/>
        <w:jc w:val="both"/>
        <w:rPr/>
      </w:pPr>
      <w:r>
        <w:rPr>
          <w:highlight w:val="none"/>
        </w:rPr>
        <w:t xml:space="preserve">III - A sequência ordinal das convocações;</w:t>
      </w:r>
      <w:r/>
    </w:p>
    <w:p w14:paraId="45C56C19">
      <w:pPr>
        <w:pStyle w:val="669"/>
        <w:pBdr/>
        <w:spacing w:line="360" w:lineRule="auto"/>
        <w:ind/>
        <w:jc w:val="both"/>
        <w:rPr/>
      </w:pPr>
      <w:r>
        <w:rPr>
          <w:highlight w:val="none"/>
        </w:rPr>
        <w:t xml:space="preserve">IV - A ordem do dia dos trabalhos com as devidas especificações e com assunto</w:t>
      </w:r>
      <w:r/>
    </w:p>
    <w:p w14:paraId="47ACADAB">
      <w:pPr>
        <w:pStyle w:val="669"/>
        <w:pBdr/>
        <w:spacing w:line="360" w:lineRule="auto"/>
        <w:ind/>
        <w:jc w:val="both"/>
        <w:rPr/>
      </w:pPr>
      <w:r>
        <w:rPr>
          <w:highlight w:val="none"/>
        </w:rPr>
        <w:t xml:space="preserve">principal a ser tratado;</w:t>
      </w:r>
      <w:r/>
    </w:p>
    <w:p w14:paraId="76B35AE9">
      <w:pPr>
        <w:pStyle w:val="669"/>
        <w:pBdr/>
        <w:spacing w:line="360" w:lineRule="auto"/>
        <w:ind/>
        <w:jc w:val="both"/>
        <w:rPr/>
      </w:pPr>
      <w:r>
        <w:rPr>
          <w:highlight w:val="none"/>
        </w:rPr>
        <w:t xml:space="preserve">V - Assinatura do responsável pela convocação;</w:t>
      </w:r>
      <w:r/>
    </w:p>
    <w:p w14:paraId="3476A10A">
      <w:pPr>
        <w:pStyle w:val="669"/>
        <w:pBdr/>
        <w:spacing w:line="360" w:lineRule="auto"/>
        <w:ind/>
        <w:jc w:val="both"/>
        <w:rPr/>
      </w:pPr>
      <w:r>
        <w:rPr>
          <w:highlight w:val="none"/>
        </w:rPr>
        <w:t xml:space="preserve">VI - Prestação de contas das tarefas distribuídas nas reuniões anteriores;</w:t>
      </w:r>
      <w:r/>
    </w:p>
    <w:p w14:paraId="44A0790C">
      <w:pPr>
        <w:pStyle w:val="669"/>
        <w:pBdr/>
        <w:spacing w:line="360" w:lineRule="auto"/>
        <w:ind/>
        <w:jc w:val="both"/>
        <w:rPr/>
      </w:pPr>
      <w:r>
        <w:rPr>
          <w:highlight w:val="none"/>
        </w:rPr>
        <w:t xml:space="preserve">VII - Leitura da ata da </w:t>
      </w:r>
      <w:r>
        <w:rPr>
          <w:highlight w:val="none"/>
        </w:rPr>
        <w:t xml:space="preserve">ú</w:t>
      </w:r>
      <w:r>
        <w:rPr>
          <w:highlight w:val="none"/>
        </w:rPr>
        <w:t xml:space="preserve">ltima reunião;</w:t>
      </w:r>
      <w:r/>
    </w:p>
    <w:p w14:paraId="6F10553F">
      <w:pPr>
        <w:pStyle w:val="669"/>
        <w:pBdr/>
        <w:spacing w:line="360" w:lineRule="auto"/>
        <w:ind/>
        <w:jc w:val="both"/>
        <w:rPr/>
      </w:pPr>
      <w:r>
        <w:rPr>
          <w:highlight w:val="none"/>
        </w:rPr>
        <w:t xml:space="preserve">VIII - Assuntos gerais;</w:t>
      </w:r>
      <w:r/>
    </w:p>
    <w:p w14:paraId="6607999B">
      <w:pPr>
        <w:pStyle w:val="669"/>
        <w:pBdr/>
        <w:spacing w:line="360" w:lineRule="auto"/>
        <w:ind/>
        <w:jc w:val="both"/>
        <w:rPr/>
      </w:pPr>
      <w:r>
        <w:rPr>
          <w:highlight w:val="none"/>
        </w:rPr>
        <w:t xml:space="preserve">IX - Síntese dos assuntos tratados e comunicação da próxima reunião; e</w:t>
      </w:r>
      <w:r/>
    </w:p>
    <w:p w14:paraId="5F06A3AC">
      <w:pPr>
        <w:pStyle w:val="669"/>
        <w:pBdr/>
        <w:spacing w:line="360" w:lineRule="auto"/>
        <w:ind/>
        <w:jc w:val="both"/>
        <w:rPr/>
      </w:pPr>
      <w:r>
        <w:rPr>
          <w:highlight w:val="none"/>
        </w:rPr>
        <w:t xml:space="preserve">X - A duração da reunião não deverá exceder a 2 (duas) horas, comunicando-se no </w:t>
      </w:r>
      <w:r/>
      <w:r>
        <w:rPr>
          <w:highlight w:val="none"/>
        </w:rPr>
        <w:t xml:space="preserve">início da mesma, o horário estipulado para seu término.</w:t>
      </w:r>
      <w:r/>
      <w:r>
        <w:rPr>
          <w:highlight w:val="none"/>
        </w:rPr>
      </w:r>
    </w:p>
    <w:p w14:paraId="322AA5A3">
      <w:pPr>
        <w:pStyle w:val="669"/>
        <w:pBdr/>
        <w:spacing w:line="360" w:lineRule="auto"/>
        <w:ind/>
        <w:jc w:val="both"/>
        <w:rPr/>
      </w:pPr>
      <w:r>
        <w:rPr>
          <w:highlight w:val="none"/>
        </w:rPr>
        <w:t xml:space="preserve">§ 2</w:t>
      </w:r>
      <w:r>
        <w:rPr>
          <w:b/>
          <w:bCs/>
        </w:rPr>
        <w:t xml:space="preserve">º</w:t>
      </w:r>
      <w:r>
        <w:rPr>
          <w:highlight w:val="none"/>
        </w:rPr>
        <w:t xml:space="preserve"> No caso de a convocação ser feita por estudantes, o edital deverá anexar a lista </w:t>
      </w:r>
      <w:r>
        <w:rPr>
          <w:highlight w:val="none"/>
        </w:rPr>
        <w:t xml:space="preserve">do requerimento assinado pelos signatários da chamada da referida convocação.</w:t>
      </w:r>
      <w:r/>
      <w:r>
        <w:rPr>
          <w:highlight w:val="none"/>
        </w:rPr>
      </w:r>
    </w:p>
    <w:p w14:paraId="24EC2775">
      <w:pPr>
        <w:pStyle w:val="669"/>
        <w:pBdr/>
        <w:spacing w:line="360" w:lineRule="auto"/>
        <w:ind/>
        <w:jc w:val="both"/>
        <w:rPr/>
      </w:pPr>
      <w:r>
        <w:rPr>
          <w:highlight w:val="none"/>
        </w:rPr>
        <w:t xml:space="preserve">§ 3</w:t>
      </w:r>
      <w:r>
        <w:rPr>
          <w:b/>
          <w:bCs/>
        </w:rPr>
        <w:t xml:space="preserve">º</w:t>
      </w:r>
      <w:r/>
      <w:r>
        <w:rPr>
          <w:highlight w:val="none"/>
        </w:rPr>
        <w:t xml:space="preserve"> Os editais de convocação serão fixados em locais visíveis nas dependências de </w:t>
      </w:r>
      <w:r>
        <w:rPr>
          <w:highlight w:val="none"/>
        </w:rPr>
        <w:t xml:space="preserve">sua sede, ou na ausência, em locais mais comumente frequentados pelos </w:t>
      </w:r>
      <w:r>
        <w:rPr>
          <w:highlight w:val="none"/>
        </w:rPr>
        <w:t xml:space="preserve">estudantes, bem como poderá ser publicado em jornal e por ofício circular a ser </w:t>
      </w:r>
      <w:r/>
      <w:r>
        <w:rPr>
          <w:highlight w:val="none"/>
        </w:rPr>
        <w:t xml:space="preserve">divulgado pela imprensa local e em seus veículos de comunicação própria.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9DB71B7">
      <w:pPr>
        <w:pStyle w:val="669"/>
        <w:pBdr/>
        <w:spacing w:line="360" w:lineRule="auto"/>
        <w:ind/>
        <w:jc w:val="both"/>
        <w:rPr/>
      </w:pPr>
      <w:r>
        <w:rPr>
          <w:highlight w:val="none"/>
        </w:rPr>
        <w:t xml:space="preserve">§ 4</w:t>
      </w:r>
      <w:r>
        <w:rPr>
          <w:b/>
          <w:bCs/>
        </w:rPr>
        <w:t xml:space="preserve">º</w:t>
      </w:r>
      <w:r>
        <w:rPr>
          <w:highlight w:val="none"/>
        </w:rPr>
        <w:t xml:space="preserve"> Os membros da Diretoria do Grêmio reunir-se-ão, separadamente para analisar e </w:t>
      </w:r>
      <w:r>
        <w:rPr>
          <w:highlight w:val="none"/>
        </w:rPr>
        <w:t xml:space="preserve">discutir as soluções aos problemas apresentados, visando a segurança de seus </w:t>
      </w:r>
      <w:r/>
      <w:r>
        <w:rPr>
          <w:highlight w:val="none"/>
        </w:rPr>
        <w:t xml:space="preserve">membros e a eficácia das ações a serem adotadas.</w:t>
      </w:r>
      <w:r/>
      <w:r>
        <w:rPr>
          <w:highlight w:val="none"/>
        </w:rPr>
      </w:r>
      <w:r>
        <w:rPr>
          <w:highlight w:val="none"/>
        </w:rPr>
      </w:r>
    </w:p>
    <w:p w14:paraId="31E659E8">
      <w:pPr>
        <w:pStyle w:val="669"/>
        <w:pBdr/>
        <w:spacing w:line="360" w:lineRule="auto"/>
        <w:ind/>
        <w:jc w:val="both"/>
        <w:rPr/>
      </w:pPr>
      <w:r>
        <w:rPr>
          <w:highlight w:val="none"/>
        </w:rPr>
        <w:t xml:space="preserve">§ 5</w:t>
      </w:r>
      <w:r>
        <w:rPr>
          <w:b/>
          <w:bCs/>
        </w:rPr>
        <w:t xml:space="preserve">º</w:t>
      </w:r>
      <w:r/>
      <w:r>
        <w:rPr>
          <w:highlight w:val="none"/>
        </w:rPr>
        <w:t xml:space="preserve"> Os convidados e não estudantes terão assegurados apenas o direito a voz nas </w:t>
      </w:r>
      <w:r>
        <w:rPr>
          <w:highlight w:val="none"/>
        </w:rPr>
        <w:t xml:space="preserve">reuniões da Diretoria do Grêmio e Assembleias Gerais, vedado o direito de votar e ser </w:t>
      </w:r>
      <w:r>
        <w:rPr>
          <w:highlight w:val="none"/>
        </w:rPr>
        <w:t xml:space="preserve">votado e participação das reuniões do Conselho Fiscal.</w:t>
      </w:r>
      <w:r>
        <w:rPr>
          <w:highlight w:val="none"/>
        </w:rPr>
      </w:r>
      <w:r/>
      <w:r>
        <w:rPr>
          <w:highlight w:val="none"/>
        </w:rPr>
      </w:r>
    </w:p>
    <w:p w14:paraId="69A734B6">
      <w:pPr>
        <w:pStyle w:val="669"/>
        <w:pBdr/>
        <w:spacing w:line="360" w:lineRule="auto"/>
        <w:ind/>
        <w:jc w:val="center"/>
        <w:rPr>
          <w:b/>
          <w:bCs/>
        </w:rPr>
      </w:pPr>
      <w:r>
        <w:rPr>
          <w:b/>
          <w:bCs/>
          <w:highlight w:val="none"/>
        </w:rPr>
        <w:t xml:space="preserve">CAPÍTULO IX</w:t>
      </w:r>
      <w:r>
        <w:rPr>
          <w:b/>
          <w:bCs/>
        </w:rPr>
      </w:r>
    </w:p>
    <w:p w14:paraId="7943EEFB">
      <w:pPr>
        <w:pStyle w:val="669"/>
        <w:pBdr/>
        <w:spacing w:line="360" w:lineRule="auto"/>
        <w:ind/>
        <w:jc w:val="center"/>
        <w:rPr/>
      </w:pPr>
      <w:r>
        <w:rPr>
          <w:highlight w:val="none"/>
        </w:rPr>
        <w:t xml:space="preserve">Da Escrituração</w:t>
      </w:r>
      <w:r/>
    </w:p>
    <w:p w14:paraId="7D1AB2DB">
      <w:pPr>
        <w:pStyle w:val="669"/>
        <w:pBdr/>
        <w:spacing w:line="360" w:lineRule="auto"/>
        <w:ind/>
        <w:jc w:val="both"/>
        <w:rPr/>
      </w:pPr>
      <w:r>
        <w:rPr>
          <w:b/>
          <w:bCs/>
          <w:highlight w:val="none"/>
        </w:rPr>
        <w:t xml:space="preserve">Art. 53</w:t>
      </w:r>
      <w:r>
        <w:rPr>
          <w:b/>
          <w:bCs/>
        </w:rPr>
        <w:t xml:space="preserve">º</w:t>
      </w:r>
      <w:r>
        <w:rPr>
          <w:b w:val="0"/>
          <w:bCs w:val="0"/>
        </w:rPr>
      </w:r>
      <w:r>
        <w:rPr>
          <w:highlight w:val="none"/>
        </w:rPr>
        <w:t xml:space="preserve"> O Grêmio Estudantil deverá adotar os seguintes livros de controle e de </w:t>
      </w:r>
      <w:r>
        <w:rPr>
          <w:highlight w:val="none"/>
        </w:rPr>
        <w:t xml:space="preserve">registro das operações decorrentes de suas atividades:</w:t>
      </w:r>
      <w:r/>
      <w:r>
        <w:rPr>
          <w:highlight w:val="none"/>
        </w:rPr>
      </w:r>
    </w:p>
    <w:p w14:paraId="6B75A66A">
      <w:pPr>
        <w:pStyle w:val="669"/>
        <w:pBdr/>
        <w:spacing w:line="360" w:lineRule="auto"/>
        <w:ind/>
        <w:jc w:val="both"/>
        <w:rPr/>
      </w:pPr>
      <w:r>
        <w:rPr>
          <w:highlight w:val="none"/>
        </w:rPr>
        <w:t xml:space="preserve">I - Livro ata da Diretoria do Grêmio e Assembleia Geral;</w:t>
      </w:r>
      <w:r/>
    </w:p>
    <w:p w14:paraId="06F9E09D">
      <w:pPr>
        <w:pStyle w:val="669"/>
        <w:pBdr/>
        <w:spacing w:line="360" w:lineRule="auto"/>
        <w:ind/>
        <w:jc w:val="both"/>
        <w:rPr/>
      </w:pPr>
      <w:r>
        <w:rPr>
          <w:highlight w:val="none"/>
        </w:rPr>
        <w:t xml:space="preserve">II - Livro ata do </w:t>
      </w:r>
      <w:r>
        <w:t xml:space="preserve">Conselho de Representantes de Turmas</w:t>
      </w:r>
      <w:r>
        <w:rPr>
          <w:highlight w:val="none"/>
        </w:rPr>
        <w:t xml:space="preserve">;</w:t>
      </w:r>
      <w:r/>
    </w:p>
    <w:p w14:paraId="41FBD958">
      <w:pPr>
        <w:pStyle w:val="669"/>
        <w:pBdr/>
        <w:spacing w:line="360" w:lineRule="auto"/>
        <w:ind/>
        <w:jc w:val="both"/>
        <w:rPr/>
      </w:pPr>
      <w:r>
        <w:rPr>
          <w:highlight w:val="none"/>
        </w:rPr>
        <w:t xml:space="preserve">III - Livro ata do Conselho Fiscal;</w:t>
      </w:r>
      <w:r/>
    </w:p>
    <w:p w14:paraId="00A4038F">
      <w:pPr>
        <w:pStyle w:val="669"/>
        <w:pBdr/>
        <w:spacing w:line="360" w:lineRule="auto"/>
        <w:ind/>
        <w:jc w:val="both"/>
        <w:rPr/>
      </w:pPr>
      <w:r>
        <w:rPr>
          <w:highlight w:val="none"/>
        </w:rPr>
        <w:t xml:space="preserve">IV - Livro contábil; e</w:t>
      </w:r>
      <w:r/>
    </w:p>
    <w:p w14:paraId="06EDDC8F">
      <w:pPr>
        <w:pStyle w:val="669"/>
        <w:pBdr/>
        <w:spacing w:line="360" w:lineRule="auto"/>
        <w:ind/>
        <w:jc w:val="both"/>
        <w:rPr/>
      </w:pPr>
      <w:r>
        <w:rPr>
          <w:highlight w:val="none"/>
        </w:rPr>
        <w:t xml:space="preserve">V - Livro de protocolo.</w:t>
      </w:r>
      <w:r/>
    </w:p>
    <w:p w14:paraId="65FA99C7">
      <w:pPr>
        <w:pStyle w:val="669"/>
        <w:pBdr/>
        <w:spacing w:line="360" w:lineRule="auto"/>
        <w:ind/>
        <w:jc w:val="both"/>
        <w:rPr/>
      </w:pPr>
      <w:r>
        <w:rPr>
          <w:highlight w:val="none"/>
        </w:rPr>
        <w:t xml:space="preserve">§ 1</w:t>
      </w:r>
      <w:r>
        <w:rPr>
          <w:b/>
          <w:bCs/>
        </w:rPr>
        <w:t xml:space="preserve">º</w:t>
      </w:r>
      <w:r>
        <w:rPr>
          <w:highlight w:val="none"/>
        </w:rPr>
        <w:t xml:space="preserve"> A escrituração será compilada em pasta e ficar</w:t>
      </w:r>
      <w:r>
        <w:rPr>
          <w:highlight w:val="none"/>
        </w:rPr>
        <w:t xml:space="preserve">á</w:t>
      </w:r>
      <w:r>
        <w:rPr>
          <w:highlight w:val="none"/>
        </w:rPr>
        <w:t xml:space="preserve"> sob a guarda do </w:t>
      </w:r>
      <w:r>
        <w:t xml:space="preserve">Secretário-Geral</w:t>
      </w:r>
      <w:r>
        <w:rPr>
          <w:highlight w:val="none"/>
        </w:rPr>
        <w:t xml:space="preserve">, exceto os livros contábeis e de ata do Conselho Fiscal que ficar</w:t>
      </w:r>
      <w:r>
        <w:rPr>
          <w:highlight w:val="none"/>
        </w:rPr>
        <w:t xml:space="preserve">ão</w:t>
      </w:r>
      <w:r>
        <w:rPr>
          <w:highlight w:val="none"/>
        </w:rPr>
        <w:t xml:space="preserve"> sob a guarda </w:t>
      </w:r>
      <w:r>
        <w:rPr>
          <w:highlight w:val="none"/>
        </w:rPr>
        <w:t xml:space="preserve">de um de seus membros.</w:t>
      </w:r>
      <w:r/>
      <w:r>
        <w:rPr>
          <w:highlight w:val="none"/>
        </w:rPr>
      </w:r>
    </w:p>
    <w:p w14:paraId="02D5D825">
      <w:pPr>
        <w:pStyle w:val="669"/>
        <w:pBdr/>
        <w:spacing w:line="360" w:lineRule="auto"/>
        <w:ind/>
        <w:jc w:val="both"/>
        <w:rPr/>
      </w:pPr>
      <w:r>
        <w:rPr>
          <w:highlight w:val="none"/>
        </w:rPr>
        <w:t xml:space="preserve">§ 2</w:t>
      </w:r>
      <w:r>
        <w:rPr>
          <w:b/>
          <w:bCs/>
        </w:rPr>
        <w:t xml:space="preserve">º</w:t>
      </w:r>
      <w:r>
        <w:rPr>
          <w:highlight w:val="none"/>
        </w:rPr>
        <w:t xml:space="preserve"> As atas que tratam os incisos I, II e III poder</w:t>
      </w:r>
      <w:r>
        <w:rPr>
          <w:highlight w:val="none"/>
        </w:rPr>
        <w:t xml:space="preserve">ão</w:t>
      </w:r>
      <w:r>
        <w:rPr>
          <w:highlight w:val="none"/>
        </w:rPr>
        <w:t xml:space="preserve"> ser digitadas eletronicamente e </w:t>
      </w:r>
      <w:r>
        <w:rPr>
          <w:highlight w:val="none"/>
        </w:rPr>
        <w:t xml:space="preserve">publicadas em arquivos “PDF” no site oficial do Grêmio Estudantil ou divulgadas em seu </w:t>
      </w:r>
      <w:r>
        <w:rPr>
          <w:highlight w:val="none"/>
        </w:rPr>
        <w:t xml:space="preserve">jornal impresso.</w:t>
      </w:r>
      <w:r/>
      <w:r>
        <w:rPr>
          <w:highlight w:val="none"/>
        </w:rPr>
      </w:r>
      <w:r>
        <w:rPr>
          <w:highlight w:val="none"/>
        </w:rPr>
      </w:r>
    </w:p>
    <w:p w14:paraId="67A41F1A">
      <w:pPr>
        <w:pStyle w:val="669"/>
        <w:pBdr/>
        <w:spacing w:line="360" w:lineRule="auto"/>
        <w:ind/>
        <w:jc w:val="center"/>
        <w:rPr>
          <w:b/>
          <w:bCs/>
        </w:rPr>
      </w:pPr>
      <w:r>
        <w:rPr>
          <w:b/>
          <w:bCs/>
          <w:highlight w:val="none"/>
        </w:rPr>
        <w:t xml:space="preserve">CAPÍTULO X</w:t>
      </w:r>
      <w:r>
        <w:rPr>
          <w:b/>
          <w:bCs/>
        </w:rPr>
      </w:r>
    </w:p>
    <w:p w14:paraId="515B2C31">
      <w:pPr>
        <w:pStyle w:val="669"/>
        <w:pBdr/>
        <w:spacing w:line="360" w:lineRule="auto"/>
        <w:ind/>
        <w:jc w:val="center"/>
        <w:rPr/>
      </w:pPr>
      <w:r>
        <w:rPr>
          <w:highlight w:val="none"/>
        </w:rPr>
        <w:t xml:space="preserve">Da Dissolução</w:t>
      </w:r>
      <w:r/>
    </w:p>
    <w:p w14:paraId="05A74F66">
      <w:pPr>
        <w:pStyle w:val="669"/>
        <w:pBdr/>
        <w:spacing w:line="360" w:lineRule="auto"/>
        <w:ind/>
        <w:jc w:val="both"/>
        <w:rPr/>
      </w:pPr>
      <w:r>
        <w:rPr>
          <w:b/>
          <w:bCs/>
          <w:highlight w:val="none"/>
        </w:rPr>
        <w:t xml:space="preserve">Art. 54</w:t>
      </w:r>
      <w:r>
        <w:rPr>
          <w:b/>
          <w:bCs/>
        </w:rPr>
        <w:t xml:space="preserve">º</w:t>
      </w:r>
      <w:r>
        <w:rPr>
          <w:b w:val="0"/>
          <w:bCs w:val="0"/>
        </w:rPr>
      </w:r>
      <w:r>
        <w:rPr>
          <w:b w:val="0"/>
          <w:bCs w:val="0"/>
          <w:highlight w:val="none"/>
        </w:rPr>
      </w:r>
      <w:r>
        <w:rPr>
          <w:highlight w:val="none"/>
        </w:rPr>
        <w:t xml:space="preserve"> A dissolução do Grêmio Estudantil Rickielton Lisboa somente ocorrerá </w:t>
      </w:r>
      <w:r>
        <w:rPr>
          <w:highlight w:val="none"/>
        </w:rPr>
        <w:t xml:space="preserve">quando a Escola for extinta, ou quando a Assembleia Geral assim deliberar por </w:t>
      </w:r>
      <w:r>
        <w:rPr>
          <w:highlight w:val="none"/>
        </w:rPr>
      </w:r>
      <w:r>
        <w:rPr>
          <w:highlight w:val="none"/>
        </w:rPr>
        <w:t xml:space="preserve">maioria absoluta de votos, revertendo-se seus bens a entidades congêneres.</w:t>
      </w:r>
      <w:r/>
      <w:r>
        <w:rPr>
          <w:highlight w:val="none"/>
        </w:rPr>
      </w:r>
    </w:p>
    <w:p w14:paraId="6537A6B2">
      <w:pPr>
        <w:pStyle w:val="669"/>
        <w:pBdr/>
        <w:spacing w:line="360" w:lineRule="auto"/>
        <w:ind/>
        <w:jc w:val="both"/>
        <w:rPr/>
      </w:pPr>
      <w:r>
        <w:rPr>
          <w:b/>
          <w:bCs/>
          <w:highlight w:val="none"/>
        </w:rPr>
        <w:t xml:space="preserve">Art. 55</w:t>
      </w:r>
      <w:r>
        <w:rPr>
          <w:b/>
          <w:bCs/>
        </w:rPr>
        <w:t xml:space="preserve">º</w:t>
      </w:r>
      <w:r>
        <w:rPr>
          <w:b w:val="0"/>
          <w:bCs w:val="0"/>
        </w:rPr>
      </w:r>
      <w:r>
        <w:rPr>
          <w:b w:val="0"/>
          <w:bCs w:val="0"/>
        </w:rPr>
      </w:r>
      <w:r>
        <w:rPr>
          <w:highlight w:val="none"/>
        </w:rPr>
        <w:t xml:space="preserve"> A dissolução do Grêmio Estudantil ocorrerá apenas por decisão da</w:t>
      </w:r>
      <w:r/>
    </w:p>
    <w:p w14:paraId="40D20960">
      <w:pPr>
        <w:pStyle w:val="669"/>
        <w:pBdr/>
        <w:spacing w:line="360" w:lineRule="auto"/>
        <w:ind/>
        <w:jc w:val="both"/>
        <w:rPr/>
      </w:pPr>
      <w:r>
        <w:rPr>
          <w:highlight w:val="none"/>
        </w:rPr>
        <w:t xml:space="preserve">Assembleia Geral convocada para este fim, composta dos estudantes, não podendo</w:t>
      </w:r>
      <w:r/>
    </w:p>
    <w:p w14:paraId="58B30EFA">
      <w:pPr>
        <w:pStyle w:val="669"/>
        <w:pBdr/>
        <w:spacing w:line="360" w:lineRule="auto"/>
        <w:ind/>
        <w:jc w:val="both"/>
        <w:rPr/>
      </w:pPr>
      <w:r>
        <w:rPr>
          <w:highlight w:val="none"/>
        </w:rPr>
        <w:t xml:space="preserve">ela deliberar sem voto concorde de 2/3 (dois terços) dos presentes, e obedecendo</w:t>
      </w:r>
      <w:r/>
    </w:p>
    <w:p w14:paraId="24F28279">
      <w:pPr>
        <w:pStyle w:val="669"/>
        <w:pBdr/>
        <w:spacing w:line="360" w:lineRule="auto"/>
        <w:ind/>
        <w:jc w:val="both"/>
        <w:rPr/>
      </w:pPr>
      <w:r>
        <w:rPr>
          <w:highlight w:val="none"/>
        </w:rPr>
        <w:t xml:space="preserve">aos seguintes requisitos:</w:t>
      </w:r>
      <w:r/>
    </w:p>
    <w:p w14:paraId="40BAB279">
      <w:pPr>
        <w:pStyle w:val="669"/>
        <w:pBdr/>
        <w:spacing w:line="360" w:lineRule="auto"/>
        <w:ind/>
        <w:jc w:val="both"/>
        <w:rPr/>
      </w:pPr>
      <w:r>
        <w:rPr>
          <w:highlight w:val="none"/>
        </w:rPr>
        <w:t xml:space="preserve">I - O ponto de pauta obrigatória na Assembleia Geral de dissolução deverá ser a</w:t>
      </w:r>
      <w:r/>
    </w:p>
    <w:p w14:paraId="491E985A">
      <w:pPr>
        <w:pStyle w:val="669"/>
        <w:pBdr/>
        <w:spacing w:line="360" w:lineRule="auto"/>
        <w:ind/>
        <w:jc w:val="both"/>
        <w:rPr/>
      </w:pPr>
      <w:r>
        <w:rPr>
          <w:highlight w:val="none"/>
        </w:rPr>
        <w:t xml:space="preserve">prestação de contas, verificada pelo Conselho Fiscal, até a data da Assembleia;</w:t>
      </w:r>
      <w:r/>
    </w:p>
    <w:p w14:paraId="42105797">
      <w:pPr>
        <w:pStyle w:val="669"/>
        <w:pBdr/>
        <w:spacing w:line="360" w:lineRule="auto"/>
        <w:ind/>
        <w:jc w:val="both"/>
        <w:rPr/>
      </w:pPr>
      <w:r>
        <w:rPr>
          <w:highlight w:val="none"/>
        </w:rPr>
        <w:t xml:space="preserve">II - Em caso de dissolução social do Grêmio Estudantil, liquidado o passivo, os bens</w:t>
      </w:r>
      <w:r/>
    </w:p>
    <w:p w14:paraId="06EFFD1B">
      <w:pPr>
        <w:pStyle w:val="669"/>
        <w:pBdr/>
        <w:spacing w:line="360" w:lineRule="auto"/>
        <w:ind/>
        <w:jc w:val="both"/>
        <w:rPr/>
      </w:pPr>
      <w:r>
        <w:rPr>
          <w:highlight w:val="none"/>
        </w:rPr>
        <w:t xml:space="preserve">remanescentes, serão destinados a outra entidade assistencial congênere, com</w:t>
      </w:r>
      <w:r/>
    </w:p>
    <w:p w14:paraId="3C4ACDF1">
      <w:pPr>
        <w:pStyle w:val="669"/>
        <w:pBdr/>
        <w:spacing w:line="360" w:lineRule="auto"/>
        <w:ind/>
        <w:jc w:val="both"/>
        <w:rPr/>
      </w:pPr>
      <w:r>
        <w:rPr>
          <w:highlight w:val="none"/>
        </w:rPr>
        <w:t xml:space="preserve">personalidade jurídica comprovada, com sede e atividade preponderante nesta</w:t>
      </w:r>
      <w:r/>
    </w:p>
    <w:p w14:paraId="6A9AA3A0">
      <w:pPr>
        <w:pStyle w:val="669"/>
        <w:pBdr/>
        <w:spacing w:line="360" w:lineRule="auto"/>
        <w:ind/>
        <w:jc w:val="both"/>
        <w:rPr/>
      </w:pPr>
      <w:r>
        <w:rPr>
          <w:highlight w:val="none"/>
        </w:rPr>
        <w:t xml:space="preserve">capital e devidamente registrada nos órgãos públicos; e</w:t>
      </w:r>
      <w:r/>
    </w:p>
    <w:p w14:paraId="155E9A87">
      <w:pPr>
        <w:pStyle w:val="669"/>
        <w:pBdr/>
        <w:spacing w:line="360" w:lineRule="auto"/>
        <w:ind/>
        <w:jc w:val="both"/>
        <w:rPr/>
      </w:pPr>
      <w:r>
        <w:rPr>
          <w:highlight w:val="none"/>
        </w:rPr>
        <w:t xml:space="preserve">III - No caso haja dívidas na data da dissolução, estas deverão ser pagas com a</w:t>
      </w:r>
      <w:r/>
    </w:p>
    <w:p w14:paraId="6C9DF426">
      <w:pPr>
        <w:pStyle w:val="669"/>
        <w:pBdr/>
        <w:spacing w:line="360" w:lineRule="auto"/>
        <w:ind/>
        <w:jc w:val="both"/>
        <w:rPr/>
      </w:pPr>
      <w:r>
        <w:rPr>
          <w:highlight w:val="none"/>
        </w:rPr>
        <w:t xml:space="preserve">venda do patrimônio, sendo doado o saldo conforme previsto no parágrafo primeiro</w:t>
      </w:r>
      <w:r/>
    </w:p>
    <w:p w14:paraId="6D760807">
      <w:pPr>
        <w:pStyle w:val="669"/>
        <w:pBdr/>
        <w:spacing w:line="360" w:lineRule="auto"/>
        <w:ind/>
        <w:jc w:val="both"/>
        <w:rPr/>
      </w:pPr>
      <w:r>
        <w:rPr>
          <w:highlight w:val="none"/>
        </w:rPr>
        <w:t xml:space="preserve">deste artigo.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AC04248">
      <w:pPr>
        <w:pStyle w:val="669"/>
        <w:pBdr/>
        <w:spacing w:line="360" w:lineRule="auto"/>
        <w:ind/>
        <w:jc w:val="both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69"/>
        <w:pBdr/>
        <w:spacing w:line="360" w:lineRule="auto"/>
        <w:ind/>
        <w:jc w:val="center"/>
        <w:rPr/>
      </w:pPr>
      <w:r>
        <w:rPr>
          <w:b/>
          <w:bCs/>
        </w:rPr>
        <w:t xml:space="preserve">CAPÍTULO XI</w:t>
      </w:r>
      <w:r>
        <w:t xml:space="preserve"> </w:t>
      </w:r>
      <w:r/>
    </w:p>
    <w:p>
      <w:pPr>
        <w:pStyle w:val="669"/>
        <w:pBdr/>
        <w:spacing w:line="360" w:lineRule="auto"/>
        <w:ind/>
        <w:jc w:val="center"/>
        <w:rPr/>
      </w:pPr>
      <w:r>
        <w:t xml:space="preserve">Disposições Gerais e Transitórias </w:t>
      </w:r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56º</w:t>
      </w:r>
      <w:r>
        <w:rPr>
          <w:b w:val="0"/>
          <w:bCs w:val="0"/>
        </w:rPr>
      </w:r>
      <w:r>
        <w:t xml:space="preserve"> O presente Estatuto poderá ser modificado mediante proposta de qualquer membro do Grêmio, do CRT ou pelos membros em Assembleia Geral. </w:t>
      </w:r>
      <w:r/>
    </w:p>
    <w:p>
      <w:pPr>
        <w:pStyle w:val="669"/>
        <w:pBdr/>
        <w:spacing w:line="360" w:lineRule="auto"/>
        <w:ind/>
        <w:jc w:val="both"/>
        <w:rPr/>
      </w:pPr>
      <w:r>
        <w:t xml:space="preserve">Parágrafo Único. As alterações serão discutidas pela Diretoria, pelo CRT e aprovadas em Assembleia Geral através da maioria absoluta de votos. </w:t>
      </w:r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57º</w:t>
      </w:r>
      <w:r>
        <w:rPr>
          <w:b w:val="0"/>
          <w:bCs w:val="0"/>
        </w:rPr>
      </w:r>
      <w:r>
        <w:t xml:space="preserve"> As representações dos sócios do Grêmio só serão consideradas pela Diretoria ou pelo CRT quando formuladas por escrito e devidamente fundamentadas e assinadas. </w:t>
      </w:r>
      <w:r/>
      <w:r>
        <w:rPr>
          <w:b/>
          <w:bCs/>
        </w:rPr>
      </w:r>
      <w:r>
        <w:t xml:space="preserve"> </w:t>
      </w:r>
      <w:r/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58º</w:t>
      </w:r>
      <w:r>
        <w:t xml:space="preserve"> Nenhum sócio poderá se intitular representante do Grêmio sem a devida autorização, por escrito, da Diretoria. </w:t>
      </w:r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59º</w:t>
      </w:r>
      <w:r>
        <w:rPr>
          <w:b w:val="0"/>
          <w:bCs w:val="0"/>
        </w:rPr>
      </w:r>
      <w:r>
        <w:t xml:space="preserve"> As Ações do Grêmio dever</w:t>
      </w:r>
      <w:r>
        <w:t xml:space="preserve">ão</w:t>
      </w:r>
      <w:r>
        <w:t xml:space="preserve"> ser aprovadas pela gestão escolar.</w:t>
      </w:r>
      <w:r>
        <w:t xml:space="preserve"> </w:t>
      </w:r>
      <w:r/>
      <w:r/>
    </w:p>
    <w:p>
      <w:pPr>
        <w:pStyle w:val="669"/>
        <w:pBdr/>
        <w:spacing w:line="360" w:lineRule="auto"/>
        <w:ind/>
        <w:jc w:val="both"/>
        <w:rPr/>
      </w:pPr>
      <w:r>
        <w:rPr>
          <w:b/>
          <w:bCs/>
        </w:rPr>
        <w:t xml:space="preserve">Art. 60</w:t>
      </w:r>
      <w:r>
        <w:rPr>
          <w:b/>
          <w:bCs/>
        </w:rPr>
        <w:t xml:space="preserve">º</w:t>
      </w:r>
      <w:r>
        <w:rPr>
          <w:b w:val="0"/>
          <w:bCs w:val="0"/>
        </w:rPr>
      </w:r>
      <w:r>
        <w:t xml:space="preserve"> Este Estatuto entrará em vigor após a s</w:t>
      </w:r>
      <w:r>
        <w:t xml:space="preserve">ua aprovação em Assembleia</w:t>
      </w:r>
      <w:r>
        <w:t xml:space="preserve"> Geral, configurando a entidade como Gr</w:t>
      </w:r>
      <w:r>
        <w:t xml:space="preserve">êmio Estudantil autônomo, representante dos estudantes do referido Estabelecimento educacional, com finalidades preestabelecidas neste Estatuto, não podendo ser proibido ou cancelado por nenhum indivíduo, grupo ou autoridade, conforme a </w:t>
      </w:r>
      <w:r>
        <w:rPr>
          <w:b/>
          <w:bCs/>
        </w:rPr>
        <w:t xml:space="preserve">Lei Federal 7398/85</w:t>
      </w:r>
      <w:r>
        <w:t xml:space="preserve">,  </w:t>
      </w:r>
      <w:r>
        <w:rPr>
          <w:b/>
          <w:bCs/>
        </w:rPr>
        <w:t xml:space="preserve">Lei Estadual 12.280/02 Art. 22</w:t>
      </w:r>
      <w:r>
        <w:rPr>
          <w:b/>
          <w:bCs/>
        </w:rPr>
        <w:t xml:space="preserve">º</w:t>
      </w:r>
      <w:r/>
      <w:r>
        <w:rPr>
          <w:b/>
          <w:bCs/>
        </w:rPr>
      </w:r>
      <w:r>
        <w:t xml:space="preserve">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4A01C6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pt-BR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5"/>
    <w:next w:val="665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5"/>
    <w:next w:val="665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5"/>
    <w:next w:val="665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5"/>
    <w:next w:val="66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5"/>
    <w:next w:val="665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5"/>
    <w:next w:val="66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5"/>
    <w:next w:val="66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5"/>
    <w:next w:val="66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5"/>
    <w:next w:val="66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5"/>
    <w:next w:val="665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5"/>
    <w:next w:val="665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5"/>
    <w:next w:val="66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5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5"/>
    <w:next w:val="66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5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5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5"/>
    <w:next w:val="66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5"/>
    <w:next w:val="665"/>
    <w:uiPriority w:val="39"/>
    <w:unhideWhenUsed/>
    <w:pPr>
      <w:pBdr/>
      <w:spacing w:after="100"/>
      <w:ind/>
    </w:pPr>
  </w:style>
  <w:style w:type="paragraph" w:styleId="190">
    <w:name w:val="toc 2"/>
    <w:basedOn w:val="665"/>
    <w:next w:val="665"/>
    <w:uiPriority w:val="39"/>
    <w:unhideWhenUsed/>
    <w:pPr>
      <w:pBdr/>
      <w:spacing w:after="100"/>
      <w:ind w:left="220"/>
    </w:pPr>
  </w:style>
  <w:style w:type="paragraph" w:styleId="191">
    <w:name w:val="toc 3"/>
    <w:basedOn w:val="665"/>
    <w:next w:val="665"/>
    <w:uiPriority w:val="39"/>
    <w:unhideWhenUsed/>
    <w:pPr>
      <w:pBdr/>
      <w:spacing w:after="100"/>
      <w:ind w:left="440"/>
    </w:pPr>
  </w:style>
  <w:style w:type="paragraph" w:styleId="192">
    <w:name w:val="toc 4"/>
    <w:basedOn w:val="665"/>
    <w:next w:val="665"/>
    <w:uiPriority w:val="39"/>
    <w:unhideWhenUsed/>
    <w:pPr>
      <w:pBdr/>
      <w:spacing w:after="100"/>
      <w:ind w:left="660"/>
    </w:pPr>
  </w:style>
  <w:style w:type="paragraph" w:styleId="193">
    <w:name w:val="toc 5"/>
    <w:basedOn w:val="665"/>
    <w:next w:val="665"/>
    <w:uiPriority w:val="39"/>
    <w:unhideWhenUsed/>
    <w:pPr>
      <w:pBdr/>
      <w:spacing w:after="100"/>
      <w:ind w:left="880"/>
    </w:pPr>
  </w:style>
  <w:style w:type="paragraph" w:styleId="194">
    <w:name w:val="toc 6"/>
    <w:basedOn w:val="665"/>
    <w:next w:val="665"/>
    <w:uiPriority w:val="39"/>
    <w:unhideWhenUsed/>
    <w:pPr>
      <w:pBdr/>
      <w:spacing w:after="100"/>
      <w:ind w:left="1100"/>
    </w:pPr>
  </w:style>
  <w:style w:type="paragraph" w:styleId="195">
    <w:name w:val="toc 7"/>
    <w:basedOn w:val="665"/>
    <w:next w:val="665"/>
    <w:uiPriority w:val="39"/>
    <w:unhideWhenUsed/>
    <w:pPr>
      <w:pBdr/>
      <w:spacing w:after="100"/>
      <w:ind w:left="1320"/>
    </w:pPr>
  </w:style>
  <w:style w:type="paragraph" w:styleId="196">
    <w:name w:val="toc 8"/>
    <w:basedOn w:val="665"/>
    <w:next w:val="665"/>
    <w:uiPriority w:val="39"/>
    <w:unhideWhenUsed/>
    <w:pPr>
      <w:pBdr/>
      <w:spacing w:after="100"/>
      <w:ind w:left="1540"/>
    </w:pPr>
  </w:style>
  <w:style w:type="paragraph" w:styleId="197">
    <w:name w:val="toc 9"/>
    <w:basedOn w:val="665"/>
    <w:next w:val="66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5"/>
    <w:next w:val="665"/>
    <w:uiPriority w:val="99"/>
    <w:unhideWhenUsed/>
    <w:pPr>
      <w:pBdr/>
      <w:spacing w:after="0" w:afterAutospacing="0"/>
      <w:ind/>
    </w:pPr>
  </w:style>
  <w:style w:type="paragraph" w:styleId="665" w:default="1">
    <w:name w:val="Normal"/>
    <w:next w:val="665"/>
    <w:link w:val="665"/>
    <w:qFormat/>
    <w:pPr>
      <w:pBdr/>
      <w:spacing w:after="200" w:line="276" w:lineRule="auto"/>
      <w:ind/>
    </w:pPr>
    <w:rPr>
      <w:sz w:val="22"/>
      <w:szCs w:val="22"/>
      <w:lang w:val="pt-BR" w:eastAsia="en-US" w:bidi="ar-SA"/>
    </w:rPr>
  </w:style>
  <w:style w:type="character" w:styleId="666">
    <w:name w:val="Fonte parág. padrão"/>
    <w:next w:val="666"/>
    <w:link w:val="665"/>
    <w:uiPriority w:val="1"/>
    <w:semiHidden/>
    <w:unhideWhenUsed/>
    <w:pPr>
      <w:pBdr/>
      <w:spacing/>
      <w:ind/>
    </w:pPr>
  </w:style>
  <w:style w:type="table" w:styleId="667">
    <w:name w:val="Tabela normal"/>
    <w:next w:val="667"/>
    <w:link w:val="665"/>
    <w:uiPriority w:val="99"/>
    <w:semiHidden/>
    <w:unhideWhenUsed/>
    <w:qFormat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8">
    <w:name w:val="Sem lista"/>
    <w:next w:val="668"/>
    <w:link w:val="665"/>
    <w:uiPriority w:val="99"/>
    <w:semiHidden/>
    <w:unhideWhenUsed/>
    <w:pPr>
      <w:pBdr/>
      <w:spacing/>
      <w:ind/>
    </w:pPr>
  </w:style>
  <w:style w:type="paragraph" w:styleId="669">
    <w:name w:val="Default"/>
    <w:next w:val="669"/>
    <w:link w:val="665"/>
    <w:pPr>
      <w:pBdr/>
      <w:spacing/>
      <w:ind/>
    </w:pPr>
    <w:rPr>
      <w:rFonts w:ascii="Times New Roman" w:hAnsi="Times New Roman"/>
      <w:color w:val="000000"/>
      <w:sz w:val="24"/>
      <w:szCs w:val="24"/>
      <w:lang w:val="pt-BR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Sec Estadual de Educação Pernambuco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Administração</dc:creator>
  <cp:revision>3</cp:revision>
  <dcterms:created xsi:type="dcterms:W3CDTF">2026-04-30T18:38:00Z</dcterms:created>
  <dcterms:modified xsi:type="dcterms:W3CDTF">2026-05-09T23:50:54Z</dcterms:modified>
  <cp:version>1048576</cp:version>
</cp:coreProperties>
</file>