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proofErr w:type="spellStart"/>
      <w:r w:rsidRPr="00A4086B">
        <w:rPr>
          <w:sz w:val="24"/>
          <w:szCs w:val="24"/>
        </w:rPr>
        <w:t>Kam</w:t>
      </w:r>
      <w:proofErr w:type="spellEnd"/>
      <w:r w:rsidRPr="00A4086B">
        <w:rPr>
          <w:sz w:val="24"/>
          <w:szCs w:val="24"/>
        </w:rPr>
        <w:t xml:space="preserve">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xml:space="preserve">, </w:t>
      </w:r>
      <w:proofErr w:type="spellStart"/>
      <w:r w:rsidRPr="00A4086B">
        <w:rPr>
          <w:sz w:val="24"/>
          <w:szCs w:val="24"/>
        </w:rPr>
        <w:t>Anindita</w:t>
      </w:r>
      <w:proofErr w:type="spellEnd"/>
      <w:r w:rsidRPr="00A4086B">
        <w:rPr>
          <w:sz w:val="24"/>
          <w:szCs w:val="24"/>
        </w:rPr>
        <w:t xml:space="preserve">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xml:space="preserve">, </w:t>
      </w:r>
      <w:proofErr w:type="spellStart"/>
      <w:r w:rsidR="00781373" w:rsidRPr="00A4086B">
        <w:rPr>
          <w:sz w:val="24"/>
          <w:szCs w:val="24"/>
        </w:rPr>
        <w:t>Mihir</w:t>
      </w:r>
      <w:proofErr w:type="spellEnd"/>
      <w:r w:rsidR="00781373" w:rsidRPr="00A4086B">
        <w:rPr>
          <w:sz w:val="24"/>
          <w:szCs w:val="24"/>
        </w:rPr>
        <w:t xml:space="preserve">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proofErr w:type="spellStart"/>
      <w:r w:rsidRPr="00A4086B">
        <w:rPr>
          <w:sz w:val="24"/>
          <w:szCs w:val="24"/>
        </w:rPr>
        <w:t>Kam</w:t>
      </w:r>
      <w:proofErr w:type="spellEnd"/>
      <w:r w:rsidRPr="00A4086B">
        <w:rPr>
          <w:sz w:val="24"/>
          <w:szCs w:val="24"/>
        </w:rPr>
        <w:t xml:space="preserve"> D. </w:t>
      </w:r>
      <w:proofErr w:type="spellStart"/>
      <w:r w:rsidRPr="00A4086B">
        <w:rPr>
          <w:sz w:val="24"/>
          <w:szCs w:val="24"/>
        </w:rPr>
        <w:t>Dahlquist</w:t>
      </w:r>
      <w:proofErr w:type="spellEnd"/>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007D688B"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w:t>
      </w:r>
      <w:proofErr w:type="gramStart"/>
      <w:r w:rsidRPr="002B2DCB">
        <w:rPr>
          <w:sz w:val="24"/>
          <w:szCs w:val="24"/>
        </w:rPr>
        <w:t>them which govern the level of expression of mRNA</w:t>
      </w:r>
      <w:proofErr w:type="gramEnd"/>
      <w:r w:rsidRPr="002B2DCB">
        <w:rPr>
          <w:sz w:val="24"/>
          <w:szCs w:val="24"/>
        </w:rPr>
        <w:t xml:space="preserve">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xml:space="preserve">. We wanted a quick and easy way to visualize the weight parameters from the </w:t>
      </w:r>
      <w:proofErr w:type="gramStart"/>
      <w:r w:rsidRPr="002B2DCB">
        <w:rPr>
          <w:rFonts w:cs="Times New Roman"/>
          <w:sz w:val="24"/>
          <w:szCs w:val="24"/>
        </w:rPr>
        <w:t>model which</w:t>
      </w:r>
      <w:proofErr w:type="gramEnd"/>
      <w:r w:rsidRPr="002B2DCB">
        <w:rPr>
          <w:rFonts w:cs="Times New Roman"/>
          <w:sz w:val="24"/>
          <w:szCs w:val="24"/>
        </w:rPr>
        <w:t xml:space="preserve">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w:t>
      </w:r>
      <w:proofErr w:type="spellStart"/>
      <w:r w:rsidRPr="002B2DCB">
        <w:rPr>
          <w:rFonts w:cs="Times New Roman"/>
          <w:sz w:val="24"/>
          <w:szCs w:val="24"/>
        </w:rPr>
        <w:t>GRNsight’s</w:t>
      </w:r>
      <w:proofErr w:type="spellEnd"/>
      <w:r w:rsidRPr="002B2DCB">
        <w:rPr>
          <w:rFonts w:cs="Times New Roman"/>
          <w:sz w:val="24"/>
          <w:szCs w:val="24"/>
        </w:rPr>
        <w:t xml:space="preserve">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w:t>
      </w:r>
      <w:proofErr w:type="spellStart"/>
      <w:r w:rsidRPr="002B2DCB">
        <w:rPr>
          <w:rFonts w:cs="Times New Roman"/>
          <w:sz w:val="24"/>
          <w:szCs w:val="24"/>
        </w:rPr>
        <w:t>mouses</w:t>
      </w:r>
      <w:proofErr w:type="spellEnd"/>
      <w:r w:rsidRPr="002B2DCB">
        <w:rPr>
          <w:rFonts w:cs="Times New Roman"/>
          <w:sz w:val="24"/>
          <w:szCs w:val="24"/>
        </w:rPr>
        <w:t xml:space="preserve">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xml:space="preserve">. GRNsight is </w:t>
      </w:r>
      <w:proofErr w:type="gramStart"/>
      <w:r w:rsidRPr="002B2DCB">
        <w:rPr>
          <w:rFonts w:cs="Times New Roman"/>
          <w:sz w:val="24"/>
          <w:szCs w:val="24"/>
        </w:rPr>
        <w:t>best-suited</w:t>
      </w:r>
      <w:proofErr w:type="gramEnd"/>
      <w:r w:rsidRPr="002B2DCB">
        <w:rPr>
          <w:rFonts w:cs="Times New Roman"/>
          <w:sz w:val="24"/>
          <w:szCs w:val="24"/>
        </w:rPr>
        <w:t xml:space="preserve">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w:t>
      </w:r>
      <w:proofErr w:type="spellStart"/>
      <w:r w:rsidRPr="002B2DCB">
        <w:rPr>
          <w:rFonts w:cs="Times New Roman"/>
          <w:sz w:val="24"/>
          <w:szCs w:val="24"/>
        </w:rPr>
        <w:t>GitHub</w:t>
      </w:r>
      <w:proofErr w:type="spellEnd"/>
      <w:r w:rsidRPr="002B2DCB">
        <w:rPr>
          <w:rFonts w:cs="Times New Roman"/>
          <w:sz w:val="24"/>
          <w:szCs w:val="24"/>
        </w:rPr>
        <w:t xml:space="preserve">. </w:t>
      </w:r>
      <w:r>
        <w:rPr>
          <w:rFonts w:cs="Times New Roman"/>
          <w:sz w:val="24"/>
          <w:szCs w:val="24"/>
        </w:rPr>
        <w:t>A</w:t>
      </w:r>
      <w:r w:rsidRPr="002B2DCB">
        <w:rPr>
          <w:sz w:val="24"/>
          <w:szCs w:val="24"/>
        </w:rPr>
        <w:t xml:space="preserve">n exhaustive unit testing framework using Mocha and the Chai assertion library consists of </w:t>
      </w:r>
      <w:del w:id="0" w:author="John David N. Dionisio" w:date="2016-08-12T03:53:00Z">
        <w:r w:rsidRPr="002B2DCB" w:rsidDel="00DF1E50">
          <w:rPr>
            <w:sz w:val="24"/>
            <w:szCs w:val="24"/>
          </w:rPr>
          <w:delText xml:space="preserve">over </w:delText>
        </w:r>
      </w:del>
      <w:ins w:id="1" w:author="John David N. Dionisio" w:date="2016-08-12T03:56:00Z">
        <w:r w:rsidR="005113FE">
          <w:rPr>
            <w:sz w:val="24"/>
            <w:szCs w:val="24"/>
          </w:rPr>
          <w:t>around</w:t>
        </w:r>
      </w:ins>
      <w:ins w:id="2" w:author="John David N. Dionisio" w:date="2016-08-12T03:53:00Z">
        <w:r w:rsidR="00DF1E50" w:rsidRPr="002B2DCB">
          <w:rPr>
            <w:sz w:val="24"/>
            <w:szCs w:val="24"/>
          </w:rPr>
          <w:t xml:space="preserve"> </w:t>
        </w:r>
      </w:ins>
      <w:del w:id="3" w:author="John David N. Dionisio" w:date="2016-08-12T03:53:00Z">
        <w:r w:rsidRPr="00B57888" w:rsidDel="00DF1E50">
          <w:rPr>
            <w:sz w:val="24"/>
            <w:szCs w:val="24"/>
            <w:highlight w:val="yellow"/>
          </w:rPr>
          <w:delText>130</w:delText>
        </w:r>
        <w:r w:rsidRPr="002B2DCB" w:rsidDel="00DF1E50">
          <w:rPr>
            <w:sz w:val="24"/>
            <w:szCs w:val="24"/>
          </w:rPr>
          <w:delText xml:space="preserve"> </w:delText>
        </w:r>
      </w:del>
      <w:ins w:id="4" w:author="John David N. Dionisio" w:date="2016-08-12T03:53:00Z">
        <w:r w:rsidR="00DF1E50" w:rsidRPr="00B57888">
          <w:rPr>
            <w:sz w:val="24"/>
            <w:szCs w:val="24"/>
            <w:highlight w:val="yellow"/>
          </w:rPr>
          <w:t>1</w:t>
        </w:r>
        <w:r w:rsidR="00DF1E50">
          <w:rPr>
            <w:sz w:val="24"/>
            <w:szCs w:val="24"/>
            <w:highlight w:val="yellow"/>
          </w:rPr>
          <w:t>6</w:t>
        </w:r>
        <w:r w:rsidR="00DF1E50" w:rsidRPr="00B57888">
          <w:rPr>
            <w:sz w:val="24"/>
            <w:szCs w:val="24"/>
            <w:highlight w:val="yellow"/>
          </w:rPr>
          <w:t>0</w:t>
        </w:r>
        <w:r w:rsidR="00DF1E50" w:rsidRPr="002B2DCB">
          <w:rPr>
            <w:sz w:val="24"/>
            <w:szCs w:val="24"/>
          </w:rPr>
          <w:t xml:space="preserve"> </w:t>
        </w:r>
      </w:ins>
      <w:r w:rsidRPr="002B2DCB">
        <w:rPr>
          <w:sz w:val="24"/>
          <w:szCs w:val="24"/>
        </w:rPr>
        <w:t>automat</w:t>
      </w:r>
      <w:r>
        <w:rPr>
          <w:sz w:val="24"/>
          <w:szCs w:val="24"/>
        </w:rPr>
        <w:t xml:space="preserve">ed unit tests that examine </w:t>
      </w:r>
      <w:del w:id="5" w:author="John David N. Dionisio" w:date="2016-08-12T03:56:00Z">
        <w:r w:rsidDel="005113FE">
          <w:rPr>
            <w:sz w:val="24"/>
            <w:szCs w:val="24"/>
          </w:rPr>
          <w:delText>over</w:delText>
        </w:r>
        <w:r w:rsidRPr="002B2DCB" w:rsidDel="005113FE">
          <w:rPr>
            <w:sz w:val="24"/>
            <w:szCs w:val="24"/>
          </w:rPr>
          <w:delText xml:space="preserve"> </w:delText>
        </w:r>
      </w:del>
      <w:ins w:id="6" w:author="John David N. Dionisio" w:date="2016-08-12T03:56:00Z">
        <w:r w:rsidR="005113FE">
          <w:rPr>
            <w:sz w:val="24"/>
            <w:szCs w:val="24"/>
          </w:rPr>
          <w:t>nearly</w:t>
        </w:r>
        <w:r w:rsidR="005113FE" w:rsidRPr="002B2DCB">
          <w:rPr>
            <w:sz w:val="24"/>
            <w:szCs w:val="24"/>
          </w:rPr>
          <w:t xml:space="preserve"> </w:t>
        </w:r>
      </w:ins>
      <w:del w:id="7" w:author="John David N. Dionisio" w:date="2016-08-12T03:56:00Z">
        <w:r w:rsidRPr="00B57888" w:rsidDel="005113FE">
          <w:rPr>
            <w:sz w:val="24"/>
            <w:szCs w:val="24"/>
            <w:highlight w:val="yellow"/>
          </w:rPr>
          <w:delText>520</w:delText>
        </w:r>
        <w:r w:rsidRPr="002B2DCB" w:rsidDel="005113FE">
          <w:rPr>
            <w:sz w:val="24"/>
            <w:szCs w:val="24"/>
          </w:rPr>
          <w:delText xml:space="preserve"> </w:delText>
        </w:r>
      </w:del>
      <w:ins w:id="8" w:author="John David N. Dionisio" w:date="2016-08-12T03:56:00Z">
        <w:r w:rsidR="005113FE" w:rsidRPr="00B57888">
          <w:rPr>
            <w:sz w:val="24"/>
            <w:szCs w:val="24"/>
            <w:highlight w:val="yellow"/>
          </w:rPr>
          <w:t>5</w:t>
        </w:r>
        <w:r w:rsidR="005113FE">
          <w:rPr>
            <w:sz w:val="24"/>
            <w:szCs w:val="24"/>
            <w:highlight w:val="yellow"/>
          </w:rPr>
          <w:t>3</w:t>
        </w:r>
        <w:r w:rsidR="005113FE" w:rsidRPr="00B57888">
          <w:rPr>
            <w:sz w:val="24"/>
            <w:szCs w:val="24"/>
            <w:highlight w:val="yellow"/>
          </w:rPr>
          <w:t>0</w:t>
        </w:r>
        <w:r w:rsidR="005113FE" w:rsidRPr="002B2DCB">
          <w:rPr>
            <w:sz w:val="24"/>
            <w:szCs w:val="24"/>
          </w:rPr>
          <w:t xml:space="preserve"> </w:t>
        </w:r>
      </w:ins>
      <w:r w:rsidRPr="002B2DCB">
        <w:rPr>
          <w:sz w:val="24"/>
          <w:szCs w:val="24"/>
        </w:rPr>
        <w:t xml:space="preserve">test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8"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w:t>
      </w:r>
      <w:proofErr w:type="gramStart"/>
      <w:r w:rsidR="00B57888" w:rsidRPr="00B57888">
        <w:rPr>
          <w:sz w:val="24"/>
          <w:szCs w:val="24"/>
          <w:highlight w:val="yellow"/>
        </w:rPr>
        <w:t>add</w:t>
      </w:r>
      <w:proofErr w:type="gramEnd"/>
      <w:r w:rsidR="00B57888" w:rsidRPr="00B57888">
        <w:rPr>
          <w:sz w:val="24"/>
          <w:szCs w:val="24"/>
          <w:highlight w:val="yellow"/>
        </w:rPr>
        <w:t xml:space="preserve"> import/export to SIF/</w:t>
      </w:r>
      <w:proofErr w:type="spellStart"/>
      <w:r w:rsidR="00B57888" w:rsidRPr="00B57888">
        <w:rPr>
          <w:sz w:val="24"/>
          <w:szCs w:val="24"/>
          <w:highlight w:val="yellow"/>
        </w:rPr>
        <w:t>GraphML</w:t>
      </w:r>
      <w:proofErr w:type="spellEnd"/>
      <w:r w:rsidR="00B57888" w:rsidRPr="00B57888">
        <w:rPr>
          <w:sz w:val="24"/>
          <w:szCs w:val="24"/>
          <w:highlight w:val="yellow"/>
        </w:rPr>
        <w:t>;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w:t>
      </w:r>
      <w:proofErr w:type="gramStart"/>
      <w:r w:rsidRPr="00F23987">
        <w:rPr>
          <w:sz w:val="24"/>
          <w:szCs w:val="24"/>
        </w:rPr>
        <w:t>them which govern the level of expression of mRNA</w:t>
      </w:r>
      <w:proofErr w:type="gramEnd"/>
      <w:r w:rsidRPr="00F23987">
        <w:rPr>
          <w:sz w:val="24"/>
          <w:szCs w:val="24"/>
        </w:rPr>
        <w:t xml:space="preserve">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w:t>
      </w:r>
      <w:proofErr w:type="spellStart"/>
      <w:r w:rsidR="009A79F3" w:rsidRPr="00F23987">
        <w:rPr>
          <w:rFonts w:cs="Times New Roman"/>
          <w:sz w:val="24"/>
          <w:szCs w:val="24"/>
        </w:rPr>
        <w:t>Dahlquist</w:t>
      </w:r>
      <w:proofErr w:type="spellEnd"/>
      <w:r w:rsidR="009A79F3" w:rsidRPr="00F23987">
        <w:rPr>
          <w:rFonts w:cs="Times New Roman"/>
          <w:sz w:val="24"/>
          <w:szCs w:val="24"/>
        </w:rPr>
        <w:t xml:space="preserve">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w:t>
      </w:r>
      <w:proofErr w:type="spellStart"/>
      <w:r w:rsidR="00655618" w:rsidRPr="00F23987">
        <w:rPr>
          <w:rFonts w:cs="Times New Roman"/>
          <w:sz w:val="24"/>
          <w:szCs w:val="24"/>
        </w:rPr>
        <w:t>Dahlquist</w:t>
      </w:r>
      <w:proofErr w:type="spellEnd"/>
      <w:r w:rsidR="00655618" w:rsidRPr="00F23987">
        <w:rPr>
          <w:rFonts w:cs="Times New Roman"/>
          <w:sz w:val="24"/>
          <w:szCs w:val="24"/>
        </w:rPr>
        <w:t xml:space="preserve">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proofErr w:type="spellStart"/>
      <w:r w:rsidRPr="00F23987">
        <w:rPr>
          <w:sz w:val="24"/>
          <w:szCs w:val="24"/>
        </w:rPr>
        <w:t>Pavlopoulos</w:t>
      </w:r>
      <w:proofErr w:type="spellEnd"/>
      <w:r w:rsidRPr="00F23987">
        <w:rPr>
          <w:sz w:val="24"/>
          <w:szCs w:val="24"/>
        </w:rPr>
        <w:t xml:space="preserve">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w:t>
      </w:r>
      <w:proofErr w:type="spellStart"/>
      <w:r w:rsidR="00586156" w:rsidRPr="00F23987">
        <w:rPr>
          <w:sz w:val="24"/>
          <w:szCs w:val="24"/>
        </w:rPr>
        <w:t>Pavlopoulos</w:t>
      </w:r>
      <w:proofErr w:type="spellEnd"/>
      <w:r w:rsidR="00586156" w:rsidRPr="00F23987">
        <w:rPr>
          <w:sz w:val="24"/>
          <w:szCs w:val="24"/>
        </w:rPr>
        <w:t xml:space="preserve"> et al. (2015) showed that t</w:t>
      </w:r>
      <w:r w:rsidR="00431819" w:rsidRPr="00F23987">
        <w:rPr>
          <w:sz w:val="24"/>
          <w:szCs w:val="24"/>
        </w:rPr>
        <w:t xml:space="preserve">he open source software, </w:t>
      </w:r>
      <w:proofErr w:type="spellStart"/>
      <w:r w:rsidR="00431819" w:rsidRPr="00F23987">
        <w:rPr>
          <w:sz w:val="24"/>
          <w:szCs w:val="24"/>
        </w:rPr>
        <w:t>Cytoscape</w:t>
      </w:r>
      <w:proofErr w:type="spellEnd"/>
      <w:r w:rsidR="00431819" w:rsidRPr="00F23987">
        <w:rPr>
          <w:sz w:val="24"/>
          <w:szCs w:val="24"/>
        </w:rPr>
        <w:t xml:space="preserv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 xml:space="preserve">is widely recognized as the “best-in-class” tool for viewing and analyzing large networks for systems biology research.  However, while </w:t>
      </w:r>
      <w:proofErr w:type="spellStart"/>
      <w:r w:rsidR="00431819" w:rsidRPr="00F23987">
        <w:rPr>
          <w:sz w:val="24"/>
          <w:szCs w:val="24"/>
        </w:rPr>
        <w:t>Cytoscape</w:t>
      </w:r>
      <w:proofErr w:type="spellEnd"/>
      <w:r w:rsidR="00431819" w:rsidRPr="00F23987">
        <w:rPr>
          <w:sz w:val="24"/>
          <w:szCs w:val="24"/>
        </w:rPr>
        <w:t xml:space="preserv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w:t>
      </w:r>
      <w:proofErr w:type="spellStart"/>
      <w:r w:rsidR="000B6E39">
        <w:rPr>
          <w:sz w:val="24"/>
          <w:szCs w:val="24"/>
        </w:rPr>
        <w:t>BioPAX</w:t>
      </w:r>
      <w:proofErr w:type="spellEnd"/>
      <w:r w:rsidR="000B6E39">
        <w:rPr>
          <w:sz w:val="24"/>
          <w:szCs w:val="24"/>
        </w:rPr>
        <w:t xml:space="preserve">, PSI-MI, </w:t>
      </w:r>
      <w:proofErr w:type="spellStart"/>
      <w:r w:rsidR="00966A48">
        <w:rPr>
          <w:sz w:val="24"/>
          <w:szCs w:val="24"/>
        </w:rPr>
        <w:t>GraphML</w:t>
      </w:r>
      <w:proofErr w:type="spellEnd"/>
      <w:r w:rsidR="00966A48">
        <w:rPr>
          <w:sz w:val="24"/>
          <w:szCs w:val="24"/>
        </w:rPr>
        <w:t xml:space="preserve">,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 xml:space="preserve">Furthermore, </w:t>
      </w:r>
      <w:proofErr w:type="spellStart"/>
      <w:r w:rsidR="00D512A0">
        <w:rPr>
          <w:sz w:val="24"/>
          <w:szCs w:val="24"/>
        </w:rPr>
        <w:t>C</w:t>
      </w:r>
      <w:r w:rsidR="00431819">
        <w:rPr>
          <w:sz w:val="24"/>
          <w:szCs w:val="24"/>
        </w:rPr>
        <w:t>ytoscape</w:t>
      </w:r>
      <w:proofErr w:type="spellEnd"/>
      <w:r w:rsidR="00431819">
        <w:rPr>
          <w:sz w:val="24"/>
          <w:szCs w:val="24"/>
        </w:rPr>
        <w:t xml:space="preserv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w:t>
      </w:r>
      <w:proofErr w:type="spellStart"/>
      <w:r w:rsidR="00C4347B">
        <w:rPr>
          <w:sz w:val="24"/>
          <w:szCs w:val="24"/>
        </w:rPr>
        <w:t>Cytoscape</w:t>
      </w:r>
      <w:proofErr w:type="spellEnd"/>
      <w:r w:rsidR="00C4347B">
        <w:rPr>
          <w:sz w:val="24"/>
          <w:szCs w:val="24"/>
        </w:rPr>
        <w:t xml:space="preserve"> and go.”  </w:t>
      </w:r>
      <w:r w:rsidR="00431819">
        <w:rPr>
          <w:sz w:val="24"/>
          <w:szCs w:val="24"/>
        </w:rPr>
        <w:t xml:space="preserve">Another open source </w:t>
      </w:r>
      <w:r w:rsidR="00431819" w:rsidRPr="00F23987">
        <w:rPr>
          <w:sz w:val="24"/>
          <w:szCs w:val="24"/>
        </w:rPr>
        <w:t xml:space="preserve">application, </w:t>
      </w:r>
      <w:proofErr w:type="spellStart"/>
      <w:r w:rsidR="00431819" w:rsidRPr="00F23987">
        <w:rPr>
          <w:sz w:val="24"/>
          <w:szCs w:val="24"/>
        </w:rPr>
        <w:t>Gephi</w:t>
      </w:r>
      <w:proofErr w:type="spellEnd"/>
      <w:r w:rsidR="00431819" w:rsidRPr="00F23987">
        <w:rPr>
          <w:sz w:val="24"/>
          <w:szCs w:val="24"/>
        </w:rPr>
        <w:t xml:space="preserve"> (Bastian, </w:t>
      </w:r>
      <w:proofErr w:type="spellStart"/>
      <w:r w:rsidR="00431819" w:rsidRPr="00F23987">
        <w:rPr>
          <w:sz w:val="24"/>
          <w:szCs w:val="24"/>
        </w:rPr>
        <w:t>Heymann</w:t>
      </w:r>
      <w:proofErr w:type="spellEnd"/>
      <w:r w:rsidR="00431819" w:rsidRPr="00F23987">
        <w:rPr>
          <w:sz w:val="24"/>
          <w:szCs w:val="24"/>
        </w:rPr>
        <w:t xml:space="preserve">, and </w:t>
      </w:r>
      <w:proofErr w:type="spellStart"/>
      <w:r w:rsidR="00431819" w:rsidRPr="00F23987">
        <w:rPr>
          <w:sz w:val="24"/>
          <w:szCs w:val="24"/>
        </w:rPr>
        <w:t>Jacomy</w:t>
      </w:r>
      <w:proofErr w:type="spellEnd"/>
      <w:r w:rsidR="00431819" w:rsidRPr="00F23987">
        <w:rPr>
          <w:sz w:val="24"/>
          <w:szCs w:val="24"/>
        </w:rPr>
        <w:t>, 2009), is a general graph visualization tool</w:t>
      </w:r>
      <w:r w:rsidR="00C36973">
        <w:rPr>
          <w:sz w:val="24"/>
          <w:szCs w:val="24"/>
        </w:rPr>
        <w:t xml:space="preserve"> </w:t>
      </w:r>
      <w:r w:rsidR="00C36973">
        <w:rPr>
          <w:sz w:val="24"/>
          <w:szCs w:val="24"/>
        </w:rPr>
        <w:lastRenderedPageBreak/>
        <w:t>that does accept an adjacency matrix in .</w:t>
      </w:r>
      <w:proofErr w:type="spellStart"/>
      <w:r w:rsidR="00C36973">
        <w:rPr>
          <w:sz w:val="24"/>
          <w:szCs w:val="24"/>
        </w:rPr>
        <w:t>csv</w:t>
      </w:r>
      <w:proofErr w:type="spellEnd"/>
      <w:r w:rsidR="00C36973">
        <w:rPr>
          <w:sz w:val="24"/>
          <w:szCs w:val="24"/>
        </w:rPr>
        <w:t xml:space="preserve">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complex software targeted both at experienced biology investigators and novice undergraduate users in a </w:t>
      </w:r>
      <w:proofErr w:type="spellStart"/>
      <w:r w:rsidR="00FF47BB">
        <w:rPr>
          <w:sz w:val="24"/>
          <w:szCs w:val="24"/>
        </w:rPr>
        <w:t>Biomathematical</w:t>
      </w:r>
      <w:proofErr w:type="spellEnd"/>
      <w:r w:rsidR="00FF47BB">
        <w:rPr>
          <w:sz w:val="24"/>
          <w:szCs w:val="24"/>
        </w:rPr>
        <w:t xml:space="preserve">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We also saw the creation of a new tool as an opport</w:t>
      </w:r>
      <w:bookmarkStart w:id="9" w:name="_GoBack"/>
      <w:r>
        <w:rPr>
          <w:sz w:val="24"/>
          <w:szCs w:val="24"/>
        </w:rPr>
        <w:t>unit</w:t>
      </w:r>
      <w:bookmarkEnd w:id="9"/>
      <w:r>
        <w:rPr>
          <w:sz w:val="24"/>
          <w:szCs w:val="24"/>
        </w:rPr>
        <w:t xml:space="preserve">y to </w:t>
      </w:r>
      <w:r w:rsidR="00435937">
        <w:rPr>
          <w:sz w:val="24"/>
          <w:szCs w:val="24"/>
        </w:rPr>
        <w:t xml:space="preserve">serve as a model for best </w:t>
      </w:r>
      <w:r w:rsidR="00435937" w:rsidRPr="00F23987">
        <w:rPr>
          <w:sz w:val="24"/>
          <w:szCs w:val="24"/>
        </w:rPr>
        <w:t>practices for software development in bioinformatics (</w:t>
      </w:r>
      <w:proofErr w:type="spellStart"/>
      <w:r w:rsidR="00435937" w:rsidRPr="00F23987">
        <w:rPr>
          <w:sz w:val="24"/>
          <w:szCs w:val="24"/>
        </w:rPr>
        <w:t>Schultheiss</w:t>
      </w:r>
      <w:proofErr w:type="spellEnd"/>
      <w:r w:rsidR="00435937" w:rsidRPr="00F23987">
        <w:rPr>
          <w:sz w:val="24"/>
          <w:szCs w:val="24"/>
        </w:rPr>
        <w:t>,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w:t>
      </w:r>
      <w:proofErr w:type="spellStart"/>
      <w:r w:rsidR="00655618">
        <w:rPr>
          <w:sz w:val="24"/>
          <w:szCs w:val="24"/>
        </w:rPr>
        <w:t>xlsx</w:t>
      </w:r>
      <w:proofErr w:type="spellEnd"/>
      <w:r w:rsidR="00655618">
        <w:rPr>
          <w:sz w:val="24"/>
          <w:szCs w:val="24"/>
        </w:rPr>
        <w:t>)</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contained within a worksheet named “network” or “</w:t>
      </w:r>
      <w:proofErr w:type="spellStart"/>
      <w:r w:rsidR="00AD1F5D">
        <w:rPr>
          <w:sz w:val="24"/>
          <w:szCs w:val="24"/>
        </w:rPr>
        <w:t>network_optimized_weights</w:t>
      </w:r>
      <w:proofErr w:type="spellEnd"/>
      <w:r w:rsidR="00AD1F5D">
        <w:rPr>
          <w:sz w:val="24"/>
          <w:szCs w:val="24"/>
        </w:rPr>
        <w:t xml:space="preserve">” </w:t>
      </w:r>
      <w:r w:rsidRPr="009A5826">
        <w:rPr>
          <w:sz w:val="24"/>
          <w:szCs w:val="24"/>
        </w:rPr>
        <w:t>in</w:t>
      </w:r>
      <w:r>
        <w:rPr>
          <w:sz w:val="24"/>
          <w:szCs w:val="24"/>
        </w:rPr>
        <w:t xml:space="preserve"> </w:t>
      </w:r>
      <w:r w:rsidR="00AD1F5D">
        <w:rPr>
          <w:sz w:val="24"/>
          <w:szCs w:val="24"/>
        </w:rPr>
        <w:t>a Microsoft Excel workbook</w:t>
      </w:r>
      <w:r>
        <w:rPr>
          <w:sz w:val="24"/>
          <w:szCs w:val="24"/>
        </w:rPr>
        <w:t xml:space="preserve"> (.</w:t>
      </w:r>
      <w:proofErr w:type="spellStart"/>
      <w:r>
        <w:rPr>
          <w:sz w:val="24"/>
          <w:szCs w:val="24"/>
        </w:rPr>
        <w:t>xlsx</w:t>
      </w:r>
      <w:proofErr w:type="spellEnd"/>
      <w:r>
        <w:rPr>
          <w:sz w:val="24"/>
          <w:szCs w:val="24"/>
        </w:rPr>
        <w:t>).  It was designed to accept workbooks seamlessly from the</w:t>
      </w:r>
      <w:r w:rsidRPr="009A5826">
        <w:rPr>
          <w:sz w:val="24"/>
          <w:szCs w:val="24"/>
        </w:rPr>
        <w:t xml:space="preserve"> </w:t>
      </w:r>
      <w:r w:rsidR="00B64634">
        <w:rPr>
          <w:sz w:val="24"/>
          <w:szCs w:val="24"/>
        </w:rPr>
        <w:t xml:space="preserve">MATLAB gene regulatory </w:t>
      </w:r>
      <w:proofErr w:type="gramStart"/>
      <w:r w:rsidR="00B64634">
        <w:rPr>
          <w:sz w:val="24"/>
          <w:szCs w:val="24"/>
        </w:rPr>
        <w:t>network modeling</w:t>
      </w:r>
      <w:proofErr w:type="gramEnd"/>
      <w:r w:rsidR="00B64634">
        <w:rPr>
          <w:sz w:val="24"/>
          <w:szCs w:val="24"/>
        </w:rPr>
        <w:t xml:space="preserve">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r w:rsidR="00F342E4">
        <w:rPr>
          <w:rFonts w:cs="Times New Roman"/>
          <w:sz w:val="24"/>
          <w:szCs w:val="24"/>
        </w:rPr>
        <w:t xml:space="preserve">  </w:t>
      </w:r>
    </w:p>
    <w:p w14:paraId="14820FF2" w14:textId="0FB9B98D" w:rsidR="008B7E11" w:rsidRDefault="00F342E4" w:rsidP="008B7E11">
      <w:pPr>
        <w:spacing w:before="240" w:after="240" w:line="480" w:lineRule="auto"/>
        <w:ind w:firstLine="720"/>
        <w:rPr>
          <w:rFonts w:cs="Times New Roman"/>
          <w:sz w:val="24"/>
          <w:szCs w:val="24"/>
        </w:rPr>
      </w:pPr>
      <w:r w:rsidRPr="00C762CE">
        <w:rPr>
          <w:rFonts w:cs="Times New Roman"/>
          <w:sz w:val="24"/>
          <w:szCs w:val="24"/>
          <w:highlight w:val="yellow"/>
        </w:rPr>
        <w:t>To increase the interoperability of GRNsight with other network analysis and visualization software, we have recently implemented the ability to import and display Simple Interaction Format (SIF, .</w:t>
      </w:r>
      <w:proofErr w:type="spellStart"/>
      <w:r w:rsidRPr="00C762CE">
        <w:rPr>
          <w:rFonts w:cs="Times New Roman"/>
          <w:sz w:val="24"/>
          <w:szCs w:val="24"/>
          <w:highlight w:val="yellow"/>
        </w:rPr>
        <w:t>sif</w:t>
      </w:r>
      <w:proofErr w:type="spellEnd"/>
      <w:r w:rsidRPr="00C762CE">
        <w:rPr>
          <w:rFonts w:cs="Times New Roman"/>
          <w:sz w:val="24"/>
          <w:szCs w:val="24"/>
          <w:highlight w:val="yellow"/>
        </w:rPr>
        <w:t xml:space="preserve">, </w:t>
      </w:r>
      <w:r w:rsidRPr="00C762CE">
        <w:rPr>
          <w:rFonts w:cs="Times New Roman"/>
          <w:i/>
          <w:sz w:val="24"/>
          <w:szCs w:val="24"/>
          <w:highlight w:val="yellow"/>
        </w:rPr>
        <w:t>http://manual.cytoscape.org/en/stable/Supported_Network_File_Formats.html#sif-format</w:t>
      </w:r>
      <w:r w:rsidRPr="00C762CE">
        <w:rPr>
          <w:rFonts w:cs="Times New Roman"/>
          <w:sz w:val="24"/>
          <w:szCs w:val="24"/>
          <w:highlight w:val="yellow"/>
        </w:rPr>
        <w:t>) and Graph Markup Language (</w:t>
      </w:r>
      <w:proofErr w:type="spellStart"/>
      <w:r w:rsidRPr="00C762CE">
        <w:rPr>
          <w:rFonts w:cs="Times New Roman"/>
          <w:sz w:val="24"/>
          <w:szCs w:val="24"/>
          <w:highlight w:val="yellow"/>
        </w:rPr>
        <w:t>GraphML</w:t>
      </w:r>
      <w:proofErr w:type="spellEnd"/>
      <w:proofErr w:type="gramStart"/>
      <w:r w:rsidRPr="00C762CE">
        <w:rPr>
          <w:rFonts w:cs="Times New Roman"/>
          <w:sz w:val="24"/>
          <w:szCs w:val="24"/>
          <w:highlight w:val="yellow"/>
        </w:rPr>
        <w:t>, .</w:t>
      </w:r>
      <w:proofErr w:type="spellStart"/>
      <w:r w:rsidRPr="00C762CE">
        <w:rPr>
          <w:rFonts w:cs="Times New Roman"/>
          <w:sz w:val="24"/>
          <w:szCs w:val="24"/>
          <w:highlight w:val="yellow"/>
        </w:rPr>
        <w:t>graphml</w:t>
      </w:r>
      <w:proofErr w:type="spellEnd"/>
      <w:proofErr w:type="gramEnd"/>
      <w:r w:rsidRPr="00C762CE">
        <w:rPr>
          <w:rFonts w:cs="Times New Roman"/>
          <w:sz w:val="24"/>
          <w:szCs w:val="24"/>
          <w:highlight w:val="yellow"/>
        </w:rPr>
        <w:t xml:space="preserve">, </w:t>
      </w:r>
      <w:r w:rsidRPr="00C762CE">
        <w:rPr>
          <w:rFonts w:cs="Times New Roman"/>
          <w:i/>
          <w:sz w:val="24"/>
          <w:szCs w:val="24"/>
          <w:highlight w:val="yellow"/>
        </w:rPr>
        <w:t>http://graphml.graphdrawing.org/</w:t>
      </w:r>
      <w:r w:rsidRPr="00C762CE">
        <w:rPr>
          <w:rFonts w:cs="Times New Roman"/>
          <w:sz w:val="24"/>
          <w:szCs w:val="24"/>
          <w:highlight w:val="yellow"/>
        </w:rPr>
        <w:t>) files and to export network data in those two formats</w:t>
      </w:r>
      <w:r w:rsidR="00C762CE">
        <w:rPr>
          <w:rFonts w:cs="Times New Roman"/>
          <w:sz w:val="24"/>
          <w:szCs w:val="24"/>
          <w:highlight w:val="yellow"/>
        </w:rPr>
        <w:t xml:space="preserve"> (See Results and Discussion)</w:t>
      </w:r>
      <w:r w:rsidRPr="00C762CE">
        <w:rPr>
          <w:rFonts w:cs="Times New Roman"/>
          <w:sz w:val="24"/>
          <w:szCs w:val="24"/>
          <w:highlight w:val="yellow"/>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workbook (.</w:t>
      </w:r>
      <w:proofErr w:type="spellStart"/>
      <w:r w:rsidR="00CA56E1">
        <w:rPr>
          <w:sz w:val="24"/>
          <w:szCs w:val="24"/>
        </w:rPr>
        <w:t>xlsx</w:t>
      </w:r>
      <w:proofErr w:type="spellEnd"/>
      <w:r w:rsidR="00CA56E1">
        <w:rPr>
          <w:sz w:val="24"/>
          <w:szCs w:val="24"/>
        </w:rPr>
        <w:t xml:space="preserve">)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 xml:space="preserve">by first parsing </w:t>
      </w:r>
      <w:proofErr w:type="gramStart"/>
      <w:r w:rsidR="00037584" w:rsidRPr="00F23987">
        <w:rPr>
          <w:sz w:val="24"/>
          <w:szCs w:val="24"/>
        </w:rPr>
        <w:t>the .</w:t>
      </w:r>
      <w:proofErr w:type="spellStart"/>
      <w:r w:rsidR="00037584" w:rsidRPr="00F23987">
        <w:rPr>
          <w:sz w:val="24"/>
          <w:szCs w:val="24"/>
        </w:rPr>
        <w:t>xlsx</w:t>
      </w:r>
      <w:proofErr w:type="spellEnd"/>
      <w:proofErr w:type="gramEnd"/>
      <w:r w:rsidR="00037584" w:rsidRPr="00F23987">
        <w:rPr>
          <w:sz w:val="24"/>
          <w:szCs w:val="24"/>
        </w:rPr>
        <w:t xml:space="preserve"> file using the node-</w:t>
      </w:r>
      <w:proofErr w:type="spellStart"/>
      <w:r w:rsidR="00037584" w:rsidRPr="00F23987">
        <w:rPr>
          <w:sz w:val="24"/>
          <w:szCs w:val="24"/>
        </w:rPr>
        <w:t>xlsx</w:t>
      </w:r>
      <w:proofErr w:type="spellEnd"/>
      <w:r w:rsidR="00037584" w:rsidRPr="00F23987">
        <w:rPr>
          <w:sz w:val="24"/>
          <w:szCs w:val="24"/>
        </w:rPr>
        <w:t xml:space="preserve">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w:t>
      </w:r>
      <w:r w:rsidR="00FD7CCA">
        <w:rPr>
          <w:sz w:val="24"/>
          <w:szCs w:val="24"/>
        </w:rPr>
        <w:lastRenderedPageBreak/>
        <w:t xml:space="preserve">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proofErr w:type="spellStart"/>
      <w:r w:rsidR="005D70C3" w:rsidRPr="005D70C3">
        <w:rPr>
          <w:i/>
          <w:sz w:val="24"/>
          <w:szCs w:val="24"/>
        </w:rPr>
        <w:t>iframe</w:t>
      </w:r>
      <w:proofErr w:type="spellEnd"/>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 xml:space="preserve">Server-side components are implemented with Node.js and the Express framework (Brown 2014). </w:t>
      </w:r>
      <w:proofErr w:type="gramStart"/>
      <w:r w:rsidRPr="00F23987">
        <w:rPr>
          <w:sz w:val="24"/>
          <w:szCs w:val="24"/>
        </w:rPr>
        <w:t>Graph visualization is facilitated by</w:t>
      </w:r>
      <w:r w:rsidR="002A10C5" w:rsidRPr="00F23987">
        <w:rPr>
          <w:sz w:val="24"/>
          <w:szCs w:val="24"/>
        </w:rPr>
        <w:t xml:space="preserve"> the Data-Driven Documents </w:t>
      </w:r>
      <w:r w:rsidRPr="00F23987">
        <w:rPr>
          <w:sz w:val="24"/>
          <w:szCs w:val="24"/>
        </w:rPr>
        <w:t>JavaScript library</w:t>
      </w:r>
      <w:proofErr w:type="gramEnd"/>
      <w:r w:rsidRPr="00F23987">
        <w:rPr>
          <w:sz w:val="24"/>
          <w:szCs w:val="24"/>
        </w:rPr>
        <w:t xml:space="preserve"> </w:t>
      </w:r>
      <w:r w:rsidR="002A10C5" w:rsidRPr="00F23987">
        <w:rPr>
          <w:sz w:val="24"/>
          <w:szCs w:val="24"/>
        </w:rPr>
        <w:t xml:space="preserve">(D3.js; </w:t>
      </w:r>
      <w:proofErr w:type="spellStart"/>
      <w:r w:rsidRPr="00F23987">
        <w:rPr>
          <w:rFonts w:eastAsia="Times New Roman" w:cs="Times New Roman"/>
          <w:sz w:val="24"/>
          <w:szCs w:val="24"/>
        </w:rPr>
        <w:t>Bostock</w:t>
      </w:r>
      <w:proofErr w:type="spellEnd"/>
      <w:r w:rsidRPr="00F23987">
        <w:rPr>
          <w:rFonts w:eastAsia="Times New Roman" w:cs="Times New Roman"/>
          <w:sz w:val="24"/>
          <w:szCs w:val="24"/>
        </w:rPr>
        <w:t xml:space="preserve">, </w:t>
      </w:r>
      <w:proofErr w:type="spellStart"/>
      <w:r w:rsidRPr="00F23987">
        <w:rPr>
          <w:rFonts w:eastAsia="Times New Roman" w:cs="Times New Roman"/>
          <w:sz w:val="24"/>
          <w:szCs w:val="24"/>
        </w:rPr>
        <w:t>Ogievetsky</w:t>
      </w:r>
      <w:proofErr w:type="spellEnd"/>
      <w:r w:rsidRPr="00F23987">
        <w:rPr>
          <w:rFonts w:eastAsia="Times New Roman" w:cs="Times New Roman"/>
          <w:sz w:val="24"/>
          <w:szCs w:val="24"/>
        </w:rPr>
        <w:t xml:space="preserve">, and </w:t>
      </w:r>
      <w:proofErr w:type="spellStart"/>
      <w:r w:rsidRPr="00F23987">
        <w:rPr>
          <w:rFonts w:eastAsia="Times New Roman" w:cs="Times New Roman"/>
          <w:sz w:val="24"/>
          <w:szCs w:val="24"/>
        </w:rPr>
        <w:t>Heer</w:t>
      </w:r>
      <w:proofErr w:type="spellEnd"/>
      <w:r w:rsidRPr="00F23987">
        <w:rPr>
          <w:rFonts w:eastAsia="Times New Roman" w:cs="Times New Roman"/>
          <w:sz w:val="24"/>
          <w:szCs w:val="24"/>
        </w:rPr>
        <w:t>,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w:t>
      </w:r>
      <w:proofErr w:type="gramStart"/>
      <w:r w:rsidR="00257237" w:rsidRPr="00F23987">
        <w:rPr>
          <w:sz w:val="24"/>
          <w:szCs w:val="24"/>
        </w:rPr>
        <w:t xml:space="preserve">routines </w:t>
      </w:r>
      <w:r w:rsidR="001F3578" w:rsidRPr="00F23987">
        <w:rPr>
          <w:sz w:val="24"/>
          <w:szCs w:val="24"/>
        </w:rPr>
        <w:t>which</w:t>
      </w:r>
      <w:proofErr w:type="gramEnd"/>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Graph Customizations</w:t>
      </w:r>
    </w:p>
    <w:p w14:paraId="126B7514" w14:textId="67CAB60A" w:rsidR="001E4822" w:rsidRDefault="003314BA" w:rsidP="001E4822">
      <w:pPr>
        <w:spacing w:before="240" w:after="240" w:line="480" w:lineRule="auto"/>
        <w:ind w:firstLine="720"/>
        <w:rPr>
          <w:sz w:val="24"/>
          <w:szCs w:val="24"/>
        </w:rPr>
      </w:pPr>
      <w:proofErr w:type="spellStart"/>
      <w:r w:rsidRPr="00F23987">
        <w:rPr>
          <w:sz w:val="24"/>
          <w:szCs w:val="24"/>
        </w:rPr>
        <w:t>GRNsight’s</w:t>
      </w:r>
      <w:proofErr w:type="spellEnd"/>
      <w:r w:rsidRPr="00F23987">
        <w:rPr>
          <w:sz w:val="24"/>
          <w:szCs w:val="24"/>
        </w:rPr>
        <w:t xml:space="preserve"> diagrams are based on D3.js’s force graph layout algorithm</w:t>
      </w:r>
      <w:r w:rsidR="001E4822" w:rsidRPr="00F23987">
        <w:rPr>
          <w:sz w:val="24"/>
          <w:szCs w:val="24"/>
        </w:rPr>
        <w:t xml:space="preserve"> (</w:t>
      </w:r>
      <w:proofErr w:type="spellStart"/>
      <w:r w:rsidR="001E4822" w:rsidRPr="00F23987">
        <w:rPr>
          <w:rFonts w:eastAsia="Times New Roman" w:cs="Times New Roman"/>
          <w:sz w:val="24"/>
          <w:szCs w:val="24"/>
        </w:rPr>
        <w:t>Bostock</w:t>
      </w:r>
      <w:proofErr w:type="spellEnd"/>
      <w:r w:rsidR="001E4822" w:rsidRPr="00F23987">
        <w:rPr>
          <w:rFonts w:eastAsia="Times New Roman" w:cs="Times New Roman"/>
          <w:sz w:val="24"/>
          <w:szCs w:val="24"/>
        </w:rPr>
        <w:t xml:space="preserve">, </w:t>
      </w:r>
      <w:proofErr w:type="spellStart"/>
      <w:r w:rsidR="001E4822" w:rsidRPr="00F23987">
        <w:rPr>
          <w:rFonts w:eastAsia="Times New Roman" w:cs="Times New Roman"/>
          <w:sz w:val="24"/>
          <w:szCs w:val="24"/>
        </w:rPr>
        <w:t>Ogievetsky</w:t>
      </w:r>
      <w:proofErr w:type="spellEnd"/>
      <w:r w:rsidR="001E4822" w:rsidRPr="00F23987">
        <w:rPr>
          <w:rFonts w:eastAsia="Times New Roman" w:cs="Times New Roman"/>
          <w:sz w:val="24"/>
          <w:szCs w:val="24"/>
        </w:rPr>
        <w:t xml:space="preserve">, and </w:t>
      </w:r>
      <w:proofErr w:type="spellStart"/>
      <w:r w:rsidR="001E4822" w:rsidRPr="00F23987">
        <w:rPr>
          <w:rFonts w:eastAsia="Times New Roman" w:cs="Times New Roman"/>
          <w:sz w:val="24"/>
          <w:szCs w:val="24"/>
        </w:rPr>
        <w:t>Heer</w:t>
      </w:r>
      <w:proofErr w:type="spellEnd"/>
      <w:r w:rsidR="001E4822" w:rsidRPr="00F23987">
        <w:rPr>
          <w:rFonts w:eastAsia="Times New Roman" w:cs="Times New Roman"/>
          <w:sz w:val="24"/>
          <w:szCs w:val="24"/>
        </w:rPr>
        <w:t>,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w:t>
      </w:r>
      <w:proofErr w:type="gramStart"/>
      <w:r>
        <w:rPr>
          <w:sz w:val="24"/>
          <w:szCs w:val="24"/>
        </w:rPr>
        <w:t>straight line</w:t>
      </w:r>
      <w:proofErr w:type="gramEnd"/>
      <w:r>
        <w:rPr>
          <w:sz w:val="24"/>
          <w:szCs w:val="24"/>
        </w:rPr>
        <w:t xml:space="preserv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w:t>
      </w:r>
      <w:proofErr w:type="spellStart"/>
      <w:r w:rsidR="001A7A8B" w:rsidRPr="00F23987">
        <w:rPr>
          <w:sz w:val="24"/>
          <w:szCs w:val="24"/>
        </w:rPr>
        <w:t>Gostner</w:t>
      </w:r>
      <w:proofErr w:type="spellEnd"/>
      <w:r w:rsidR="001A7A8B" w:rsidRPr="00F23987">
        <w:rPr>
          <w:sz w:val="24"/>
          <w:szCs w:val="24"/>
        </w:rPr>
        <w:t xml:space="preserve"> et al., 2014)</w:t>
      </w:r>
      <w:r w:rsidR="009D0CDF" w:rsidRPr="00F23987">
        <w:rPr>
          <w:sz w:val="24"/>
          <w:szCs w:val="24"/>
        </w:rPr>
        <w:t>,</w:t>
      </w:r>
      <w:r w:rsidR="009D0CDF">
        <w:rPr>
          <w:sz w:val="24"/>
          <w:szCs w:val="24"/>
        </w:rPr>
        <w:t xml:space="preserve"> </w:t>
      </w:r>
      <w:proofErr w:type="gramStart"/>
      <w:r w:rsidR="009D0CDF">
        <w:rPr>
          <w:sz w:val="24"/>
          <w:szCs w:val="24"/>
        </w:rPr>
        <w:t>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proofErr w:type="gramEnd"/>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w:t>
      </w:r>
      <w:r w:rsidR="0078020C" w:rsidRPr="0078020C">
        <w:rPr>
          <w:sz w:val="24"/>
          <w:szCs w:val="24"/>
        </w:rPr>
        <w:lastRenderedPageBreak/>
        <w:t>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 xml:space="preserve">When a user </w:t>
      </w:r>
      <w:proofErr w:type="spellStart"/>
      <w:r w:rsidR="0078020C" w:rsidRPr="00A4086B">
        <w:rPr>
          <w:sz w:val="24"/>
          <w:szCs w:val="24"/>
        </w:rPr>
        <w:t>mouses</w:t>
      </w:r>
      <w:proofErr w:type="spellEnd"/>
      <w:r w:rsidR="0078020C" w:rsidRPr="00A4086B">
        <w:rPr>
          <w:sz w:val="24"/>
          <w:szCs w:val="24"/>
        </w:rPr>
        <w:t xml:space="preserve">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proofErr w:type="spellStart"/>
      <w:r w:rsidR="006801CB" w:rsidRPr="00F23987">
        <w:rPr>
          <w:sz w:val="24"/>
          <w:szCs w:val="24"/>
        </w:rPr>
        <w:t>Shneiderman</w:t>
      </w:r>
      <w:proofErr w:type="spellEnd"/>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lastRenderedPageBreak/>
        <w:t>Test-driven Development</w:t>
      </w:r>
    </w:p>
    <w:p w14:paraId="22CF1086" w14:textId="6C0676D1"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w:t>
      </w:r>
      <w:proofErr w:type="spellStart"/>
      <w:r w:rsidRPr="00F23987">
        <w:rPr>
          <w:sz w:val="24"/>
          <w:szCs w:val="24"/>
        </w:rPr>
        <w:t>GitHub</w:t>
      </w:r>
      <w:proofErr w:type="spellEnd"/>
      <w:r w:rsidRPr="00F23987">
        <w:rPr>
          <w:sz w:val="24"/>
          <w:szCs w:val="24"/>
        </w:rPr>
        <w:t xml:space="preserve">. </w:t>
      </w:r>
      <w:r w:rsidR="00C004E1" w:rsidRPr="00F23987">
        <w:rPr>
          <w:sz w:val="24"/>
          <w:szCs w:val="24"/>
        </w:rPr>
        <w:t>We have</w:t>
      </w:r>
      <w:r w:rsidR="003314BA" w:rsidRPr="00F23987">
        <w:rPr>
          <w:sz w:val="24"/>
          <w:szCs w:val="24"/>
        </w:rPr>
        <w:t xml:space="preserve"> implemented an exhaustive </w:t>
      </w:r>
      <w:proofErr w:type="gramStart"/>
      <w:r w:rsidR="003314BA" w:rsidRPr="00F23987">
        <w:rPr>
          <w:sz w:val="24"/>
          <w:szCs w:val="24"/>
        </w:rPr>
        <w:t>unit testing</w:t>
      </w:r>
      <w:proofErr w:type="gramEnd"/>
      <w:r w:rsidR="003314BA" w:rsidRPr="00F23987">
        <w:rPr>
          <w:sz w:val="24"/>
          <w:szCs w:val="24"/>
        </w:rPr>
        <w:t xml:space="preserve">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del w:id="10" w:author="John David N. Dionisio" w:date="2016-08-12T03:55:00Z">
        <w:r w:rsidR="003314BA" w:rsidRPr="00F23987" w:rsidDel="005113FE">
          <w:rPr>
            <w:sz w:val="24"/>
            <w:szCs w:val="24"/>
          </w:rPr>
          <w:delText xml:space="preserve">over </w:delText>
        </w:r>
      </w:del>
      <w:ins w:id="11" w:author="John David N. Dionisio" w:date="2016-08-12T03:55:00Z">
        <w:r w:rsidR="005113FE">
          <w:rPr>
            <w:sz w:val="24"/>
            <w:szCs w:val="24"/>
          </w:rPr>
          <w:t xml:space="preserve">around </w:t>
        </w:r>
      </w:ins>
      <w:del w:id="12" w:author="John David N. Dionisio" w:date="2016-08-12T03:55:00Z">
        <w:r w:rsidR="00BE0AF2" w:rsidRPr="00F23987" w:rsidDel="005113FE">
          <w:rPr>
            <w:sz w:val="24"/>
            <w:szCs w:val="24"/>
          </w:rPr>
          <w:delText xml:space="preserve">130 </w:delText>
        </w:r>
      </w:del>
      <w:ins w:id="13" w:author="John David N. Dionisio" w:date="2016-08-12T03:55:00Z">
        <w:r w:rsidR="005113FE" w:rsidRPr="00F23987">
          <w:rPr>
            <w:sz w:val="24"/>
            <w:szCs w:val="24"/>
          </w:rPr>
          <w:t>1</w:t>
        </w:r>
        <w:r w:rsidR="005113FE">
          <w:rPr>
            <w:sz w:val="24"/>
            <w:szCs w:val="24"/>
          </w:rPr>
          <w:t>6</w:t>
        </w:r>
        <w:r w:rsidR="005113FE" w:rsidRPr="00F23987">
          <w:rPr>
            <w:sz w:val="24"/>
            <w:szCs w:val="24"/>
          </w:rPr>
          <w:t xml:space="preserve">0 </w:t>
        </w:r>
      </w:ins>
      <w:r w:rsidR="003314BA" w:rsidRPr="00F23987">
        <w:rPr>
          <w:sz w:val="24"/>
          <w:szCs w:val="24"/>
        </w:rPr>
        <w:t xml:space="preserve">automated unit tests that examine </w:t>
      </w:r>
      <w:del w:id="14" w:author="John David N. Dionisio" w:date="2016-08-12T03:55:00Z">
        <w:r w:rsidR="00B76857" w:rsidRPr="00F23987" w:rsidDel="005113FE">
          <w:rPr>
            <w:sz w:val="24"/>
            <w:szCs w:val="24"/>
          </w:rPr>
          <w:delText xml:space="preserve">over </w:delText>
        </w:r>
      </w:del>
      <w:ins w:id="15" w:author="John David N. Dionisio" w:date="2016-08-12T03:55:00Z">
        <w:r w:rsidR="005113FE">
          <w:rPr>
            <w:sz w:val="24"/>
            <w:szCs w:val="24"/>
          </w:rPr>
          <w:t>nearly</w:t>
        </w:r>
        <w:r w:rsidR="005113FE" w:rsidRPr="00F23987">
          <w:rPr>
            <w:sz w:val="24"/>
            <w:szCs w:val="24"/>
          </w:rPr>
          <w:t xml:space="preserve"> </w:t>
        </w:r>
      </w:ins>
      <w:del w:id="16" w:author="John David N. Dionisio" w:date="2016-08-12T03:55:00Z">
        <w:r w:rsidR="00A057AA" w:rsidRPr="00F23987" w:rsidDel="005113FE">
          <w:rPr>
            <w:sz w:val="24"/>
            <w:szCs w:val="24"/>
          </w:rPr>
          <w:delText xml:space="preserve">520 </w:delText>
        </w:r>
      </w:del>
      <w:ins w:id="17" w:author="John David N. Dionisio" w:date="2016-08-12T03:55:00Z">
        <w:r w:rsidR="005113FE" w:rsidRPr="00F23987">
          <w:rPr>
            <w:sz w:val="24"/>
            <w:szCs w:val="24"/>
          </w:rPr>
          <w:t>5</w:t>
        </w:r>
        <w:r w:rsidR="005113FE">
          <w:rPr>
            <w:sz w:val="24"/>
            <w:szCs w:val="24"/>
          </w:rPr>
          <w:t>3</w:t>
        </w:r>
        <w:r w:rsidR="005113FE" w:rsidRPr="00F23987">
          <w:rPr>
            <w:sz w:val="24"/>
            <w:szCs w:val="24"/>
          </w:rPr>
          <w:t xml:space="preserve">0 </w:t>
        </w:r>
      </w:ins>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068DA01C"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656478">
        <w:rPr>
          <w:sz w:val="24"/>
          <w:szCs w:val="24"/>
        </w:rPr>
        <w:t xml:space="preserve">Windows 7 and Mac OS X operating systems.  </w:t>
      </w:r>
      <w:r w:rsidR="00656478">
        <w:rPr>
          <w:sz w:val="24"/>
          <w:szCs w:val="24"/>
          <w:highlight w:val="yellow"/>
        </w:rPr>
        <w:t>The</w:t>
      </w:r>
      <w:r w:rsidR="00656478" w:rsidRPr="00656478">
        <w:rPr>
          <w:sz w:val="24"/>
          <w:szCs w:val="24"/>
          <w:highlight w:val="yellow"/>
        </w:rPr>
        <w:t xml:space="preserve"> web site is free and open to all users</w:t>
      </w:r>
      <w:r w:rsidR="00656478">
        <w:rPr>
          <w:sz w:val="24"/>
          <w:szCs w:val="24"/>
          <w:highlight w:val="yellow"/>
        </w:rPr>
        <w:t>,</w:t>
      </w:r>
      <w:r w:rsidR="00656478" w:rsidRPr="00656478">
        <w:rPr>
          <w:sz w:val="24"/>
          <w:szCs w:val="24"/>
          <w:highlight w:val="yellow"/>
        </w:rPr>
        <w:t xml:space="preserve"> and there is no login requirement.</w:t>
      </w:r>
      <w:r w:rsidR="00656478">
        <w:rPr>
          <w:sz w:val="24"/>
          <w:szCs w:val="24"/>
        </w:rPr>
        <w:t xml:space="preserve">  </w:t>
      </w:r>
      <w:r w:rsidRPr="00656478">
        <w:rPr>
          <w:sz w:val="24"/>
          <w:szCs w:val="24"/>
        </w:rPr>
        <w:t>Web site content is available under the Creative Commons Attribution Non-</w:t>
      </w:r>
      <w:r w:rsidRPr="00F23987">
        <w:rPr>
          <w:sz w:val="24"/>
          <w:szCs w:val="24"/>
        </w:rPr>
        <w:t xml:space="preserve">Commercial Share Alike 3.0 </w:t>
      </w:r>
      <w:proofErr w:type="spellStart"/>
      <w:r w:rsidRPr="00F23987">
        <w:rPr>
          <w:sz w:val="24"/>
          <w:szCs w:val="24"/>
        </w:rPr>
        <w:t>Unported</w:t>
      </w:r>
      <w:proofErr w:type="spellEnd"/>
      <w:r w:rsidRPr="00F23987">
        <w:rPr>
          <w:sz w:val="24"/>
          <w:szCs w:val="24"/>
        </w:rPr>
        <w:t xml:space="preserve"> License.  GRNsight code is available under the open source BSD license from our </w:t>
      </w:r>
      <w:proofErr w:type="spellStart"/>
      <w:r w:rsidRPr="00F23987">
        <w:rPr>
          <w:sz w:val="24"/>
          <w:szCs w:val="24"/>
        </w:rPr>
        <w:t>GitHub</w:t>
      </w:r>
      <w:proofErr w:type="spellEnd"/>
      <w:r w:rsidRPr="00F23987">
        <w:rPr>
          <w:sz w:val="24"/>
          <w:szCs w:val="24"/>
        </w:rPr>
        <w:t xml:space="preserve"> repository</w:t>
      </w:r>
      <w:r w:rsidR="005B4A04" w:rsidRPr="00F23987">
        <w:rPr>
          <w:sz w:val="24"/>
          <w:szCs w:val="24"/>
        </w:rPr>
        <w:t xml:space="preserve"> </w:t>
      </w:r>
      <w:r w:rsidR="005B4A04" w:rsidRPr="00F23987">
        <w:rPr>
          <w:i/>
          <w:sz w:val="24"/>
          <w:szCs w:val="24"/>
        </w:rPr>
        <w:lastRenderedPageBreak/>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sidRPr="00A2051B">
        <w:rPr>
          <w:rFonts w:eastAsia="Times New Roman" w:cs="Times New Roman"/>
          <w:sz w:val="24"/>
          <w:szCs w:val="24"/>
          <w:highlight w:val="yellow"/>
        </w:rPr>
        <w:t>14 May 2016</w:t>
      </w:r>
      <w:r w:rsidR="00C754BD" w:rsidRPr="00C754BD">
        <w:rPr>
          <w:rFonts w:eastAsia="Times New Roman" w:cs="Times New Roman"/>
          <w:sz w:val="24"/>
          <w:szCs w:val="24"/>
        </w:rPr>
        <w:t xml:space="preserve">, the GRNsight home page has been accessed </w:t>
      </w:r>
      <w:r w:rsidR="001D6B0E" w:rsidRPr="00A2051B">
        <w:rPr>
          <w:rFonts w:eastAsia="Times New Roman" w:cs="Times New Roman"/>
          <w:sz w:val="24"/>
          <w:szCs w:val="24"/>
          <w:highlight w:val="yellow"/>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proofErr w:type="gramStart"/>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sidRPr="00A2051B">
        <w:rPr>
          <w:rFonts w:eastAsia="Times New Roman" w:cs="Times New Roman"/>
          <w:sz w:val="24"/>
          <w:szCs w:val="24"/>
          <w:highlight w:val="yellow"/>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roofErr w:type="gramEnd"/>
      <w:r w:rsidR="00C754BD" w:rsidRPr="00C754BD">
        <w:rPr>
          <w:rFonts w:eastAsia="Times New Roman" w:cs="Times New Roman"/>
          <w:sz w:val="24"/>
          <w:szCs w:val="24"/>
        </w:rPr>
        <w:t>.</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w:t>
      </w:r>
      <w:proofErr w:type="spellStart"/>
      <w:r w:rsidR="00D03803">
        <w:rPr>
          <w:sz w:val="24"/>
          <w:szCs w:val="24"/>
        </w:rPr>
        <w:t>xlsx</w:t>
      </w:r>
      <w:proofErr w:type="spellEnd"/>
      <w:r w:rsidR="00D03803">
        <w:rPr>
          <w:sz w:val="24"/>
          <w:szCs w:val="24"/>
        </w:rPr>
        <w:t>)</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 xml:space="preserve">utomatically </w:t>
      </w:r>
      <w:proofErr w:type="gramStart"/>
      <w:r w:rsidR="0045765A">
        <w:rPr>
          <w:sz w:val="24"/>
          <w:szCs w:val="24"/>
        </w:rPr>
        <w:t>lay</w:t>
      </w:r>
      <w:r w:rsidR="00B35BA6">
        <w:rPr>
          <w:sz w:val="24"/>
          <w:szCs w:val="24"/>
        </w:rPr>
        <w:t>s</w:t>
      </w:r>
      <w:proofErr w:type="gramEnd"/>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w:t>
      </w:r>
      <w:r w:rsidR="009C28A8" w:rsidRPr="00F23987">
        <w:rPr>
          <w:sz w:val="24"/>
          <w:szCs w:val="24"/>
        </w:rPr>
        <w:lastRenderedPageBreak/>
        <w:t xml:space="preserve">GRN (21 genes, 31 edges, </w:t>
      </w:r>
      <w:proofErr w:type="spellStart"/>
      <w:r w:rsidR="009C28A8" w:rsidRPr="00F23987">
        <w:rPr>
          <w:sz w:val="24"/>
          <w:szCs w:val="24"/>
        </w:rPr>
        <w:t>Schade</w:t>
      </w:r>
      <w:proofErr w:type="spellEnd"/>
      <w:r w:rsidR="009C28A8" w:rsidRPr="00F23987">
        <w:rPr>
          <w:sz w:val="24"/>
          <w:szCs w:val="24"/>
        </w:rPr>
        <w:t xml:space="preserve"> et al. 2004 data). These two files describe gene regulatory networks from budding yeast, </w:t>
      </w:r>
      <w:r w:rsidR="009C28A8" w:rsidRPr="00F23987">
        <w:rPr>
          <w:i/>
          <w:sz w:val="24"/>
          <w:szCs w:val="24"/>
        </w:rPr>
        <w:t xml:space="preserve">Saccharomyces </w:t>
      </w:r>
      <w:proofErr w:type="spellStart"/>
      <w:r w:rsidR="009C28A8" w:rsidRPr="00F23987">
        <w:rPr>
          <w:i/>
          <w:sz w:val="24"/>
          <w:szCs w:val="24"/>
        </w:rPr>
        <w:t>cerevisiae</w:t>
      </w:r>
      <w:proofErr w:type="spellEnd"/>
      <w:r w:rsidR="008B048B" w:rsidRPr="00F23987">
        <w:rPr>
          <w:sz w:val="24"/>
          <w:szCs w:val="24"/>
        </w:rPr>
        <w:t>,</w:t>
      </w:r>
      <w:r w:rsidR="009C28A8" w:rsidRPr="00F23987">
        <w:rPr>
          <w:sz w:val="24"/>
          <w:szCs w:val="24"/>
        </w:rPr>
        <w:t xml:space="preserve"> correspond to supplementary data published </w:t>
      </w:r>
      <w:r w:rsidRPr="00F23987">
        <w:rPr>
          <w:sz w:val="24"/>
          <w:szCs w:val="24"/>
        </w:rPr>
        <w:t xml:space="preserve">by </w:t>
      </w:r>
      <w:proofErr w:type="spellStart"/>
      <w:r w:rsidRPr="00F23987">
        <w:rPr>
          <w:sz w:val="24"/>
          <w:szCs w:val="24"/>
        </w:rPr>
        <w:t>Dahlquist</w:t>
      </w:r>
      <w:proofErr w:type="spellEnd"/>
      <w:r w:rsidRPr="00F23987">
        <w:rPr>
          <w:sz w:val="24"/>
          <w:szCs w:val="24"/>
        </w:rPr>
        <w:t xml:space="preserve">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w:t>
      </w:r>
      <w:proofErr w:type="spellStart"/>
      <w:r w:rsidR="009C28A8" w:rsidRPr="00F23987">
        <w:rPr>
          <w:sz w:val="24"/>
          <w:szCs w:val="24"/>
        </w:rPr>
        <w:t>Schade</w:t>
      </w:r>
      <w:proofErr w:type="spellEnd"/>
      <w:r w:rsidR="009C28A8" w:rsidRPr="00F23987">
        <w:rPr>
          <w:sz w:val="24"/>
          <w:szCs w:val="24"/>
        </w:rPr>
        <w:t xml:space="preserv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w:t>
      </w:r>
      <w:proofErr w:type="spellStart"/>
      <w:r w:rsidR="009C28A8" w:rsidRPr="00F23987">
        <w:rPr>
          <w:sz w:val="24"/>
          <w:szCs w:val="24"/>
        </w:rPr>
        <w:t>Dahlquist</w:t>
      </w:r>
      <w:proofErr w:type="spellEnd"/>
      <w:r w:rsidR="009C28A8" w:rsidRPr="00F23987">
        <w:rPr>
          <w:sz w:val="24"/>
          <w:szCs w:val="24"/>
        </w:rPr>
        <w:t xml:space="preserve">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w:t>
      </w:r>
      <w:proofErr w:type="spellStart"/>
      <w:r w:rsidR="000028B1" w:rsidRPr="00F23987">
        <w:rPr>
          <w:sz w:val="24"/>
          <w:szCs w:val="24"/>
        </w:rPr>
        <w:t>Dahlquist</w:t>
      </w:r>
      <w:proofErr w:type="spellEnd"/>
      <w:r w:rsidR="000028B1" w:rsidRPr="00F23987">
        <w:rPr>
          <w:sz w:val="24"/>
          <w:szCs w:val="24"/>
        </w:rPr>
        <w:t xml:space="preserve">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w:t>
      </w:r>
      <w:proofErr w:type="gramStart"/>
      <w:r w:rsidRPr="00F23987">
        <w:rPr>
          <w:sz w:val="24"/>
          <w:szCs w:val="24"/>
        </w:rPr>
        <w:t>itself</w:t>
      </w:r>
      <w:proofErr w:type="gramEnd"/>
      <w:r w:rsidRPr="00F23987">
        <w:rPr>
          <w:sz w:val="24"/>
          <w:szCs w:val="24"/>
        </w:rPr>
        <w:t>. Four genes, AFT1, NRG1, RAP1, and YAP6, regulate themselves. Many of the transcription factors are involved in regulatory chains, with the longest including five nodes originating at SKN7</w:t>
      </w:r>
      <w:r w:rsidR="00DE2EE4">
        <w:rPr>
          <w:sz w:val="24"/>
          <w:szCs w:val="24"/>
        </w:rPr>
        <w:t xml:space="preserve"> </w:t>
      </w:r>
      <w:r w:rsidR="00DE2EE4" w:rsidRPr="00DE2EE4">
        <w:rPr>
          <w:sz w:val="24"/>
          <w:szCs w:val="24"/>
          <w:highlight w:val="yellow"/>
        </w:rPr>
        <w:t>or ACE2</w:t>
      </w:r>
      <w:r w:rsidRPr="00F23987">
        <w:rPr>
          <w:sz w:val="24"/>
          <w:szCs w:val="24"/>
        </w:rPr>
        <w:t>. There are several other 4-</w:t>
      </w:r>
      <w:r w:rsidRPr="00F23987">
        <w:rPr>
          <w:sz w:val="24"/>
          <w:szCs w:val="24"/>
        </w:rPr>
        <w:lastRenderedPageBreak/>
        <w:t xml:space="preserve">node chains that originate at CIN5, MAC1, PHD1, SKN7, and YAP1. Finally, there are two </w:t>
      </w:r>
      <w:r w:rsidR="001A3451" w:rsidRPr="00F23987">
        <w:rPr>
          <w:sz w:val="24"/>
          <w:szCs w:val="24"/>
        </w:rPr>
        <w:t xml:space="preserve">rather complex </w:t>
      </w:r>
      <w:proofErr w:type="spellStart"/>
      <w:r w:rsidRPr="00F23987">
        <w:rPr>
          <w:sz w:val="24"/>
          <w:szCs w:val="24"/>
        </w:rPr>
        <w:t>feedforward</w:t>
      </w:r>
      <w:proofErr w:type="spellEnd"/>
      <w:r w:rsidRPr="00F23987">
        <w:rPr>
          <w:sz w:val="24"/>
          <w:szCs w:val="24"/>
        </w:rPr>
        <w:t xml:space="preserve"> motifs involving CIN5, ROX1, and YAP6 </w:t>
      </w:r>
      <w:r w:rsidR="000028B1" w:rsidRPr="00F23987">
        <w:rPr>
          <w:sz w:val="24"/>
          <w:szCs w:val="24"/>
        </w:rPr>
        <w:t>and SKN7, YAP1, and ROX1</w:t>
      </w:r>
      <w:r w:rsidR="00AC583B" w:rsidRPr="00F23987">
        <w:rPr>
          <w:sz w:val="24"/>
          <w:szCs w:val="24"/>
        </w:rPr>
        <w:t xml:space="preserve"> (</w:t>
      </w:r>
      <w:proofErr w:type="spellStart"/>
      <w:r w:rsidR="00AC583B" w:rsidRPr="00F23987">
        <w:rPr>
          <w:sz w:val="24"/>
          <w:szCs w:val="24"/>
        </w:rPr>
        <w:t>Dahlquist</w:t>
      </w:r>
      <w:proofErr w:type="spellEnd"/>
      <w:r w:rsidR="00AC583B" w:rsidRPr="00F23987">
        <w:rPr>
          <w:sz w:val="24"/>
          <w:szCs w:val="24"/>
        </w:rPr>
        <w:t xml:space="preserve">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w:t>
      </w:r>
      <w:proofErr w:type="spellStart"/>
      <w:r w:rsidR="000028B1" w:rsidRPr="00F23987">
        <w:rPr>
          <w:sz w:val="24"/>
          <w:szCs w:val="24"/>
        </w:rPr>
        <w:t>Dahlquist</w:t>
      </w:r>
      <w:proofErr w:type="spellEnd"/>
      <w:r w:rsidR="000028B1" w:rsidRPr="00F23987">
        <w:rPr>
          <w:sz w:val="24"/>
          <w:szCs w:val="24"/>
        </w:rPr>
        <w:t xml:space="preserve">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w:t>
      </w:r>
      <w:proofErr w:type="spellStart"/>
      <w:r w:rsidRPr="00F23987">
        <w:rPr>
          <w:sz w:val="24"/>
          <w:szCs w:val="24"/>
        </w:rPr>
        <w:t>Schade</w:t>
      </w:r>
      <w:proofErr w:type="spellEnd"/>
      <w:r w:rsidRPr="00F23987">
        <w:rPr>
          <w:sz w:val="24"/>
          <w:szCs w:val="24"/>
        </w:rPr>
        <w:t xml:space="preserv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edges. </w:t>
      </w:r>
      <w:r w:rsidR="00D15626" w:rsidRPr="006A6B4B">
        <w:rPr>
          <w:sz w:val="24"/>
          <w:szCs w:val="24"/>
          <w:highlight w:val="yellow"/>
        </w:rPr>
        <w:t>I</w:t>
      </w:r>
      <w:r w:rsidRPr="006A6B4B">
        <w:rPr>
          <w:sz w:val="24"/>
          <w:szCs w:val="24"/>
          <w:highlight w:val="yellow"/>
        </w:rPr>
        <w:t xml:space="preserve">n </w:t>
      </w:r>
      <w:r w:rsidR="00DD1CFC" w:rsidRPr="006A6B4B">
        <w:rPr>
          <w:sz w:val="24"/>
          <w:szCs w:val="24"/>
          <w:highlight w:val="yellow"/>
        </w:rPr>
        <w:t>Figures 5D, E, and F</w:t>
      </w:r>
      <w:r w:rsidRPr="006A6B4B">
        <w:rPr>
          <w:sz w:val="24"/>
          <w:szCs w:val="24"/>
          <w:highlight w:val="yellow"/>
        </w:rPr>
        <w:t xml:space="preserve">, the </w:t>
      </w:r>
      <w:r w:rsidR="006A6B4B" w:rsidRPr="006A6B4B">
        <w:rPr>
          <w:sz w:val="24"/>
          <w:szCs w:val="24"/>
          <w:highlight w:val="yellow"/>
        </w:rPr>
        <w:t>edge corresponding</w:t>
      </w:r>
      <w:r w:rsidRPr="006A6B4B">
        <w:rPr>
          <w:sz w:val="24"/>
          <w:szCs w:val="24"/>
          <w:highlight w:val="yellow"/>
        </w:rPr>
        <w:t xml:space="preserve"> to the repression of the expre</w:t>
      </w:r>
      <w:r w:rsidR="00A63725" w:rsidRPr="006A6B4B">
        <w:rPr>
          <w:sz w:val="24"/>
          <w:szCs w:val="24"/>
          <w:highlight w:val="yellow"/>
        </w:rPr>
        <w:t xml:space="preserve">ssion of MSN1 by ABF1 </w:t>
      </w:r>
      <w:r w:rsidR="006A6B4B" w:rsidRPr="006A6B4B">
        <w:rPr>
          <w:sz w:val="24"/>
          <w:szCs w:val="24"/>
          <w:highlight w:val="yellow"/>
        </w:rPr>
        <w:t xml:space="preserve">stands out as the thickest </w:t>
      </w:r>
      <w:r w:rsidR="00A63725" w:rsidRPr="006A6B4B">
        <w:rPr>
          <w:sz w:val="24"/>
          <w:szCs w:val="24"/>
          <w:highlight w:val="yellow"/>
        </w:rPr>
        <w:t xml:space="preserve">because the absolute value of its weight parameter </w:t>
      </w:r>
      <w:r w:rsidR="00120E50" w:rsidRPr="006A6B4B">
        <w:rPr>
          <w:sz w:val="24"/>
          <w:szCs w:val="24"/>
          <w:highlight w:val="yellow"/>
        </w:rPr>
        <w:t>(-</w:t>
      </w:r>
      <w:r w:rsidR="00120E50" w:rsidRPr="006D03C1">
        <w:rPr>
          <w:sz w:val="24"/>
          <w:szCs w:val="24"/>
          <w:highlight w:val="yellow"/>
        </w:rPr>
        <w:t xml:space="preserve">2.97) </w:t>
      </w:r>
      <w:r w:rsidR="00A63725" w:rsidRPr="006D03C1">
        <w:rPr>
          <w:sz w:val="24"/>
          <w:szCs w:val="24"/>
          <w:highlight w:val="yellow"/>
        </w:rPr>
        <w:t>has</w:t>
      </w:r>
      <w:r w:rsidR="00120E50" w:rsidRPr="006D03C1">
        <w:rPr>
          <w:sz w:val="24"/>
          <w:szCs w:val="24"/>
          <w:highlight w:val="yellow"/>
        </w:rPr>
        <w:t xml:space="preserve"> the </w:t>
      </w:r>
      <w:r w:rsidR="006A6B4B" w:rsidRPr="006D03C1">
        <w:rPr>
          <w:sz w:val="24"/>
          <w:szCs w:val="24"/>
          <w:highlight w:val="yellow"/>
        </w:rPr>
        <w:t>largest</w:t>
      </w:r>
      <w:r w:rsidR="00120E50" w:rsidRPr="006D03C1">
        <w:rPr>
          <w:sz w:val="24"/>
          <w:szCs w:val="24"/>
          <w:highlight w:val="yellow"/>
        </w:rPr>
        <w:t xml:space="preserve"> magnitude</w:t>
      </w:r>
      <w:r w:rsidR="00A63725" w:rsidRPr="006D03C1">
        <w:rPr>
          <w:sz w:val="24"/>
          <w:szCs w:val="24"/>
          <w:highlight w:val="yellow"/>
        </w:rPr>
        <w:t xml:space="preserve"> out of all the weights</w:t>
      </w:r>
      <w:r w:rsidR="00547DC2" w:rsidRPr="006D03C1">
        <w:rPr>
          <w:sz w:val="24"/>
          <w:szCs w:val="24"/>
          <w:highlight w:val="yellow"/>
        </w:rPr>
        <w:t xml:space="preserve"> (</w:t>
      </w:r>
      <w:proofErr w:type="spellStart"/>
      <w:r w:rsidR="00547DC2" w:rsidRPr="006D03C1">
        <w:rPr>
          <w:sz w:val="24"/>
          <w:szCs w:val="24"/>
          <w:highlight w:val="yellow"/>
        </w:rPr>
        <w:t>Dahlquist</w:t>
      </w:r>
      <w:proofErr w:type="spellEnd"/>
      <w:r w:rsidR="00547DC2" w:rsidRPr="006D03C1">
        <w:rPr>
          <w:sz w:val="24"/>
          <w:szCs w:val="24"/>
          <w:highlight w:val="yellow"/>
        </w:rPr>
        <w:t xml:space="preserve"> et al., 2015)</w:t>
      </w:r>
      <w:r w:rsidRPr="006D03C1">
        <w:rPr>
          <w:sz w:val="24"/>
          <w:szCs w:val="24"/>
          <w:highlight w:val="yellow"/>
        </w:rPr>
        <w:t>.</w:t>
      </w:r>
      <w:r w:rsidR="004D235E" w:rsidRPr="006D03C1">
        <w:rPr>
          <w:sz w:val="24"/>
          <w:szCs w:val="24"/>
          <w:highlight w:val="yellow"/>
        </w:rPr>
        <w:t xml:space="preserve"> </w:t>
      </w:r>
      <w:r w:rsidR="006A6B4B" w:rsidRPr="006D03C1">
        <w:rPr>
          <w:sz w:val="24"/>
          <w:szCs w:val="24"/>
          <w:highlight w:val="yellow"/>
        </w:rPr>
        <w:t xml:space="preserve"> It is noticeable that none of the edges that represent activation are as thick as the ABF1-to-MSN1 edge</w:t>
      </w:r>
      <w:r w:rsidR="006D03C1">
        <w:rPr>
          <w:sz w:val="24"/>
          <w:szCs w:val="24"/>
          <w:highlight w:val="yellow"/>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lastRenderedPageBreak/>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F23987">
        <w:rPr>
          <w:sz w:val="24"/>
          <w:szCs w:val="24"/>
        </w:rPr>
        <w:t>Because of this visualization of the weight parameters, one can make some interesting observations about the behavior of the network (</w:t>
      </w:r>
      <w:proofErr w:type="spellStart"/>
      <w:r w:rsidRPr="00F23987">
        <w:rPr>
          <w:sz w:val="24"/>
          <w:szCs w:val="24"/>
        </w:rPr>
        <w:t>Dahlquist</w:t>
      </w:r>
      <w:proofErr w:type="spellEnd"/>
      <w:r w:rsidRPr="00F23987">
        <w:rPr>
          <w:sz w:val="24"/>
          <w:szCs w:val="24"/>
        </w:rPr>
        <w:t xml:space="preserve"> et al., 2015). </w:t>
      </w:r>
      <w:r w:rsidR="008D708E" w:rsidRPr="000F3ED7">
        <w:rPr>
          <w:sz w:val="24"/>
          <w:szCs w:val="24"/>
          <w:highlight w:val="yellow"/>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0F3ED7">
        <w:rPr>
          <w:sz w:val="24"/>
          <w:szCs w:val="24"/>
          <w:highlight w:val="yellow"/>
        </w:rPr>
        <w:t xml:space="preserve"> NRG1-to-YAP6, MSN4-to-FHL1,</w:t>
      </w:r>
      <w:r w:rsidR="008D708E" w:rsidRPr="000F3ED7">
        <w:rPr>
          <w:sz w:val="24"/>
          <w:szCs w:val="24"/>
          <w:highlight w:val="yellow"/>
        </w:rPr>
        <w:t xml:space="preserve"> SKN7-to ROX1</w:t>
      </w:r>
      <w:r w:rsidR="000F3ED7" w:rsidRPr="000F3ED7">
        <w:rPr>
          <w:sz w:val="24"/>
          <w:szCs w:val="24"/>
          <w:highlight w:val="yellow"/>
        </w:rPr>
        <w:t xml:space="preserve"> and PHD1-to-MSN4</w:t>
      </w:r>
      <w:r w:rsidR="008D708E" w:rsidRPr="000F3ED7">
        <w:rPr>
          <w:sz w:val="24"/>
          <w:szCs w:val="24"/>
          <w:highlight w:val="yellow"/>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0F3ED7">
        <w:rPr>
          <w:sz w:val="24"/>
          <w:szCs w:val="24"/>
          <w:highlight w:val="yellow"/>
        </w:rPr>
        <w:t xml:space="preserve">ROX1-to-YAP6, </w:t>
      </w:r>
      <w:r w:rsidR="008D708E" w:rsidRPr="000F3ED7">
        <w:rPr>
          <w:sz w:val="24"/>
          <w:szCs w:val="24"/>
          <w:highlight w:val="yellow"/>
        </w:rPr>
        <w:t xml:space="preserve">PHD1-to-CUP9, CIN5-to-YAP6, </w:t>
      </w:r>
      <w:r w:rsidR="000F3ED7" w:rsidRPr="000F3ED7">
        <w:rPr>
          <w:sz w:val="24"/>
          <w:szCs w:val="24"/>
          <w:highlight w:val="yellow"/>
        </w:rPr>
        <w:t xml:space="preserve">YAP6-to-ROX1, YAP1-to-ROX1, </w:t>
      </w:r>
      <w:r w:rsidR="008D708E" w:rsidRPr="000F3ED7">
        <w:rPr>
          <w:sz w:val="24"/>
          <w:szCs w:val="24"/>
          <w:highlight w:val="yellow"/>
        </w:rPr>
        <w:t>SKN7-to-YAP1</w:t>
      </w:r>
      <w:r w:rsidR="000F3ED7" w:rsidRPr="000F3ED7">
        <w:rPr>
          <w:sz w:val="24"/>
          <w:szCs w:val="24"/>
          <w:highlight w:val="yellow"/>
        </w:rPr>
        <w:t>, RAP1-to-AFT1, and YAP6 to itself</w:t>
      </w:r>
      <w:r w:rsidR="008D708E" w:rsidRPr="000F3ED7">
        <w:rPr>
          <w:sz w:val="24"/>
          <w:szCs w:val="24"/>
          <w:highlight w:val="yellow"/>
        </w:rPr>
        <w:t xml:space="preserve">, followed by MAC1-to-CUP9 and SKN7-to-NRG1 as the weakest of the repression relationships.  These rankings could have been obtained, of course, by sorting the numerical values of the edges in a table, but it is </w:t>
      </w:r>
      <w:proofErr w:type="spellStart"/>
      <w:r w:rsidR="008D708E" w:rsidRPr="000F3ED7">
        <w:rPr>
          <w:sz w:val="24"/>
          <w:szCs w:val="24"/>
          <w:highlight w:val="yellow"/>
        </w:rPr>
        <w:t>noteable</w:t>
      </w:r>
      <w:proofErr w:type="spellEnd"/>
      <w:r w:rsidR="008D708E" w:rsidRPr="000F3ED7">
        <w:rPr>
          <w:sz w:val="24"/>
          <w:szCs w:val="24"/>
          <w:highlight w:val="yellow"/>
        </w:rPr>
        <w:t xml:space="preserve"> that these groupings can also be picked out by eye and then put into the context of the other network connections</w:t>
      </w:r>
      <w:r w:rsidR="000F3ED7" w:rsidRPr="000F3ED7">
        <w:rPr>
          <w:sz w:val="24"/>
          <w:szCs w:val="24"/>
          <w:highlight w:val="yellow"/>
        </w:rPr>
        <w:t>.</w:t>
      </w:r>
      <w:r w:rsidR="000F3ED7">
        <w:rPr>
          <w:sz w:val="24"/>
          <w:szCs w:val="24"/>
        </w:rPr>
        <w:t xml:space="preserve">  </w:t>
      </w:r>
    </w:p>
    <w:p w14:paraId="4596EC71" w14:textId="7FFF0624" w:rsidR="00655BF8" w:rsidRPr="00F23987" w:rsidRDefault="00DE2EE4" w:rsidP="004D235E">
      <w:pPr>
        <w:spacing w:before="240" w:after="240" w:line="480" w:lineRule="auto"/>
        <w:ind w:firstLine="720"/>
        <w:rPr>
          <w:sz w:val="24"/>
          <w:szCs w:val="24"/>
        </w:rPr>
      </w:pPr>
      <w:r w:rsidRPr="00507906">
        <w:rPr>
          <w:sz w:val="24"/>
          <w:szCs w:val="24"/>
          <w:highlight w:val="yellow"/>
        </w:rPr>
        <w:t xml:space="preserve">Because the </w:t>
      </w:r>
      <w:r w:rsidR="000F3ED7" w:rsidRPr="00507906">
        <w:rPr>
          <w:sz w:val="24"/>
          <w:szCs w:val="24"/>
          <w:highlight w:val="yellow"/>
        </w:rPr>
        <w:t>five weakest connections, CUP9-to-YAP6, REB1-to-GTS1, YAP6-to-CIN5, YAP1-to-YAP6, and HSF1</w:t>
      </w:r>
      <w:r w:rsidRPr="00507906">
        <w:rPr>
          <w:sz w:val="24"/>
          <w:szCs w:val="24"/>
          <w:highlight w:val="yellow"/>
        </w:rPr>
        <w:t xml:space="preserve">-to-REB1, colored grey, are de-emphasized in the visual display, a </w:t>
      </w:r>
      <w:r w:rsidRPr="00507906">
        <w:rPr>
          <w:sz w:val="24"/>
          <w:szCs w:val="24"/>
          <w:highlight w:val="yellow"/>
        </w:rPr>
        <w:lastRenderedPageBreak/>
        <w:t>different interpretation of the network structure can be made as compared to the unweighted network (Fig. 5E and F versus 5B and C).</w:t>
      </w:r>
      <w:r w:rsidR="006F2E2A" w:rsidRPr="00507906">
        <w:rPr>
          <w:sz w:val="24"/>
          <w:szCs w:val="24"/>
          <w:highlight w:val="yellow"/>
        </w:rPr>
        <w:t xml:space="preserve">  In most</w:t>
      </w:r>
      <w:r w:rsidRPr="00507906">
        <w:rPr>
          <w:sz w:val="24"/>
          <w:szCs w:val="24"/>
          <w:highlight w:val="yellow"/>
        </w:rPr>
        <w:t xml:space="preserve"> cases, nodes in a regulatory chain “drop out” visually</w:t>
      </w:r>
      <w:r w:rsidR="006F2E2A" w:rsidRPr="00507906">
        <w:rPr>
          <w:sz w:val="24"/>
          <w:szCs w:val="24"/>
          <w:highlight w:val="yellow"/>
        </w:rPr>
        <w:t xml:space="preserve"> “breaking” the chain</w:t>
      </w:r>
      <w:r w:rsidRPr="00507906">
        <w:rPr>
          <w:sz w:val="24"/>
          <w:szCs w:val="24"/>
          <w:highlight w:val="yellow"/>
        </w:rPr>
        <w:t>.  For example in the four-node chain beginning with RAP1-to-HSF1,</w:t>
      </w:r>
      <w:r w:rsidR="006F2E2A" w:rsidRPr="00507906">
        <w:rPr>
          <w:sz w:val="24"/>
          <w:szCs w:val="24"/>
          <w:highlight w:val="yellow"/>
        </w:rPr>
        <w:t xml:space="preserve"> the last two nodes,</w:t>
      </w:r>
      <w:r w:rsidRPr="00507906">
        <w:rPr>
          <w:sz w:val="24"/>
          <w:szCs w:val="24"/>
          <w:highlight w:val="yellow"/>
        </w:rPr>
        <w:t xml:space="preserve"> REB1 and GTS1</w:t>
      </w:r>
      <w:r w:rsidR="006F2E2A" w:rsidRPr="00507906">
        <w:rPr>
          <w:sz w:val="24"/>
          <w:szCs w:val="24"/>
          <w:highlight w:val="yellow"/>
        </w:rPr>
        <w:t>,</w:t>
      </w:r>
      <w:r w:rsidRPr="00507906">
        <w:rPr>
          <w:sz w:val="24"/>
          <w:szCs w:val="24"/>
          <w:highlight w:val="yellow"/>
        </w:rPr>
        <w:t xml:space="preserve"> are only weakly connected.  In the five-node chains beginning with SKN7-to-YAP1 or ACE2-to-YAP1</w:t>
      </w:r>
      <w:r w:rsidR="006F2E2A" w:rsidRPr="00507906">
        <w:rPr>
          <w:sz w:val="24"/>
          <w:szCs w:val="24"/>
          <w:highlight w:val="yellow"/>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507906">
        <w:rPr>
          <w:sz w:val="24"/>
          <w:szCs w:val="24"/>
          <w:highlight w:val="yellow"/>
        </w:rPr>
        <w:t xml:space="preserve">  Another</w:t>
      </w:r>
      <w:r w:rsidR="000766AE" w:rsidRPr="00507906">
        <w:rPr>
          <w:sz w:val="24"/>
          <w:szCs w:val="24"/>
          <w:highlight w:val="yellow"/>
        </w:rPr>
        <w:t xml:space="preserve"> interpretation of the network structure that is highlighted by the weighted display is that the 21-gene network could be divided into two smaller </w:t>
      </w:r>
      <w:proofErr w:type="spellStart"/>
      <w:r w:rsidR="000766AE" w:rsidRPr="00507906">
        <w:rPr>
          <w:sz w:val="24"/>
          <w:szCs w:val="24"/>
          <w:highlight w:val="yellow"/>
        </w:rPr>
        <w:t>subnetworks</w:t>
      </w:r>
      <w:proofErr w:type="spellEnd"/>
      <w:r w:rsidR="000766AE" w:rsidRPr="00507906">
        <w:rPr>
          <w:sz w:val="24"/>
          <w:szCs w:val="24"/>
          <w:highlight w:val="yellow"/>
        </w:rPr>
        <w:t xml:space="preserve"> by removing the two edges CUP9-to-YAP6 (grey) and ABF1-to-FHL1 (thin magenta, weakly activating).</w:t>
      </w:r>
      <w:r w:rsidR="008A1727" w:rsidRPr="00507906">
        <w:rPr>
          <w:sz w:val="24"/>
          <w:szCs w:val="24"/>
          <w:highlight w:val="yellow"/>
        </w:rPr>
        <w:t xml:space="preserve">  Finally, </w:t>
      </w:r>
      <w:r w:rsidR="0054786B" w:rsidRPr="00507906">
        <w:rPr>
          <w:sz w:val="24"/>
          <w:szCs w:val="24"/>
          <w:highlight w:val="yellow"/>
        </w:rPr>
        <w:t xml:space="preserve">the unweighted display showed </w:t>
      </w:r>
      <w:r w:rsidR="008A1727" w:rsidRPr="00507906">
        <w:rPr>
          <w:sz w:val="24"/>
          <w:szCs w:val="24"/>
          <w:highlight w:val="yellow"/>
        </w:rPr>
        <w:t xml:space="preserve">two complex </w:t>
      </w:r>
      <w:proofErr w:type="spellStart"/>
      <w:r w:rsidR="008A1727" w:rsidRPr="00507906">
        <w:rPr>
          <w:sz w:val="24"/>
          <w:szCs w:val="24"/>
          <w:highlight w:val="yellow"/>
        </w:rPr>
        <w:t>feedforward</w:t>
      </w:r>
      <w:proofErr w:type="spellEnd"/>
      <w:r w:rsidR="008A1727" w:rsidRPr="00507906">
        <w:rPr>
          <w:sz w:val="24"/>
          <w:szCs w:val="24"/>
          <w:highlight w:val="yellow"/>
        </w:rPr>
        <w:t xml:space="preserve"> motifs involving CIN5, ROX1, and YAP6 and SKN7, YAP1, and ROX1</w:t>
      </w:r>
      <w:r w:rsidR="0054786B" w:rsidRPr="00507906">
        <w:rPr>
          <w:sz w:val="24"/>
          <w:szCs w:val="24"/>
          <w:highlight w:val="yellow"/>
        </w:rPr>
        <w:t xml:space="preserve">.  The weighted display reveals that the complexity of the connections is reduced because the weak YAP1-to-YAP6 and YAP6-to-CIN5 edges drop out.  Furthermore the display reveals that the three-node CIN5-ROX1-YAP6 motif is an incoherent type 2 </w:t>
      </w:r>
      <w:proofErr w:type="spellStart"/>
      <w:r w:rsidR="0054786B" w:rsidRPr="00507906">
        <w:rPr>
          <w:sz w:val="24"/>
          <w:szCs w:val="24"/>
          <w:highlight w:val="yellow"/>
        </w:rPr>
        <w:t>feedforward</w:t>
      </w:r>
      <w:proofErr w:type="spellEnd"/>
      <w:r w:rsidR="0054786B" w:rsidRPr="00507906">
        <w:rPr>
          <w:sz w:val="24"/>
          <w:szCs w:val="24"/>
          <w:highlight w:val="yellow"/>
        </w:rPr>
        <w:t xml:space="preserve"> loop, while the SKN7-YAP1-ROX1 motif is a coherent type 4 </w:t>
      </w:r>
      <w:proofErr w:type="spellStart"/>
      <w:r w:rsidR="0054786B" w:rsidRPr="00507906">
        <w:rPr>
          <w:sz w:val="24"/>
          <w:szCs w:val="24"/>
          <w:highlight w:val="yellow"/>
        </w:rPr>
        <w:t>feedforward</w:t>
      </w:r>
      <w:proofErr w:type="spellEnd"/>
      <w:r w:rsidR="0054786B" w:rsidRPr="00507906">
        <w:rPr>
          <w:sz w:val="24"/>
          <w:szCs w:val="24"/>
          <w:highlight w:val="yellow"/>
        </w:rPr>
        <w:t xml:space="preserve"> loop, neither of which is found very commonly in </w:t>
      </w:r>
      <w:r w:rsidR="0054786B" w:rsidRPr="00507906">
        <w:rPr>
          <w:i/>
          <w:sz w:val="24"/>
          <w:szCs w:val="24"/>
          <w:highlight w:val="yellow"/>
        </w:rPr>
        <w:t>Escherichia coli</w:t>
      </w:r>
      <w:r w:rsidR="0054786B" w:rsidRPr="00507906">
        <w:rPr>
          <w:sz w:val="24"/>
          <w:szCs w:val="24"/>
          <w:highlight w:val="yellow"/>
        </w:rPr>
        <w:t xml:space="preserve"> or </w:t>
      </w:r>
      <w:r w:rsidR="0054786B" w:rsidRPr="00507906">
        <w:rPr>
          <w:i/>
          <w:sz w:val="24"/>
          <w:szCs w:val="24"/>
          <w:highlight w:val="yellow"/>
        </w:rPr>
        <w:t xml:space="preserve">S. </w:t>
      </w:r>
      <w:proofErr w:type="spellStart"/>
      <w:r w:rsidR="0054786B" w:rsidRPr="00507906">
        <w:rPr>
          <w:i/>
          <w:sz w:val="24"/>
          <w:szCs w:val="24"/>
          <w:highlight w:val="yellow"/>
        </w:rPr>
        <w:t>cerevisiae</w:t>
      </w:r>
      <w:proofErr w:type="spellEnd"/>
      <w:r w:rsidR="0054786B" w:rsidRPr="00507906">
        <w:rPr>
          <w:sz w:val="24"/>
          <w:szCs w:val="24"/>
          <w:highlight w:val="yellow"/>
        </w:rPr>
        <w:t xml:space="preserve"> gene regulatory networks (</w:t>
      </w:r>
      <w:proofErr w:type="spellStart"/>
      <w:r w:rsidR="0054786B" w:rsidRPr="00507906">
        <w:rPr>
          <w:sz w:val="24"/>
          <w:szCs w:val="24"/>
          <w:highlight w:val="yellow"/>
        </w:rPr>
        <w:t>Alon</w:t>
      </w:r>
      <w:proofErr w:type="spellEnd"/>
      <w:r w:rsidR="0054786B" w:rsidRPr="00507906">
        <w:rPr>
          <w:sz w:val="24"/>
          <w:szCs w:val="24"/>
          <w:highlight w:val="yellow"/>
        </w:rPr>
        <w:t xml:space="preserve"> 2007).</w:t>
      </w:r>
    </w:p>
    <w:p w14:paraId="4AFB5284" w14:textId="72FE090F" w:rsidR="00CA20D5" w:rsidRDefault="00655BF8" w:rsidP="004D235E">
      <w:pPr>
        <w:spacing w:before="240" w:after="240" w:line="480" w:lineRule="auto"/>
        <w:ind w:firstLine="720"/>
        <w:rPr>
          <w:sz w:val="24"/>
          <w:szCs w:val="24"/>
        </w:rPr>
      </w:pPr>
      <w:proofErr w:type="gramStart"/>
      <w:r w:rsidRPr="00F23987">
        <w:rPr>
          <w:sz w:val="24"/>
          <w:szCs w:val="24"/>
        </w:rPr>
        <w:t>The expression of several genes is controlled by a balance of activation and repression</w:t>
      </w:r>
      <w:proofErr w:type="gramEnd"/>
      <w:r w:rsidRPr="00F23987">
        <w:rPr>
          <w:sz w:val="24"/>
          <w:szCs w:val="24"/>
        </w:rPr>
        <w:t xml:space="preserve"> by different regulators. For example, the expression of MSN1 is strongly activated by CIN5, but even more strongly repressed by ABF1. </w:t>
      </w:r>
      <w:r w:rsidR="00CA3636" w:rsidRPr="00CD6C5E">
        <w:rPr>
          <w:sz w:val="24"/>
          <w:szCs w:val="24"/>
          <w:highlight w:val="yellow"/>
        </w:rPr>
        <w:t xml:space="preserve">The expression of ROX1 is weakly activated by SKN7 and weakly repressed by YAP1, CIN5, and YAP6.  The expression of YAP6 is weakly activated </w:t>
      </w:r>
      <w:r w:rsidR="00CA3636" w:rsidRPr="00CD6C5E">
        <w:rPr>
          <w:sz w:val="24"/>
          <w:szCs w:val="24"/>
          <w:highlight w:val="yellow"/>
        </w:rPr>
        <w:lastRenderedPageBreak/>
        <w:t>by NRG1, but weakly repressed by itself, CIN5, and ROX1.</w:t>
      </w:r>
      <w:r w:rsidR="00CA3636">
        <w:rPr>
          <w:sz w:val="24"/>
          <w:szCs w:val="24"/>
        </w:rPr>
        <w:t xml:space="preserve">  </w:t>
      </w:r>
      <w:r w:rsidRPr="00F23987">
        <w:rPr>
          <w:sz w:val="24"/>
          <w:szCs w:val="24"/>
        </w:rPr>
        <w:t xml:space="preserve">Furthermore, some </w:t>
      </w:r>
      <w:r w:rsidR="00BF1801" w:rsidRPr="00F23987">
        <w:rPr>
          <w:sz w:val="24"/>
          <w:szCs w:val="24"/>
        </w:rPr>
        <w:t>transcription factors</w:t>
      </w:r>
      <w:r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w:t>
      </w:r>
      <w:proofErr w:type="spellStart"/>
      <w:r w:rsidR="00A41A64" w:rsidRPr="00F23987">
        <w:rPr>
          <w:sz w:val="24"/>
          <w:szCs w:val="24"/>
        </w:rPr>
        <w:t>Nasmyth</w:t>
      </w:r>
      <w:proofErr w:type="spellEnd"/>
      <w:r w:rsidR="00A41A64" w:rsidRPr="00F23987">
        <w:rPr>
          <w:sz w:val="24"/>
          <w:szCs w:val="24"/>
        </w:rPr>
        <w:t>, 1987)</w:t>
      </w:r>
      <w:r w:rsidRPr="00F23987">
        <w:rPr>
          <w:sz w:val="24"/>
          <w:szCs w:val="24"/>
        </w:rPr>
        <w:t xml:space="preserve">. </w:t>
      </w:r>
      <w:r w:rsidR="00CA20D5">
        <w:rPr>
          <w:sz w:val="24"/>
          <w:szCs w:val="24"/>
        </w:rPr>
        <w:t xml:space="preserve"> </w:t>
      </w:r>
      <w:r w:rsidR="00CA20D5" w:rsidRPr="00CA20D5">
        <w:rPr>
          <w:sz w:val="24"/>
          <w:szCs w:val="24"/>
          <w:highlight w:val="yellow"/>
        </w:rPr>
        <w:t>PHD1, ABF1, CIN5, and SKN7 also both activate and repress their different target genes in the network.  [</w:t>
      </w:r>
      <w:proofErr w:type="gramStart"/>
      <w:r w:rsidR="00CA20D5" w:rsidRPr="00CA20D5">
        <w:rPr>
          <w:sz w:val="24"/>
          <w:szCs w:val="24"/>
          <w:highlight w:val="yellow"/>
        </w:rPr>
        <w:t>check</w:t>
      </w:r>
      <w:proofErr w:type="gramEnd"/>
      <w:r w:rsidR="00CA20D5" w:rsidRPr="00CA20D5">
        <w:rPr>
          <w:sz w:val="24"/>
          <w:szCs w:val="24"/>
          <w:highlight w:val="yellow"/>
        </w:rPr>
        <w:t xml:space="preserve"> to see if any supporting references that show this experimentally]</w:t>
      </w:r>
      <w:r w:rsidR="00CA20D5">
        <w:rPr>
          <w:sz w:val="24"/>
          <w:szCs w:val="24"/>
        </w:rPr>
        <w:t xml:space="preserve">  </w:t>
      </w:r>
      <w:r w:rsidR="00CA20D5" w:rsidRPr="00CA20D5">
        <w:rPr>
          <w:sz w:val="24"/>
          <w:szCs w:val="24"/>
          <w:highlight w:val="yellow"/>
        </w:rPr>
        <w:t>Except for CIN5, what these genes have in common is that they themselves have no inputs in the network.  The remaining no-input genes (ACE2, MAC1, and HAL9) have only one outgoing edge in this network.</w:t>
      </w:r>
      <w:r w:rsidR="00CA20D5">
        <w:rPr>
          <w:sz w:val="24"/>
          <w:szCs w:val="24"/>
        </w:rPr>
        <w:t xml:space="preserve"> </w:t>
      </w:r>
    </w:p>
    <w:p w14:paraId="49F9930D" w14:textId="26996B1F" w:rsidR="00655BF8" w:rsidRPr="00F23987" w:rsidRDefault="00655BF8" w:rsidP="004D235E">
      <w:pPr>
        <w:spacing w:before="240" w:after="240" w:line="480" w:lineRule="auto"/>
        <w:ind w:firstLine="720"/>
        <w:rPr>
          <w:sz w:val="24"/>
          <w:szCs w:val="24"/>
        </w:rPr>
      </w:pPr>
      <w:r w:rsidRPr="00F2557D">
        <w:rPr>
          <w:sz w:val="24"/>
          <w:szCs w:val="24"/>
          <w:highlight w:val="yellow"/>
        </w:rPr>
        <w:t>Thus, GRNsight enables one to interpret the weight parameters more easily than one could from the adjacency matrix alone.</w:t>
      </w:r>
      <w:r w:rsidR="00F2557D">
        <w:rPr>
          <w:sz w:val="24"/>
          <w:szCs w:val="24"/>
        </w:rPr>
        <w:t xml:space="preserve">  </w:t>
      </w:r>
      <w:r w:rsidR="00F2557D" w:rsidRPr="00F2557D">
        <w:rPr>
          <w:sz w:val="24"/>
          <w:szCs w:val="24"/>
          <w:highlight w:val="yellow"/>
        </w:rPr>
        <w:t xml:space="preserve">[This is most likely where a reference to </w:t>
      </w:r>
      <w:proofErr w:type="spellStart"/>
      <w:r w:rsidR="00F2557D" w:rsidRPr="00F2557D">
        <w:rPr>
          <w:sz w:val="24"/>
          <w:szCs w:val="24"/>
          <w:highlight w:val="yellow"/>
        </w:rPr>
        <w:t>Tufte</w:t>
      </w:r>
      <w:proofErr w:type="spellEnd"/>
      <w:r w:rsidR="00F2557D" w:rsidRPr="00F2557D">
        <w:rPr>
          <w:sz w:val="24"/>
          <w:szCs w:val="24"/>
          <w:highlight w:val="yellow"/>
        </w:rPr>
        <w:t xml:space="preserve"> should go.]</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w:t>
      </w:r>
      <w:proofErr w:type="spellStart"/>
      <w:r w:rsidR="001F7C7C" w:rsidRPr="00F23987">
        <w:rPr>
          <w:sz w:val="24"/>
          <w:szCs w:val="24"/>
        </w:rPr>
        <w:t>GenMAPP</w:t>
      </w:r>
      <w:proofErr w:type="spellEnd"/>
      <w:r w:rsidR="001F7C7C" w:rsidRPr="00F23987">
        <w:rPr>
          <w:sz w:val="24"/>
          <w:szCs w:val="24"/>
        </w:rPr>
        <w:t xml:space="preserve"> 2 (</w:t>
      </w:r>
      <w:proofErr w:type="spellStart"/>
      <w:r w:rsidR="001F7C7C" w:rsidRPr="00F23987">
        <w:rPr>
          <w:sz w:val="24"/>
          <w:szCs w:val="24"/>
        </w:rPr>
        <w:t>Salomonis</w:t>
      </w:r>
      <w:proofErr w:type="spellEnd"/>
      <w:r w:rsidR="001F7C7C" w:rsidRPr="00F23987">
        <w:rPr>
          <w:sz w:val="24"/>
          <w:szCs w:val="24"/>
        </w:rPr>
        <w:t xml:space="preserve"> et al. 2007)</w:t>
      </w:r>
      <w:r w:rsidRPr="00F23987">
        <w:rPr>
          <w:sz w:val="24"/>
          <w:szCs w:val="24"/>
        </w:rPr>
        <w:t xml:space="preserve">, based on the time course of expression of that gene in the </w:t>
      </w:r>
      <w:proofErr w:type="spellStart"/>
      <w:r w:rsidRPr="00F23987">
        <w:rPr>
          <w:sz w:val="24"/>
          <w:szCs w:val="24"/>
        </w:rPr>
        <w:t>Schade</w:t>
      </w:r>
      <w:proofErr w:type="spellEnd"/>
      <w:r w:rsidRPr="00F23987">
        <w:rPr>
          <w:sz w:val="24"/>
          <w:szCs w:val="24"/>
        </w:rPr>
        <w:t xml:space="preserv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w:t>
      </w:r>
      <w:proofErr w:type="spellStart"/>
      <w:r w:rsidRPr="00F23987">
        <w:rPr>
          <w:sz w:val="24"/>
          <w:szCs w:val="24"/>
        </w:rPr>
        <w:t>Cytoscape</w:t>
      </w:r>
      <w:proofErr w:type="spellEnd"/>
      <w:r w:rsidRPr="00F23987">
        <w:rPr>
          <w:sz w:val="24"/>
          <w:szCs w:val="24"/>
        </w:rPr>
        <w:t xml:space="preserve"> </w:t>
      </w:r>
      <w:r w:rsidR="00D81B40" w:rsidRPr="00F23987">
        <w:rPr>
          <w:sz w:val="24"/>
          <w:szCs w:val="24"/>
        </w:rPr>
        <w:t xml:space="preserve">(Shannon et </w:t>
      </w:r>
      <w:r w:rsidR="00D81B40" w:rsidRPr="00F23987">
        <w:rPr>
          <w:sz w:val="24"/>
          <w:szCs w:val="24"/>
        </w:rPr>
        <w:lastRenderedPageBreak/>
        <w:t xml:space="preserve">al., 2003; Smoot et al., 2011) </w:t>
      </w:r>
      <w:r w:rsidRPr="00F23987">
        <w:rPr>
          <w:sz w:val="24"/>
          <w:szCs w:val="24"/>
        </w:rPr>
        <w:t xml:space="preserve">or </w:t>
      </w:r>
      <w:proofErr w:type="spellStart"/>
      <w:r w:rsidRPr="00F23987">
        <w:rPr>
          <w:sz w:val="24"/>
          <w:szCs w:val="24"/>
        </w:rPr>
        <w:t>Gephi</w:t>
      </w:r>
      <w:proofErr w:type="spellEnd"/>
      <w:r w:rsidR="00680D92" w:rsidRPr="00F23987">
        <w:rPr>
          <w:sz w:val="24"/>
          <w:szCs w:val="24"/>
        </w:rPr>
        <w:t xml:space="preserve"> (Bastian, </w:t>
      </w:r>
      <w:proofErr w:type="spellStart"/>
      <w:r w:rsidR="00680D92" w:rsidRPr="00F23987">
        <w:rPr>
          <w:sz w:val="24"/>
          <w:szCs w:val="24"/>
        </w:rPr>
        <w:t>Heymann</w:t>
      </w:r>
      <w:proofErr w:type="spellEnd"/>
      <w:r w:rsidR="00680D92" w:rsidRPr="00F23987">
        <w:rPr>
          <w:sz w:val="24"/>
          <w:szCs w:val="24"/>
        </w:rPr>
        <w:t xml:space="preserve">, and </w:t>
      </w:r>
      <w:proofErr w:type="spellStart"/>
      <w:r w:rsidR="00680D92" w:rsidRPr="00F23987">
        <w:rPr>
          <w:sz w:val="24"/>
          <w:szCs w:val="24"/>
        </w:rPr>
        <w:t>Jacomy</w:t>
      </w:r>
      <w:proofErr w:type="spellEnd"/>
      <w:r w:rsidR="00680D92" w:rsidRPr="00F23987">
        <w:rPr>
          <w:sz w:val="24"/>
          <w:szCs w:val="24"/>
        </w:rPr>
        <w:t>,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w:t>
      </w:r>
      <w:proofErr w:type="spellStart"/>
      <w:r w:rsidR="00716CDE" w:rsidRPr="00F23987">
        <w:rPr>
          <w:sz w:val="24"/>
          <w:szCs w:val="24"/>
        </w:rPr>
        <w:t>Dahlquist</w:t>
      </w:r>
      <w:proofErr w:type="spellEnd"/>
      <w:r w:rsidR="00716CDE" w:rsidRPr="00F23987">
        <w:rPr>
          <w:sz w:val="24"/>
          <w:szCs w:val="24"/>
        </w:rPr>
        <w:t xml:space="preserve"> et al. (2015) and displayed in Figure </w:t>
      </w:r>
      <w:r w:rsidR="00315BF4" w:rsidRPr="00F23987">
        <w:rPr>
          <w:sz w:val="24"/>
          <w:szCs w:val="24"/>
        </w:rPr>
        <w:t>5</w:t>
      </w:r>
      <w:r w:rsidR="00716CDE" w:rsidRPr="00F23987">
        <w:rPr>
          <w:sz w:val="24"/>
          <w:szCs w:val="24"/>
        </w:rPr>
        <w:t xml:space="preserve"> was derived by hand from the Lee et al. (2002) and </w:t>
      </w:r>
      <w:proofErr w:type="spellStart"/>
      <w:r w:rsidR="00716CDE" w:rsidRPr="00F23987">
        <w:rPr>
          <w:sz w:val="24"/>
          <w:szCs w:val="24"/>
        </w:rPr>
        <w:t>Harbison</w:t>
      </w:r>
      <w:proofErr w:type="spellEnd"/>
      <w:r w:rsidR="00716CDE" w:rsidRPr="00F23987">
        <w:rPr>
          <w:sz w:val="24"/>
          <w:szCs w:val="24"/>
        </w:rPr>
        <w:t xml:space="preserve"> et al. (2004) datasets generated by chromatin </w:t>
      </w:r>
      <w:proofErr w:type="spellStart"/>
      <w:r w:rsidR="00691545" w:rsidRPr="00F23987">
        <w:rPr>
          <w:sz w:val="24"/>
          <w:szCs w:val="24"/>
        </w:rPr>
        <w:t>immunoprecipitation</w:t>
      </w:r>
      <w:proofErr w:type="spellEnd"/>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Default="00837D17" w:rsidP="00AC2289">
      <w:pPr>
        <w:spacing w:before="240" w:after="240" w:line="480" w:lineRule="auto"/>
        <w:ind w:firstLine="720"/>
        <w:rPr>
          <w:sz w:val="24"/>
          <w:szCs w:val="24"/>
        </w:rPr>
      </w:pPr>
      <w:proofErr w:type="spellStart"/>
      <w:r w:rsidRPr="00F23987">
        <w:rPr>
          <w:sz w:val="24"/>
          <w:szCs w:val="24"/>
        </w:rPr>
        <w:t>Veretnik</w:t>
      </w:r>
      <w:proofErr w:type="spellEnd"/>
      <w:r w:rsidRPr="00F23987">
        <w:rPr>
          <w:sz w:val="24"/>
          <w:szCs w:val="24"/>
        </w:rPr>
        <w:t xml:space="preserve">, Fink, and Bourne (2008) lament </w:t>
      </w:r>
      <w:r w:rsidR="00773FE9" w:rsidRPr="00F23987">
        <w:rPr>
          <w:sz w:val="24"/>
          <w:szCs w:val="24"/>
        </w:rPr>
        <w:t xml:space="preserve">and </w:t>
      </w:r>
      <w:proofErr w:type="spellStart"/>
      <w:r w:rsidR="00773FE9" w:rsidRPr="00F23987">
        <w:rPr>
          <w:sz w:val="24"/>
          <w:szCs w:val="24"/>
        </w:rPr>
        <w:t>Schultheiss</w:t>
      </w:r>
      <w:proofErr w:type="spellEnd"/>
      <w:r w:rsidR="00773FE9" w:rsidRPr="00F23987">
        <w:rPr>
          <w:sz w:val="24"/>
          <w:szCs w:val="24"/>
        </w:rPr>
        <w:t xml:space="preserve">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w:t>
      </w:r>
      <w:proofErr w:type="spellStart"/>
      <w:r w:rsidR="00D723E4" w:rsidRPr="00F23987">
        <w:rPr>
          <w:sz w:val="24"/>
          <w:szCs w:val="24"/>
        </w:rPr>
        <w:t>Schultheiss</w:t>
      </w:r>
      <w:proofErr w:type="spellEnd"/>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 xml:space="preserve">with our code available under the open source BSD license at the public </w:t>
      </w:r>
      <w:proofErr w:type="spellStart"/>
      <w:r w:rsidRPr="00F23987">
        <w:rPr>
          <w:sz w:val="24"/>
          <w:szCs w:val="24"/>
        </w:rPr>
        <w:t>GitHub</w:t>
      </w:r>
      <w:proofErr w:type="spellEnd"/>
      <w:r w:rsidRPr="00F23987">
        <w:rPr>
          <w:sz w:val="24"/>
          <w:szCs w:val="24"/>
        </w:rPr>
        <w:t xml:space="preserve">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w:t>
      </w:r>
      <w:r w:rsidR="00D34461" w:rsidRPr="00F23987">
        <w:rPr>
          <w:sz w:val="24"/>
          <w:szCs w:val="24"/>
        </w:rPr>
        <w:lastRenderedPageBreak/>
        <w:t xml:space="preserve">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The lead authors (</w:t>
      </w:r>
      <w:proofErr w:type="spellStart"/>
      <w:r w:rsidR="008F3980" w:rsidRPr="00F23987">
        <w:rPr>
          <w:sz w:val="24"/>
          <w:szCs w:val="24"/>
        </w:rPr>
        <w:t>Dahlquist</w:t>
      </w:r>
      <w:proofErr w:type="spellEnd"/>
      <w:r w:rsidR="008F3980" w:rsidRPr="00F23987">
        <w:rPr>
          <w:sz w:val="24"/>
          <w:szCs w:val="24"/>
        </w:rPr>
        <w:t xml:space="preserve">,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w:t>
      </w:r>
      <w:proofErr w:type="spellStart"/>
      <w:r w:rsidR="009D1A45" w:rsidRPr="00F23987">
        <w:rPr>
          <w:sz w:val="24"/>
          <w:szCs w:val="24"/>
        </w:rPr>
        <w:t>Anguiano</w:t>
      </w:r>
      <w:proofErr w:type="spellEnd"/>
      <w:r w:rsidR="009D1A45" w:rsidRPr="00F23987">
        <w:rPr>
          <w:sz w:val="24"/>
          <w:szCs w:val="24"/>
        </w:rPr>
        <w:t xml:space="preserve">, </w:t>
      </w:r>
      <w:proofErr w:type="spellStart"/>
      <w:r w:rsidR="009D1A45" w:rsidRPr="00F23987">
        <w:rPr>
          <w:sz w:val="24"/>
          <w:szCs w:val="24"/>
        </w:rPr>
        <w:t>Varshneya</w:t>
      </w:r>
      <w:proofErr w:type="spellEnd"/>
      <w:r w:rsidR="009D1A45" w:rsidRPr="00F23987">
        <w:rPr>
          <w:sz w:val="24"/>
          <w:szCs w:val="24"/>
        </w:rPr>
        <w:t xml:space="preserve">, Southwick, and </w:t>
      </w:r>
      <w:proofErr w:type="spellStart"/>
      <w:r w:rsidR="009D1A45" w:rsidRPr="00F23987">
        <w:rPr>
          <w:sz w:val="24"/>
          <w:szCs w:val="24"/>
        </w:rPr>
        <w:t>Samdarshi</w:t>
      </w:r>
      <w:proofErr w:type="spellEnd"/>
      <w:r w:rsidR="009D1A45" w:rsidRPr="00F23987">
        <w:rPr>
          <w:sz w:val="24"/>
          <w:szCs w:val="24"/>
        </w:rPr>
        <w:t xml:space="preserve">)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proofErr w:type="spellStart"/>
      <w:r w:rsidR="00875BC2" w:rsidRPr="00F23987">
        <w:rPr>
          <w:sz w:val="24"/>
          <w:szCs w:val="24"/>
        </w:rPr>
        <w:t>Lawlor</w:t>
      </w:r>
      <w:proofErr w:type="spellEnd"/>
      <w:r w:rsidR="00875BC2" w:rsidRPr="00F23987">
        <w:rPr>
          <w:sz w:val="24"/>
          <w:szCs w:val="24"/>
        </w:rPr>
        <w:t xml:space="preserve">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proofErr w:type="spellStart"/>
      <w:r w:rsidR="008F3980" w:rsidRPr="00F23987">
        <w:rPr>
          <w:sz w:val="24"/>
          <w:szCs w:val="24"/>
        </w:rPr>
        <w:t>Lawlor</w:t>
      </w:r>
      <w:proofErr w:type="spellEnd"/>
      <w:r w:rsidR="008F3980" w:rsidRPr="00F23987">
        <w:rPr>
          <w:sz w:val="24"/>
          <w:szCs w:val="24"/>
        </w:rPr>
        <w:t xml:space="preserve">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 xml:space="preserve">previously with Master’s level students (Dionisio and </w:t>
      </w:r>
      <w:proofErr w:type="spellStart"/>
      <w:r w:rsidR="008B39CC" w:rsidRPr="00F23987">
        <w:rPr>
          <w:sz w:val="24"/>
          <w:szCs w:val="24"/>
        </w:rPr>
        <w:t>Dahlquist</w:t>
      </w:r>
      <w:proofErr w:type="spellEnd"/>
      <w:r w:rsidR="008B39CC" w:rsidRPr="00F23987">
        <w:rPr>
          <w:sz w:val="24"/>
          <w:szCs w:val="24"/>
        </w:rPr>
        <w:t>, 200</w:t>
      </w:r>
      <w:r w:rsidR="001665FF" w:rsidRPr="00F23987">
        <w:rPr>
          <w:sz w:val="24"/>
          <w:szCs w:val="24"/>
        </w:rPr>
        <w:t>8</w:t>
      </w:r>
      <w:r w:rsidR="008B39CC" w:rsidRPr="00F23987">
        <w:rPr>
          <w:sz w:val="24"/>
          <w:szCs w:val="24"/>
        </w:rPr>
        <w:t>)</w:t>
      </w:r>
      <w:r w:rsidR="008F3980" w:rsidRPr="00F23987">
        <w:rPr>
          <w:sz w:val="24"/>
          <w:szCs w:val="24"/>
        </w:rPr>
        <w:t>.</w:t>
      </w:r>
    </w:p>
    <w:p w14:paraId="740FF865" w14:textId="4076802A" w:rsidR="00212AC2" w:rsidRDefault="00212AC2" w:rsidP="00212AC2">
      <w:pPr>
        <w:pStyle w:val="Heading2"/>
        <w:rPr>
          <w:rFonts w:ascii="Times New Roman" w:hAnsi="Times New Roman" w:cs="Times New Roman"/>
          <w:color w:val="000000" w:themeColor="text1"/>
        </w:rPr>
      </w:pPr>
      <w:r w:rsidRPr="00685533">
        <w:rPr>
          <w:rFonts w:ascii="Times New Roman" w:hAnsi="Times New Roman" w:cs="Times New Roman"/>
          <w:color w:val="000000" w:themeColor="text1"/>
        </w:rPr>
        <w:t xml:space="preserve">GRNsight </w:t>
      </w:r>
      <w:r w:rsidR="00862042" w:rsidRPr="00862042">
        <w:rPr>
          <w:rFonts w:ascii="Times New Roman" w:hAnsi="Times New Roman" w:cs="Times New Roman"/>
          <w:color w:val="000000" w:themeColor="text1"/>
          <w:u w:val="single"/>
        </w:rPr>
        <w:t>Complies</w:t>
      </w:r>
      <w:r w:rsidR="00862042">
        <w:rPr>
          <w:rFonts w:ascii="Times New Roman" w:hAnsi="Times New Roman" w:cs="Times New Roman"/>
          <w:color w:val="000000" w:themeColor="text1"/>
        </w:rPr>
        <w:t xml:space="preserve"> with</w:t>
      </w:r>
      <w:r w:rsidRPr="00685533">
        <w:rPr>
          <w:rFonts w:ascii="Times New Roman" w:hAnsi="Times New Roman" w:cs="Times New Roman"/>
          <w:color w:val="000000" w:themeColor="text1"/>
        </w:rPr>
        <w:t xml:space="preserve"> FAIR </w:t>
      </w:r>
      <w:r w:rsidR="00862042">
        <w:rPr>
          <w:rFonts w:ascii="Times New Roman" w:hAnsi="Times New Roman" w:cs="Times New Roman"/>
          <w:color w:val="000000" w:themeColor="text1"/>
        </w:rPr>
        <w:t xml:space="preserve">Data </w:t>
      </w:r>
      <w:r w:rsidRPr="00685533">
        <w:rPr>
          <w:rFonts w:ascii="Times New Roman" w:hAnsi="Times New Roman" w:cs="Times New Roman"/>
          <w:color w:val="000000" w:themeColor="text1"/>
        </w:rPr>
        <w:t>Principles</w:t>
      </w:r>
      <w:r w:rsidR="00862042">
        <w:rPr>
          <w:rFonts w:ascii="Times New Roman" w:hAnsi="Times New Roman" w:cs="Times New Roman"/>
          <w:color w:val="000000" w:themeColor="text1"/>
        </w:rPr>
        <w:t xml:space="preserve"> [need better verb]</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w:t>
      </w:r>
      <w:proofErr w:type="spellStart"/>
      <w:r w:rsidR="006B3BAB">
        <w:rPr>
          <w:sz w:val="24"/>
          <w:szCs w:val="24"/>
        </w:rPr>
        <w:t>FAIRness</w:t>
      </w:r>
      <w:proofErr w:type="spellEnd"/>
      <w:r w:rsidR="006B3BAB">
        <w:rPr>
          <w:sz w:val="24"/>
          <w:szCs w:val="24"/>
        </w:rPr>
        <w:t xml:space="preserve">” below.  </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lastRenderedPageBreak/>
        <w:t>Findable</w:t>
      </w:r>
    </w:p>
    <w:p w14:paraId="32A378BC" w14:textId="53B9D9E8"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w:t>
      </w:r>
      <w:proofErr w:type="spellStart"/>
      <w:r w:rsidR="00212AC2">
        <w:rPr>
          <w:sz w:val="24"/>
          <w:szCs w:val="24"/>
        </w:rPr>
        <w:t>BioJS</w:t>
      </w:r>
      <w:proofErr w:type="spellEnd"/>
      <w:r w:rsidR="00212AC2">
        <w:rPr>
          <w:sz w:val="24"/>
          <w:szCs w:val="24"/>
        </w:rPr>
        <w:t xml:space="preserve"> Repository </w:t>
      </w:r>
      <w:r w:rsidR="00212AC2" w:rsidRPr="00322BF8">
        <w:rPr>
          <w:sz w:val="24"/>
          <w:szCs w:val="24"/>
          <w:highlight w:val="yellow"/>
        </w:rPr>
        <w:t>(</w:t>
      </w:r>
      <w:proofErr w:type="spellStart"/>
      <w:r w:rsidR="001E1DC9">
        <w:rPr>
          <w:sz w:val="24"/>
          <w:szCs w:val="24"/>
          <w:highlight w:val="yellow"/>
        </w:rPr>
        <w:t>Yachdav</w:t>
      </w:r>
      <w:proofErr w:type="spellEnd"/>
      <w:r w:rsidR="001E1DC9">
        <w:rPr>
          <w:sz w:val="24"/>
          <w:szCs w:val="24"/>
          <w:highlight w:val="yellow"/>
        </w:rPr>
        <w:t xml:space="preserve"> et al. 2015</w:t>
      </w:r>
      <w:r w:rsidRPr="00322BF8">
        <w:rPr>
          <w:sz w:val="24"/>
          <w:szCs w:val="24"/>
          <w:highlight w:val="yellow"/>
        </w:rPr>
        <w:t xml:space="preserve">, </w:t>
      </w:r>
      <w:r w:rsidR="00212AC2" w:rsidRPr="00322BF8">
        <w:rPr>
          <w:sz w:val="24"/>
          <w:szCs w:val="24"/>
          <w:highlight w:val="yellow"/>
        </w:rPr>
        <w:t>http://biojs.io/)</w:t>
      </w:r>
      <w:r w:rsidR="00212AC2">
        <w:rPr>
          <w:sz w:val="24"/>
          <w:szCs w:val="24"/>
        </w:rPr>
        <w:t xml:space="preserve">, the Elixir Tools and Data Services Registry </w:t>
      </w:r>
      <w:r w:rsidR="00212AC2" w:rsidRPr="00322BF8">
        <w:rPr>
          <w:sz w:val="24"/>
          <w:szCs w:val="24"/>
          <w:highlight w:val="yellow"/>
        </w:rPr>
        <w:t>(</w:t>
      </w:r>
      <w:proofErr w:type="spellStart"/>
      <w:r w:rsidR="00322BF8" w:rsidRPr="00322BF8">
        <w:rPr>
          <w:sz w:val="24"/>
          <w:szCs w:val="24"/>
          <w:highlight w:val="yellow"/>
        </w:rPr>
        <w:t>Ison</w:t>
      </w:r>
      <w:proofErr w:type="spellEnd"/>
      <w:r w:rsidR="00322BF8" w:rsidRPr="00322BF8">
        <w:rPr>
          <w:sz w:val="24"/>
          <w:szCs w:val="24"/>
          <w:highlight w:val="yellow"/>
        </w:rPr>
        <w:t xml:space="preserve"> et al. 2016</w:t>
      </w:r>
      <w:r w:rsidRPr="00322BF8">
        <w:rPr>
          <w:sz w:val="24"/>
          <w:szCs w:val="24"/>
          <w:highlight w:val="yellow"/>
        </w:rPr>
        <w:t xml:space="preserve">, </w:t>
      </w:r>
      <w:r w:rsidR="00212AC2" w:rsidRPr="00322BF8">
        <w:rPr>
          <w:sz w:val="24"/>
          <w:szCs w:val="24"/>
          <w:highlight w:val="yellow"/>
        </w:rPr>
        <w:t>https://bio.tools/)</w:t>
      </w:r>
      <w:r w:rsidR="00212AC2">
        <w:rPr>
          <w:sz w:val="24"/>
          <w:szCs w:val="24"/>
        </w:rPr>
        <w:t xml:space="preserve">, Bioinformatics.org </w:t>
      </w:r>
      <w:r w:rsidR="00212AC2" w:rsidRPr="00322BF8">
        <w:rPr>
          <w:sz w:val="24"/>
          <w:szCs w:val="24"/>
          <w:highlight w:val="yellow"/>
        </w:rPr>
        <w:t>(http://www.bioinformatics.org/wiki/)</w:t>
      </w:r>
      <w:r w:rsidR="00212AC2">
        <w:rPr>
          <w:sz w:val="24"/>
          <w:szCs w:val="24"/>
        </w:rPr>
        <w:t xml:space="preserve">, and the Links Directory at Bioinformatics.ca </w:t>
      </w:r>
      <w:r w:rsidR="00212AC2" w:rsidRPr="00322BF8">
        <w:rPr>
          <w:sz w:val="24"/>
          <w:szCs w:val="24"/>
          <w:highlight w:val="yellow"/>
        </w:rPr>
        <w:t>(</w:t>
      </w:r>
      <w:proofErr w:type="spellStart"/>
      <w:r w:rsidR="00322BF8" w:rsidRPr="00322BF8">
        <w:rPr>
          <w:sz w:val="24"/>
          <w:szCs w:val="24"/>
          <w:highlight w:val="yellow"/>
        </w:rPr>
        <w:t>Brazas</w:t>
      </w:r>
      <w:proofErr w:type="spellEnd"/>
      <w:r w:rsidR="00322BF8" w:rsidRPr="00322BF8">
        <w:rPr>
          <w:sz w:val="24"/>
          <w:szCs w:val="24"/>
          <w:highlight w:val="yellow"/>
        </w:rPr>
        <w:t>, Yamada &amp; Ouellette 2010)</w:t>
      </w:r>
      <w:r>
        <w:rPr>
          <w:sz w:val="24"/>
          <w:szCs w:val="24"/>
        </w:rPr>
        <w:t xml:space="preserve">, </w:t>
      </w:r>
      <w:r w:rsidR="00212AC2" w:rsidRPr="00FB53A7">
        <w:rPr>
          <w:sz w:val="24"/>
          <w:szCs w:val="24"/>
        </w:rPr>
        <w:t>https://bioinformatics.ca/links_directory/</w:t>
      </w:r>
      <w:r w:rsidR="00212AC2">
        <w:rPr>
          <w:sz w:val="24"/>
          <w:szCs w:val="24"/>
        </w:rPr>
        <w:t>)</w:t>
      </w:r>
      <w:r w:rsidR="00C3575F">
        <w:rPr>
          <w:sz w:val="24"/>
          <w:szCs w:val="24"/>
        </w:rPr>
        <w:t xml:space="preserve">, as well as NPM (Node Package Manager, </w:t>
      </w:r>
      <w:r w:rsidR="00C3575F" w:rsidRPr="00C3575F">
        <w:rPr>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proofErr w:type="spellStart"/>
      <w:r>
        <w:rPr>
          <w:sz w:val="24"/>
          <w:szCs w:val="24"/>
        </w:rPr>
        <w:t>SlideShare</w:t>
      </w:r>
      <w:proofErr w:type="spellEnd"/>
      <w:r>
        <w:rPr>
          <w:sz w:val="24"/>
          <w:szCs w:val="24"/>
        </w:rPr>
        <w:t xml:space="preserve"> (</w:t>
      </w:r>
      <w:r w:rsidR="00F96A87" w:rsidRPr="00F96A87">
        <w:rPr>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w:t>
      </w:r>
      <w:proofErr w:type="spellStart"/>
      <w:r w:rsidR="00F96A87" w:rsidRPr="00322BF8">
        <w:rPr>
          <w:sz w:val="24"/>
          <w:szCs w:val="24"/>
          <w:highlight w:val="yellow"/>
        </w:rPr>
        <w:t>Dahlquist</w:t>
      </w:r>
      <w:proofErr w:type="spellEnd"/>
      <w:r w:rsidR="00F96A87" w:rsidRPr="00322BF8">
        <w:rPr>
          <w:sz w:val="24"/>
          <w:szCs w:val="24"/>
          <w:highlight w:val="yellow"/>
        </w:rPr>
        <w:t xml:space="preserve">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 xml:space="preserve">(ISCB </w:t>
      </w:r>
      <w:proofErr w:type="spellStart"/>
      <w:r w:rsidR="00F96A87" w:rsidRPr="00322BF8">
        <w:rPr>
          <w:sz w:val="24"/>
          <w:szCs w:val="24"/>
          <w:highlight w:val="yellow"/>
        </w:rPr>
        <w:t>Comm</w:t>
      </w:r>
      <w:proofErr w:type="spellEnd"/>
      <w:r w:rsidR="00F96A87" w:rsidRPr="00322BF8">
        <w:rPr>
          <w:sz w:val="24"/>
          <w:szCs w:val="24"/>
          <w:highlight w:val="yellow"/>
        </w:rPr>
        <w:t xml:space="preserve"> J)</w:t>
      </w:r>
      <w:proofErr w:type="gramStart"/>
      <w:r w:rsidR="00F96A87" w:rsidRPr="00322BF8">
        <w:rPr>
          <w:sz w:val="24"/>
          <w:szCs w:val="24"/>
          <w:highlight w:val="yellow"/>
        </w:rPr>
        <w:t>:1637</w:t>
      </w:r>
      <w:proofErr w:type="gramEnd"/>
      <w:r w:rsidR="00F96A87" w:rsidRPr="00322BF8">
        <w:rPr>
          <w:sz w:val="24"/>
          <w:szCs w:val="24"/>
          <w:highlight w:val="yellow"/>
        </w:rPr>
        <w:t xml:space="preserve"> (slides) (</w:t>
      </w:r>
      <w:proofErr w:type="spellStart"/>
      <w:r w:rsidR="00F96A87" w:rsidRPr="00322BF8">
        <w:rPr>
          <w:sz w:val="24"/>
          <w:szCs w:val="24"/>
          <w:highlight w:val="yellow"/>
        </w:rPr>
        <w:t>doi</w:t>
      </w:r>
      <w:proofErr w:type="spellEnd"/>
      <w:r w:rsidR="00F96A87" w:rsidRPr="00322BF8">
        <w:rPr>
          <w:sz w:val="24"/>
          <w:szCs w:val="24"/>
          <w:highlight w:val="yellow"/>
        </w:rPr>
        <w:t xml:space="preserve">: </w:t>
      </w:r>
      <w:r w:rsidR="00652A76">
        <w:fldChar w:fldCharType="begin"/>
      </w:r>
      <w:r w:rsidR="00652A76">
        <w:instrText xml:space="preserve"> HYPERLINK "http://dx.doi.org/10.7490/f1000research.1112534.1" \t "_blank" </w:instrText>
      </w:r>
      <w:r w:rsidR="00652A76">
        <w:fldChar w:fldCharType="separate"/>
      </w:r>
      <w:r w:rsidR="00F96A87" w:rsidRPr="00322BF8">
        <w:rPr>
          <w:rStyle w:val="Hyperlink"/>
          <w:sz w:val="24"/>
          <w:szCs w:val="24"/>
          <w:highlight w:val="yellow"/>
        </w:rPr>
        <w:t>10.7490/f1000research.1112534.1</w:t>
      </w:r>
      <w:r w:rsidR="00652A76">
        <w:rPr>
          <w:rStyle w:val="Hyperlink"/>
          <w:sz w:val="24"/>
          <w:szCs w:val="24"/>
          <w:highlight w:val="yellow"/>
        </w:rPr>
        <w:fldChar w:fldCharType="end"/>
      </w:r>
      <w:r w:rsidR="00F96A87" w:rsidRPr="00322BF8">
        <w:rPr>
          <w:sz w:val="24"/>
          <w:szCs w:val="24"/>
          <w:highlight w:val="yellow"/>
        </w:rPr>
        <w:t xml:space="preserve"> and </w:t>
      </w:r>
      <w:proofErr w:type="spellStart"/>
      <w:r w:rsidR="00F96A87" w:rsidRPr="00322BF8">
        <w:rPr>
          <w:sz w:val="24"/>
          <w:szCs w:val="24"/>
          <w:highlight w:val="yellow"/>
        </w:rPr>
        <w:t>Dahlquist</w:t>
      </w:r>
      <w:proofErr w:type="spellEnd"/>
      <w:r w:rsidR="00F96A87" w:rsidRPr="00322BF8">
        <w:rPr>
          <w:sz w:val="24"/>
          <w:szCs w:val="24"/>
          <w:highlight w:val="yellow"/>
        </w:rPr>
        <w:t xml:space="preserve">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 xml:space="preserve">(ISCB </w:t>
      </w:r>
      <w:proofErr w:type="spellStart"/>
      <w:r w:rsidR="00F96A87" w:rsidRPr="00322BF8">
        <w:rPr>
          <w:sz w:val="24"/>
          <w:szCs w:val="24"/>
          <w:highlight w:val="yellow"/>
        </w:rPr>
        <w:t>Comm</w:t>
      </w:r>
      <w:proofErr w:type="spellEnd"/>
      <w:r w:rsidR="00F96A87" w:rsidRPr="00322BF8">
        <w:rPr>
          <w:sz w:val="24"/>
          <w:szCs w:val="24"/>
          <w:highlight w:val="yellow"/>
        </w:rPr>
        <w:t xml:space="preserve"> J)</w:t>
      </w:r>
      <w:proofErr w:type="gramStart"/>
      <w:r w:rsidR="00F96A87" w:rsidRPr="00322BF8">
        <w:rPr>
          <w:sz w:val="24"/>
          <w:szCs w:val="24"/>
          <w:highlight w:val="yellow"/>
        </w:rPr>
        <w:t>:1618</w:t>
      </w:r>
      <w:proofErr w:type="gramEnd"/>
      <w:r w:rsidR="00F96A87" w:rsidRPr="00322BF8">
        <w:rPr>
          <w:sz w:val="24"/>
          <w:szCs w:val="24"/>
          <w:highlight w:val="yellow"/>
        </w:rPr>
        <w:t xml:space="preserve"> (poster) (</w:t>
      </w:r>
      <w:proofErr w:type="spellStart"/>
      <w:r w:rsidR="00F96A87" w:rsidRPr="00322BF8">
        <w:rPr>
          <w:sz w:val="24"/>
          <w:szCs w:val="24"/>
          <w:highlight w:val="yellow"/>
        </w:rPr>
        <w:t>doi</w:t>
      </w:r>
      <w:proofErr w:type="spellEnd"/>
      <w:r w:rsidR="00F96A87" w:rsidRPr="00322BF8">
        <w:rPr>
          <w:sz w:val="24"/>
          <w:szCs w:val="24"/>
          <w:highlight w:val="yellow"/>
        </w:rPr>
        <w:t xml:space="preserve">: </w:t>
      </w:r>
      <w:r w:rsidR="00652A76">
        <w:fldChar w:fldCharType="begin"/>
      </w:r>
      <w:r w:rsidR="00652A76">
        <w:instrText xml:space="preserve"> HYPERLINK "http://dx.doi.org/10.7490/f1000research.1112518.1" \t "_blank" </w:instrText>
      </w:r>
      <w:r w:rsidR="00652A76">
        <w:fldChar w:fldCharType="separate"/>
      </w:r>
      <w:r w:rsidR="00F96A87" w:rsidRPr="00322BF8">
        <w:rPr>
          <w:rStyle w:val="Hyperlink"/>
          <w:sz w:val="24"/>
          <w:szCs w:val="24"/>
          <w:highlight w:val="yellow"/>
        </w:rPr>
        <w:t>10.7490/f1000research.1112518.1</w:t>
      </w:r>
      <w:r w:rsidR="00652A76">
        <w:rPr>
          <w:rStyle w:val="Hyperlink"/>
          <w:sz w:val="24"/>
          <w:szCs w:val="24"/>
          <w:highlight w:val="yellow"/>
        </w:rPr>
        <w:fldChar w:fldCharType="end"/>
      </w:r>
      <w:r w:rsidR="00F96A87" w:rsidRPr="00322BF8">
        <w:rPr>
          <w:sz w:val="24"/>
          <w:szCs w:val="24"/>
          <w:highlight w:val="yellow"/>
        </w:rPr>
        <w:t>))</w:t>
      </w:r>
      <w:r w:rsidR="00F96A87">
        <w:rPr>
          <w:sz w:val="24"/>
          <w:szCs w:val="24"/>
        </w:rPr>
        <w:t xml:space="preserve">.  We have paid special care to the </w:t>
      </w:r>
      <w:proofErr w:type="gramStart"/>
      <w:r w:rsidR="00F96A87">
        <w:rPr>
          <w:sz w:val="24"/>
          <w:szCs w:val="24"/>
        </w:rPr>
        <w:t>meta</w:t>
      </w:r>
      <w:proofErr w:type="gramEnd"/>
      <w:r w:rsidR="00F96A87">
        <w:rPr>
          <w:sz w:val="24"/>
          <w:szCs w:val="24"/>
        </w:rPr>
        <w:t xml:space="preserve"> data associated with our web site to increase its </w:t>
      </w:r>
      <w:proofErr w:type="spellStart"/>
      <w:r w:rsidR="00F96A87">
        <w:rPr>
          <w:sz w:val="24"/>
          <w:szCs w:val="24"/>
        </w:rPr>
        <w:t>Findability</w:t>
      </w:r>
      <w:proofErr w:type="spellEnd"/>
      <w:r w:rsidR="00F96A87">
        <w:rPr>
          <w:sz w:val="24"/>
          <w:szCs w:val="24"/>
        </w:rPr>
        <w:t xml:space="preserve"> via Google search.  And of course, with the publication of this article, GRNsight is Findable in literature databases.  With the inclusion of the site and repository URL in the abstract, the code is findable by automated text mining </w:t>
      </w:r>
      <w:r w:rsidR="00F96A87" w:rsidRPr="001E1DC9">
        <w:rPr>
          <w:sz w:val="24"/>
          <w:szCs w:val="24"/>
          <w:highlight w:val="yellow"/>
        </w:rPr>
        <w:t>[ref]</w:t>
      </w:r>
      <w:r w:rsidR="00F96A87">
        <w:rPr>
          <w:sz w:val="24"/>
          <w:szCs w:val="24"/>
        </w:rPr>
        <w:t>.</w:t>
      </w:r>
      <w:r w:rsidR="004E6D20">
        <w:rPr>
          <w:sz w:val="24"/>
          <w:szCs w:val="24"/>
        </w:rPr>
        <w:t xml:space="preserve">  The Findable guiding principle states that </w:t>
      </w:r>
      <w:proofErr w:type="gramStart"/>
      <w:r w:rsidR="004E6D20">
        <w:rPr>
          <w:sz w:val="24"/>
          <w:szCs w:val="24"/>
        </w:rPr>
        <w:t>meta</w:t>
      </w:r>
      <w:proofErr w:type="gramEnd"/>
      <w:r w:rsidR="004E6D20">
        <w:rPr>
          <w:sz w:val="24"/>
          <w:szCs w:val="24"/>
        </w:rPr>
        <w:t xml:space="preserve"> data and data should have a globally unique and persistent identifier </w:t>
      </w:r>
      <w:r w:rsidR="004E6D20" w:rsidRPr="001E1DC9">
        <w:rPr>
          <w:sz w:val="24"/>
          <w:szCs w:val="24"/>
          <w:highlight w:val="yellow"/>
        </w:rPr>
        <w:t>(Wilkinson et al. 2016)</w:t>
      </w:r>
      <w:r w:rsidR="004E6D20">
        <w:rPr>
          <w:sz w:val="24"/>
          <w:szCs w:val="24"/>
        </w:rPr>
        <w:t xml:space="preserve">.  In terms of software, this would be the version.  Because we utilize the </w:t>
      </w:r>
      <w:proofErr w:type="spellStart"/>
      <w:r w:rsidR="004E6D20">
        <w:rPr>
          <w:sz w:val="24"/>
          <w:szCs w:val="24"/>
        </w:rPr>
        <w:t>GitHub</w:t>
      </w:r>
      <w:proofErr w:type="spellEnd"/>
      <w:r w:rsidR="004E6D20">
        <w:rPr>
          <w:sz w:val="24"/>
          <w:szCs w:val="24"/>
        </w:rPr>
        <w:t xml:space="preserve"> release mechanism, code is tagged with a version and each version is available from the release page </w:t>
      </w:r>
      <w:r w:rsidR="004E6D20">
        <w:rPr>
          <w:sz w:val="24"/>
          <w:szCs w:val="24"/>
        </w:rPr>
        <w:lastRenderedPageBreak/>
        <w:t>(</w:t>
      </w:r>
      <w:r w:rsidR="004E6D20" w:rsidRPr="004E6D20">
        <w:rPr>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w:t>
      </w:r>
      <w:proofErr w:type="spellStart"/>
      <w:r w:rsidR="002E1EB9">
        <w:rPr>
          <w:sz w:val="24"/>
          <w:szCs w:val="24"/>
        </w:rPr>
        <w:t>Pavlopoulos</w:t>
      </w:r>
      <w:proofErr w:type="spellEnd"/>
      <w:r w:rsidR="002E1EB9">
        <w:rPr>
          <w:sz w:val="24"/>
          <w:szCs w:val="24"/>
        </w:rPr>
        <w:t xml:space="preserve"> et al. 2015), GRNsight is contributing to a </w:t>
      </w:r>
      <w:proofErr w:type="spellStart"/>
      <w:r w:rsidR="002E1EB9">
        <w:rPr>
          <w:sz w:val="24"/>
          <w:szCs w:val="24"/>
        </w:rPr>
        <w:t>Findability</w:t>
      </w:r>
      <w:proofErr w:type="spellEnd"/>
      <w:r w:rsidR="002E1EB9">
        <w:rPr>
          <w:sz w:val="24"/>
          <w:szCs w:val="24"/>
        </w:rPr>
        <w:t xml:space="preserve"> problem for users in the sense that it contributes more “hay” to the needle in a haystack problem of finding the right tool for the job.  However, we hope that by the actions we have taken,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03552BB9"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 xml:space="preserve">The source code is available under the open source BSD license and can be </w:t>
      </w:r>
      <w:proofErr w:type="spellStart"/>
      <w:r w:rsidR="00AF2059">
        <w:rPr>
          <w:sz w:val="24"/>
          <w:szCs w:val="24"/>
        </w:rPr>
        <w:t>npm</w:t>
      </w:r>
      <w:proofErr w:type="spellEnd"/>
      <w:r w:rsidR="00AF2059">
        <w:rPr>
          <w:sz w:val="24"/>
          <w:szCs w:val="24"/>
        </w:rPr>
        <w:t xml:space="preserve">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partially tied to the longevity of the </w:t>
      </w:r>
      <w:proofErr w:type="spellStart"/>
      <w:r w:rsidR="00AF2059">
        <w:rPr>
          <w:sz w:val="24"/>
          <w:szCs w:val="24"/>
        </w:rPr>
        <w:t>GitHub</w:t>
      </w:r>
      <w:proofErr w:type="spellEnd"/>
      <w:r w:rsidR="00AF2059">
        <w:rPr>
          <w:sz w:val="24"/>
          <w:szCs w:val="24"/>
        </w:rPr>
        <w:t xml:space="preserve">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w:t>
      </w:r>
      <w:r w:rsidR="00340377">
        <w:rPr>
          <w:sz w:val="24"/>
          <w:szCs w:val="24"/>
        </w:rPr>
        <w:t xml:space="preserve"> [authentication?]</w:t>
      </w:r>
      <w:r w:rsidR="00AF2059">
        <w:rPr>
          <w:sz w:val="24"/>
          <w:szCs w:val="24"/>
        </w:rPr>
        <w:t xml:space="preserve"> procedures (e.g., login for registered users),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t>Interoperable</w:t>
      </w:r>
    </w:p>
    <w:p w14:paraId="48082BB3" w14:textId="4922D489"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w:t>
      </w:r>
      <w:proofErr w:type="spellStart"/>
      <w:r>
        <w:rPr>
          <w:sz w:val="24"/>
          <w:szCs w:val="24"/>
        </w:rPr>
        <w:t>Cytoscape</w:t>
      </w:r>
      <w:proofErr w:type="spellEnd"/>
      <w:r>
        <w:rPr>
          <w:sz w:val="24"/>
          <w:szCs w:val="24"/>
        </w:rPr>
        <w:t xml:space="preserve"> does with xx database or </w:t>
      </w:r>
      <w:r w:rsidR="00776562">
        <w:rPr>
          <w:sz w:val="24"/>
          <w:szCs w:val="24"/>
        </w:rPr>
        <w:t xml:space="preserve">individual </w:t>
      </w:r>
      <w:proofErr w:type="spellStart"/>
      <w:r>
        <w:rPr>
          <w:sz w:val="24"/>
          <w:szCs w:val="24"/>
        </w:rPr>
        <w:lastRenderedPageBreak/>
        <w:t>Cytoscape</w:t>
      </w:r>
      <w:proofErr w:type="spellEnd"/>
      <w:r>
        <w:rPr>
          <w:sz w:val="24"/>
          <w:szCs w:val="24"/>
        </w:rPr>
        <w:t xml:space="preserv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package (</w:t>
      </w:r>
      <w:proofErr w:type="spellStart"/>
      <w:r w:rsidR="00776562">
        <w:rPr>
          <w:sz w:val="24"/>
          <w:szCs w:val="24"/>
        </w:rPr>
        <w:t>Dahlquist</w:t>
      </w:r>
      <w:proofErr w:type="spellEnd"/>
      <w:r w:rsidR="00776562">
        <w:rPr>
          <w:sz w:val="24"/>
          <w:szCs w:val="24"/>
        </w:rPr>
        <w:t xml:space="preserve">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xml:space="preserve">) and </w:t>
      </w:r>
      <w:proofErr w:type="spellStart"/>
      <w:r w:rsidR="00212AC2">
        <w:rPr>
          <w:sz w:val="24"/>
          <w:szCs w:val="24"/>
        </w:rPr>
        <w:t>GraphML</w:t>
      </w:r>
      <w:proofErr w:type="spellEnd"/>
      <w:r w:rsidR="00212AC2">
        <w:rPr>
          <w:sz w:val="24"/>
          <w:szCs w:val="24"/>
        </w:rPr>
        <w:t xml:space="preserve">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proofErr w:type="spellStart"/>
      <w:r w:rsidR="00F914D1" w:rsidRPr="001E1DC9">
        <w:rPr>
          <w:sz w:val="24"/>
          <w:szCs w:val="24"/>
          <w:highlight w:val="yellow"/>
        </w:rPr>
        <w:t>Brandes</w:t>
      </w:r>
      <w:proofErr w:type="spellEnd"/>
      <w:r w:rsidR="00F914D1" w:rsidRPr="001E1DC9">
        <w:rPr>
          <w:sz w:val="24"/>
          <w:szCs w:val="24"/>
          <w:highlight w:val="yellow"/>
        </w:rPr>
        <w:t xml:space="preserve">, U., </w:t>
      </w:r>
      <w:proofErr w:type="spellStart"/>
      <w:r w:rsidR="00F914D1" w:rsidRPr="001E1DC9">
        <w:rPr>
          <w:sz w:val="24"/>
          <w:szCs w:val="24"/>
          <w:highlight w:val="yellow"/>
        </w:rPr>
        <w:t>Eiglsperger</w:t>
      </w:r>
      <w:proofErr w:type="spellEnd"/>
      <w:r w:rsidR="00F914D1" w:rsidRPr="001E1DC9">
        <w:rPr>
          <w:sz w:val="24"/>
          <w:szCs w:val="24"/>
          <w:highlight w:val="yellow"/>
        </w:rPr>
        <w:t xml:space="preserve">, M., Herman, I., </w:t>
      </w:r>
      <w:proofErr w:type="spellStart"/>
      <w:r w:rsidR="00F914D1" w:rsidRPr="001E1DC9">
        <w:rPr>
          <w:sz w:val="24"/>
          <w:szCs w:val="24"/>
          <w:highlight w:val="yellow"/>
        </w:rPr>
        <w:t>Himsolt</w:t>
      </w:r>
      <w:proofErr w:type="spellEnd"/>
      <w:r w:rsidR="00F914D1" w:rsidRPr="001E1DC9">
        <w:rPr>
          <w:sz w:val="24"/>
          <w:szCs w:val="24"/>
          <w:highlight w:val="yellow"/>
        </w:rPr>
        <w:t xml:space="preserve">, M., &amp; Marshall, M. S. (2001, September). </w:t>
      </w:r>
      <w:proofErr w:type="spellStart"/>
      <w:proofErr w:type="gramStart"/>
      <w:r w:rsidR="00F914D1" w:rsidRPr="001E1DC9">
        <w:rPr>
          <w:sz w:val="24"/>
          <w:szCs w:val="24"/>
          <w:highlight w:val="yellow"/>
        </w:rPr>
        <w:t>GraphML</w:t>
      </w:r>
      <w:proofErr w:type="spellEnd"/>
      <w:r w:rsidR="00F914D1" w:rsidRPr="001E1DC9">
        <w:rPr>
          <w:sz w:val="24"/>
          <w:szCs w:val="24"/>
          <w:highlight w:val="yellow"/>
        </w:rPr>
        <w:t xml:space="preserve"> progress report structural layer proposal.</w:t>
      </w:r>
      <w:proofErr w:type="gramEnd"/>
      <w:r w:rsidR="00F914D1" w:rsidRPr="001E1DC9">
        <w:rPr>
          <w:sz w:val="24"/>
          <w:szCs w:val="24"/>
          <w:highlight w:val="yellow"/>
        </w:rPr>
        <w:t xml:space="preserve"> </w:t>
      </w:r>
      <w:proofErr w:type="gramStart"/>
      <w:r w:rsidR="00F914D1" w:rsidRPr="001E1DC9">
        <w:rPr>
          <w:sz w:val="24"/>
          <w:szCs w:val="24"/>
          <w:highlight w:val="yellow"/>
        </w:rPr>
        <w:t xml:space="preserve">In </w:t>
      </w:r>
      <w:r w:rsidR="00F914D1" w:rsidRPr="001E1DC9">
        <w:rPr>
          <w:i/>
          <w:iCs/>
          <w:sz w:val="24"/>
          <w:szCs w:val="24"/>
          <w:highlight w:val="yellow"/>
        </w:rPr>
        <w:t>International Symposium on Graph Drawing</w:t>
      </w:r>
      <w:r w:rsidR="00F914D1" w:rsidRPr="001E1DC9">
        <w:rPr>
          <w:sz w:val="24"/>
          <w:szCs w:val="24"/>
          <w:highlight w:val="yellow"/>
        </w:rPr>
        <w:t xml:space="preserve"> (pp. 501-512).</w:t>
      </w:r>
      <w:proofErr w:type="gramEnd"/>
      <w:r w:rsidR="00F914D1" w:rsidRPr="001E1DC9">
        <w:rPr>
          <w:sz w:val="24"/>
          <w:szCs w:val="24"/>
          <w:highlight w:val="yellow"/>
        </w:rPr>
        <w:t xml:space="preserve">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 xml:space="preserve">.  </w:t>
      </w:r>
    </w:p>
    <w:p w14:paraId="534C5B82" w14:textId="4081C663"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w:t>
      </w:r>
      <w:proofErr w:type="spellStart"/>
      <w:r>
        <w:rPr>
          <w:sz w:val="24"/>
          <w:szCs w:val="24"/>
        </w:rPr>
        <w:t>GraphML</w:t>
      </w:r>
      <w:proofErr w:type="spellEnd"/>
      <w:r>
        <w:rPr>
          <w:sz w:val="24"/>
          <w:szCs w:val="24"/>
        </w:rPr>
        <w:t xml:space="preserve">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w:t>
      </w:r>
      <w:proofErr w:type="spellStart"/>
      <w:r>
        <w:rPr>
          <w:sz w:val="24"/>
          <w:szCs w:val="24"/>
        </w:rPr>
        <w:t>Cytoscape</w:t>
      </w:r>
      <w:proofErr w:type="spellEnd"/>
      <w:r>
        <w:rPr>
          <w:sz w:val="24"/>
          <w:szCs w:val="24"/>
        </w:rPr>
        <w:t xml:space="preserv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 xml:space="preserve">list of interactions </w:t>
      </w:r>
      <w:r>
        <w:rPr>
          <w:sz w:val="24"/>
          <w:szCs w:val="24"/>
        </w:rPr>
        <w:lastRenderedPageBreak/>
        <w:t>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w:t>
      </w:r>
      <w:proofErr w:type="spellStart"/>
      <w:r w:rsidR="00A11F68">
        <w:rPr>
          <w:sz w:val="24"/>
          <w:szCs w:val="24"/>
        </w:rPr>
        <w:t>pd</w:t>
      </w:r>
      <w:proofErr w:type="spellEnd"/>
      <w:r w:rsidR="00A11F68">
        <w:rPr>
          <w:sz w:val="24"/>
          <w:szCs w:val="24"/>
        </w:rPr>
        <w:t xml:space="preserve">”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xml:space="preserve">, only a list of suggestions in the </w:t>
      </w:r>
      <w:proofErr w:type="spellStart"/>
      <w:r w:rsidR="00762685">
        <w:rPr>
          <w:sz w:val="24"/>
          <w:szCs w:val="24"/>
        </w:rPr>
        <w:t>Cytoscape</w:t>
      </w:r>
      <w:proofErr w:type="spellEnd"/>
      <w:r w:rsidR="00762685">
        <w:rPr>
          <w:sz w:val="24"/>
          <w:szCs w:val="24"/>
        </w:rPr>
        <w:t xml:space="preserve"> documentation, from which we selected “</w:t>
      </w:r>
      <w:proofErr w:type="spellStart"/>
      <w:r w:rsidR="00762685">
        <w:rPr>
          <w:sz w:val="24"/>
          <w:szCs w:val="24"/>
        </w:rPr>
        <w:t>pd</w:t>
      </w:r>
      <w:proofErr w:type="spellEnd"/>
      <w:r w:rsidR="00762685">
        <w:rPr>
          <w:sz w:val="24"/>
          <w:szCs w:val="24"/>
        </w:rPr>
        <w:t>”</w:t>
      </w:r>
      <w:r w:rsidR="00B85D97">
        <w:rPr>
          <w:sz w:val="24"/>
          <w:szCs w:val="24"/>
        </w:rPr>
        <w:t>.</w:t>
      </w:r>
      <w:r w:rsidR="00762685">
        <w:rPr>
          <w:sz w:val="24"/>
          <w:szCs w:val="24"/>
        </w:rPr>
        <w:t xml:space="preserve">  In practice, </w:t>
      </w:r>
      <w:proofErr w:type="spellStart"/>
      <w:r w:rsidR="00762685">
        <w:rPr>
          <w:sz w:val="24"/>
          <w:szCs w:val="24"/>
        </w:rPr>
        <w:t>Cytoscape</w:t>
      </w:r>
      <w:proofErr w:type="spellEnd"/>
      <w:r w:rsidR="00762685">
        <w:rPr>
          <w:sz w:val="24"/>
          <w:szCs w:val="24"/>
        </w:rPr>
        <w:t xml:space="preserv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proofErr w:type="spellStart"/>
      <w:r w:rsidRPr="00762685">
        <w:rPr>
          <w:sz w:val="24"/>
          <w:szCs w:val="24"/>
        </w:rPr>
        <w:t>GraphML</w:t>
      </w:r>
      <w:proofErr w:type="spellEnd"/>
      <w:r w:rsidRPr="00762685">
        <w:rPr>
          <w:sz w:val="24"/>
          <w:szCs w:val="24"/>
        </w:rPr>
        <w:t xml:space="preserve"> has an entry in the biosharing.org registry of standards</w:t>
      </w:r>
      <w:r w:rsidR="00762685" w:rsidRPr="00762685">
        <w:rPr>
          <w:sz w:val="24"/>
          <w:szCs w:val="24"/>
        </w:rPr>
        <w:t xml:space="preserve"> </w:t>
      </w:r>
      <w:r w:rsidR="00762685" w:rsidRPr="001E1DC9">
        <w:rPr>
          <w:sz w:val="24"/>
          <w:szCs w:val="24"/>
          <w:highlight w:val="yellow"/>
        </w:rPr>
        <w:t>(</w:t>
      </w:r>
      <w:proofErr w:type="spellStart"/>
      <w:r w:rsidR="00762685" w:rsidRPr="001E1DC9">
        <w:rPr>
          <w:sz w:val="24"/>
          <w:szCs w:val="24"/>
          <w:highlight w:val="yellow"/>
        </w:rPr>
        <w:t>McQuilton</w:t>
      </w:r>
      <w:proofErr w:type="spellEnd"/>
      <w:r w:rsidR="00762685" w:rsidRPr="001E1DC9">
        <w:rPr>
          <w:sz w:val="24"/>
          <w:szCs w:val="24"/>
          <w:highlight w:val="yellow"/>
        </w:rPr>
        <w:t xml:space="preserve">, P., Gonzalez-Beltran, A., </w:t>
      </w:r>
      <w:proofErr w:type="spellStart"/>
      <w:r w:rsidR="00762685" w:rsidRPr="001E1DC9">
        <w:rPr>
          <w:sz w:val="24"/>
          <w:szCs w:val="24"/>
          <w:highlight w:val="yellow"/>
        </w:rPr>
        <w:t>Rocca</w:t>
      </w:r>
      <w:proofErr w:type="spellEnd"/>
      <w:r w:rsidR="00762685" w:rsidRPr="001E1DC9">
        <w:rPr>
          <w:sz w:val="24"/>
          <w:szCs w:val="24"/>
          <w:highlight w:val="yellow"/>
        </w:rPr>
        <w:t xml:space="preserve">-Serra, P., Thurston, M., Lister, A., Maguire, E., &amp; </w:t>
      </w:r>
      <w:proofErr w:type="spellStart"/>
      <w:r w:rsidR="00762685" w:rsidRPr="001E1DC9">
        <w:rPr>
          <w:sz w:val="24"/>
          <w:szCs w:val="24"/>
          <w:highlight w:val="yellow"/>
        </w:rPr>
        <w:t>Sansone</w:t>
      </w:r>
      <w:proofErr w:type="spellEnd"/>
      <w:r w:rsidR="00762685" w:rsidRPr="001E1DC9">
        <w:rPr>
          <w:sz w:val="24"/>
          <w:szCs w:val="24"/>
          <w:highlight w:val="yellow"/>
        </w:rPr>
        <w:t xml:space="preserve">, S. A. (2016). </w:t>
      </w:r>
      <w:proofErr w:type="spellStart"/>
      <w:proofErr w:type="gramStart"/>
      <w:r w:rsidR="00762685" w:rsidRPr="001E1DC9">
        <w:rPr>
          <w:sz w:val="24"/>
          <w:szCs w:val="24"/>
          <w:highlight w:val="yellow"/>
        </w:rPr>
        <w:t>BioSharing</w:t>
      </w:r>
      <w:proofErr w:type="spellEnd"/>
      <w:r w:rsidR="00762685" w:rsidRPr="001E1DC9">
        <w:rPr>
          <w:sz w:val="24"/>
          <w:szCs w:val="24"/>
          <w:highlight w:val="yellow"/>
        </w:rPr>
        <w:t>: curated and crowd-sourced metadata standards, databases and data policies in the life sciences.</w:t>
      </w:r>
      <w:proofErr w:type="gramEnd"/>
      <w:r w:rsidR="00762685" w:rsidRPr="001E1DC9">
        <w:rPr>
          <w:sz w:val="24"/>
          <w:szCs w:val="24"/>
          <w:highlight w:val="yellow"/>
        </w:rPr>
        <w:t xml:space="preserve">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Pr="00762685">
        <w:rPr>
          <w:sz w:val="24"/>
          <w:szCs w:val="24"/>
        </w:rPr>
        <w:t xml:space="preserve">, but as of this writing is an unclaimed, </w:t>
      </w:r>
      <w:proofErr w:type="gramStart"/>
      <w:r w:rsidRPr="00762685">
        <w:rPr>
          <w:sz w:val="24"/>
          <w:szCs w:val="24"/>
        </w:rPr>
        <w:t>automatically-generated</w:t>
      </w:r>
      <w:proofErr w:type="gramEnd"/>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w:t>
      </w:r>
      <w:proofErr w:type="spellStart"/>
      <w:r>
        <w:rPr>
          <w:sz w:val="24"/>
          <w:szCs w:val="24"/>
        </w:rPr>
        <w:t>GraphML</w:t>
      </w:r>
      <w:proofErr w:type="spellEnd"/>
      <w:r>
        <w:rPr>
          <w:sz w:val="24"/>
          <w:szCs w:val="24"/>
        </w:rPr>
        <w:t xml:space="preserve"> import/export that we tested with </w:t>
      </w:r>
      <w:proofErr w:type="spellStart"/>
      <w:r>
        <w:rPr>
          <w:sz w:val="24"/>
          <w:szCs w:val="24"/>
        </w:rPr>
        <w:t>Cytoscape</w:t>
      </w:r>
      <w:proofErr w:type="spellEnd"/>
      <w:r>
        <w:rPr>
          <w:sz w:val="24"/>
          <w:szCs w:val="24"/>
        </w:rPr>
        <w:t xml:space="preserve"> and </w:t>
      </w:r>
      <w:proofErr w:type="spellStart"/>
      <w:r>
        <w:rPr>
          <w:sz w:val="24"/>
          <w:szCs w:val="24"/>
        </w:rPr>
        <w:t>yED</w:t>
      </w:r>
      <w:proofErr w:type="spellEnd"/>
      <w:r>
        <w:rPr>
          <w:sz w:val="24"/>
          <w:szCs w:val="24"/>
        </w:rPr>
        <w:t>, the node ID was separate from the node label and not editable by the user.  This leads 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w:t>
      </w:r>
      <w:r w:rsidR="00762685">
        <w:rPr>
          <w:sz w:val="24"/>
          <w:szCs w:val="24"/>
        </w:rPr>
        <w:lastRenderedPageBreak/>
        <w:t xml:space="preserve">allows for variety of solutions for encoding information.  We made sure that we could read </w:t>
      </w:r>
      <w:proofErr w:type="spellStart"/>
      <w:r w:rsidR="00762685">
        <w:rPr>
          <w:sz w:val="24"/>
          <w:szCs w:val="24"/>
        </w:rPr>
        <w:t>yED</w:t>
      </w:r>
      <w:proofErr w:type="spellEnd"/>
      <w:r w:rsidR="00762685">
        <w:rPr>
          <w:sz w:val="24"/>
          <w:szCs w:val="24"/>
        </w:rPr>
        <w:t xml:space="preserve"> and </w:t>
      </w:r>
      <w:proofErr w:type="spellStart"/>
      <w:r w:rsidR="00762685">
        <w:rPr>
          <w:sz w:val="24"/>
          <w:szCs w:val="24"/>
        </w:rPr>
        <w:t>Cytoscape</w:t>
      </w:r>
      <w:proofErr w:type="spellEnd"/>
      <w:r w:rsidR="00762685">
        <w:rPr>
          <w:sz w:val="24"/>
          <w:szCs w:val="24"/>
        </w:rPr>
        <w:t xml:space="preserve">-exported </w:t>
      </w:r>
      <w:proofErr w:type="spellStart"/>
      <w:r w:rsidR="00762685">
        <w:rPr>
          <w:sz w:val="24"/>
          <w:szCs w:val="24"/>
        </w:rPr>
        <w:t>GraphML</w:t>
      </w:r>
      <w:proofErr w:type="spellEnd"/>
      <w:r w:rsidR="00762685">
        <w:rPr>
          <w:sz w:val="24"/>
          <w:szCs w:val="24"/>
        </w:rPr>
        <w:t xml:space="preserve"> and that GRNsight-exported </w:t>
      </w:r>
      <w:proofErr w:type="spellStart"/>
      <w:r w:rsidR="00762685">
        <w:rPr>
          <w:sz w:val="24"/>
          <w:szCs w:val="24"/>
        </w:rPr>
        <w:t>GraphML</w:t>
      </w:r>
      <w:proofErr w:type="spellEnd"/>
      <w:r w:rsidR="00762685">
        <w:rPr>
          <w:sz w:val="24"/>
          <w:szCs w:val="24"/>
        </w:rPr>
        <w:t xml:space="preserve">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3E49C74A" w:rsidR="00212AC2" w:rsidRDefault="00212AC2" w:rsidP="0035626F">
      <w:pPr>
        <w:spacing w:before="240" w:after="240" w:line="480" w:lineRule="auto"/>
        <w:ind w:firstLine="720"/>
        <w:rPr>
          <w:sz w:val="24"/>
          <w:szCs w:val="24"/>
        </w:rPr>
      </w:pPr>
      <w:r>
        <w:rPr>
          <w:sz w:val="24"/>
          <w:szCs w:val="24"/>
        </w:rPr>
        <w:t xml:space="preserve">Finally, GRNsight is reusable because the code is </w:t>
      </w:r>
      <w:proofErr w:type="spellStart"/>
      <w:r>
        <w:rPr>
          <w:sz w:val="24"/>
          <w:szCs w:val="24"/>
        </w:rPr>
        <w:t>avaialable</w:t>
      </w:r>
      <w:proofErr w:type="spellEnd"/>
      <w:r>
        <w:rPr>
          <w:sz w:val="24"/>
          <w:szCs w:val="24"/>
        </w:rPr>
        <w:t xml:space="preserve"> on </w:t>
      </w:r>
      <w:proofErr w:type="spellStart"/>
      <w:r>
        <w:rPr>
          <w:sz w:val="24"/>
          <w:szCs w:val="24"/>
        </w:rPr>
        <w:t>GitHub</w:t>
      </w:r>
      <w:proofErr w:type="spellEnd"/>
      <w:r>
        <w:rPr>
          <w:sz w:val="24"/>
          <w:szCs w:val="24"/>
        </w:rPr>
        <w:t xml:space="preserve">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w:t>
      </w:r>
      <w:proofErr w:type="spellStart"/>
      <w:r w:rsidR="0085209A">
        <w:rPr>
          <w:sz w:val="24"/>
          <w:szCs w:val="24"/>
        </w:rPr>
        <w:t>GraphML</w:t>
      </w:r>
      <w:proofErr w:type="spellEnd"/>
      <w:r w:rsidR="0085209A">
        <w:rPr>
          <w:sz w:val="24"/>
          <w:szCs w:val="24"/>
        </w:rPr>
        <w:t xml:space="preserve"> format is capable of storing metadata, but the limitations described above in terms of a lack of controlled vocabulary fail the Reusability test as well.  In terms of provenance, we have injected a comment into the </w:t>
      </w:r>
      <w:proofErr w:type="spellStart"/>
      <w:r w:rsidR="0085209A">
        <w:rPr>
          <w:sz w:val="24"/>
          <w:szCs w:val="24"/>
        </w:rPr>
        <w:t>GraphML</w:t>
      </w:r>
      <w:proofErr w:type="spellEnd"/>
      <w:r w:rsidR="0085209A">
        <w:rPr>
          <w:sz w:val="24"/>
          <w:szCs w:val="24"/>
        </w:rPr>
        <w:t xml:space="preserve"> recording what version of GRNsight exported the data.</w:t>
      </w:r>
    </w:p>
    <w:p w14:paraId="342659A4" w14:textId="40518579" w:rsidR="0085209A" w:rsidRDefault="0085209A" w:rsidP="0035626F">
      <w:pPr>
        <w:spacing w:before="240" w:after="240" w:line="480" w:lineRule="auto"/>
        <w:ind w:firstLine="720"/>
        <w:rPr>
          <w:sz w:val="24"/>
          <w:szCs w:val="24"/>
        </w:rPr>
      </w:pPr>
      <w:r>
        <w:rPr>
          <w:sz w:val="24"/>
          <w:szCs w:val="24"/>
        </w:rPr>
        <w:t xml:space="preserve">FAIR Guiding Principles have only recently been published, this may be the first discussion of how to </w:t>
      </w:r>
      <w:proofErr w:type="spellStart"/>
      <w:r>
        <w:rPr>
          <w:sz w:val="24"/>
          <w:szCs w:val="24"/>
        </w:rPr>
        <w:t>explicity</w:t>
      </w:r>
      <w:proofErr w:type="spellEnd"/>
      <w:r>
        <w:rPr>
          <w:sz w:val="24"/>
          <w:szCs w:val="24"/>
        </w:rPr>
        <w:t xml:space="preserve"> apply them to software.  While GRNsight has limitations listed above, we have done as much as we can to achieve </w:t>
      </w:r>
      <w:proofErr w:type="spellStart"/>
      <w:r>
        <w:rPr>
          <w:sz w:val="24"/>
          <w:szCs w:val="24"/>
        </w:rPr>
        <w:t>FAIRness</w:t>
      </w:r>
      <w:proofErr w:type="spellEnd"/>
      <w:r>
        <w:rPr>
          <w:sz w:val="24"/>
          <w:szCs w:val="24"/>
        </w:rPr>
        <w:t xml:space="preserve">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  GRNsight accepts an input file in Microsoft Excel format (.</w:t>
      </w:r>
      <w:proofErr w:type="spellStart"/>
      <w:r w:rsidRPr="00F23987">
        <w:rPr>
          <w:sz w:val="24"/>
          <w:szCs w:val="24"/>
        </w:rPr>
        <w:t>xlsx</w:t>
      </w:r>
      <w:proofErr w:type="spellEnd"/>
      <w:r w:rsidRPr="00F23987">
        <w:rPr>
          <w:sz w:val="24"/>
          <w:szCs w:val="24"/>
        </w:rPr>
        <w:t xml:space="preserve">),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Pr="00F23987">
        <w:rPr>
          <w:sz w:val="24"/>
          <w:szCs w:val="24"/>
        </w:rPr>
        <w:lastRenderedPageBreak/>
        <w:t xml:space="preserve">Although GRNsight was originally developed for use with the GRNmap modeling software, and has provided useful insight in the interpretation of the gene regulatory network model described in </w:t>
      </w:r>
      <w:proofErr w:type="spellStart"/>
      <w:r w:rsidRPr="00F23987">
        <w:rPr>
          <w:sz w:val="24"/>
          <w:szCs w:val="24"/>
        </w:rPr>
        <w:t>Dahlquist</w:t>
      </w:r>
      <w:proofErr w:type="spellEnd"/>
      <w:r w:rsidRPr="00F23987">
        <w:rPr>
          <w:sz w:val="24"/>
          <w:szCs w:val="24"/>
        </w:rPr>
        <w:t xml:space="preserve">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w:t>
      </w:r>
      <w:proofErr w:type="spellStart"/>
      <w:r w:rsidRPr="00F23987">
        <w:rPr>
          <w:sz w:val="24"/>
          <w:szCs w:val="24"/>
        </w:rPr>
        <w:t>Sherbina</w:t>
      </w:r>
      <w:proofErr w:type="spellEnd"/>
      <w:r w:rsidRPr="00F23987">
        <w:rPr>
          <w:sz w:val="24"/>
          <w:szCs w:val="24"/>
        </w:rPr>
        <w:t xml:space="preserve">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proofErr w:type="spellStart"/>
      <w:r w:rsidR="00CA4EA9" w:rsidRPr="00F23987">
        <w:rPr>
          <w:sz w:val="24"/>
          <w:szCs w:val="24"/>
        </w:rPr>
        <w:t>Chukwuemeka</w:t>
      </w:r>
      <w:proofErr w:type="spellEnd"/>
      <w:r w:rsidR="00CA4EA9" w:rsidRPr="00F23987">
        <w:rPr>
          <w:sz w:val="24"/>
          <w:szCs w:val="24"/>
        </w:rPr>
        <w:t xml:space="preserve"> E. </w:t>
      </w:r>
      <w:proofErr w:type="spellStart"/>
      <w:r w:rsidR="00CA4EA9" w:rsidRPr="00F23987">
        <w:rPr>
          <w:sz w:val="24"/>
          <w:szCs w:val="24"/>
        </w:rPr>
        <w:t>Azinge</w:t>
      </w:r>
      <w:proofErr w:type="spellEnd"/>
      <w:r w:rsidR="00CA4EA9" w:rsidRPr="00F23987">
        <w:rPr>
          <w:sz w:val="24"/>
          <w:szCs w:val="24"/>
        </w:rPr>
        <w:t xml:space="preserv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proofErr w:type="spellStart"/>
      <w:r w:rsidR="003320F4" w:rsidRPr="00F23987">
        <w:rPr>
          <w:sz w:val="24"/>
          <w:szCs w:val="24"/>
        </w:rPr>
        <w:t>Horstmann</w:t>
      </w:r>
      <w:proofErr w:type="spellEnd"/>
      <w:r w:rsidR="003320F4" w:rsidRPr="00F23987">
        <w:rPr>
          <w:sz w:val="24"/>
          <w:szCs w:val="24"/>
        </w:rPr>
        <w:t xml:space="preserve">,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proofErr w:type="spellStart"/>
      <w:r w:rsidR="002439B3" w:rsidRPr="00F23987">
        <w:rPr>
          <w:sz w:val="24"/>
          <w:szCs w:val="24"/>
        </w:rPr>
        <w:t>Roque</w:t>
      </w:r>
      <w:proofErr w:type="spellEnd"/>
      <w:r w:rsidR="002439B3" w:rsidRPr="00F23987">
        <w:rPr>
          <w:sz w:val="24"/>
          <w:szCs w:val="24"/>
        </w:rPr>
        <w:t xml:space="preserv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xml:space="preserve">: </w:t>
      </w:r>
      <w:proofErr w:type="spellStart"/>
      <w:r w:rsidR="00323BF1" w:rsidRPr="00F23987">
        <w:rPr>
          <w:sz w:val="24"/>
          <w:szCs w:val="24"/>
        </w:rPr>
        <w:t>Biomathematical</w:t>
      </w:r>
      <w:proofErr w:type="spellEnd"/>
      <w:r w:rsidR="00323BF1" w:rsidRPr="00F23987">
        <w:rPr>
          <w:sz w:val="24"/>
          <w:szCs w:val="24"/>
        </w:rPr>
        <w:t xml:space="preserve">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proofErr w:type="gramStart"/>
      <w:r w:rsidRPr="00F23987">
        <w:rPr>
          <w:rFonts w:cs="Times New Roman"/>
          <w:sz w:val="24"/>
          <w:szCs w:val="24"/>
        </w:rPr>
        <w:t xml:space="preserve">Bastian M., </w:t>
      </w:r>
      <w:proofErr w:type="spellStart"/>
      <w:r w:rsidRPr="00F23987">
        <w:rPr>
          <w:rFonts w:cs="Times New Roman"/>
          <w:sz w:val="24"/>
          <w:szCs w:val="24"/>
        </w:rPr>
        <w:t>Heymann</w:t>
      </w:r>
      <w:proofErr w:type="spellEnd"/>
      <w:r w:rsidRPr="00F23987">
        <w:rPr>
          <w:rFonts w:cs="Times New Roman"/>
          <w:sz w:val="24"/>
          <w:szCs w:val="24"/>
        </w:rPr>
        <w:t xml:space="preserve"> S., </w:t>
      </w:r>
      <w:proofErr w:type="spellStart"/>
      <w:r w:rsidRPr="00F23987">
        <w:rPr>
          <w:rFonts w:cs="Times New Roman"/>
          <w:sz w:val="24"/>
          <w:szCs w:val="24"/>
        </w:rPr>
        <w:t>Jacomy</w:t>
      </w:r>
      <w:proofErr w:type="spellEnd"/>
      <w:r w:rsidRPr="00F23987">
        <w:rPr>
          <w:rFonts w:cs="Times New Roman"/>
          <w:sz w:val="24"/>
          <w:szCs w:val="24"/>
        </w:rPr>
        <w:t xml:space="preserve"> M. 2009.</w:t>
      </w:r>
      <w:proofErr w:type="gramEnd"/>
      <w:r w:rsidRPr="00F23987">
        <w:rPr>
          <w:rFonts w:cs="Times New Roman"/>
          <w:sz w:val="24"/>
          <w:szCs w:val="24"/>
        </w:rPr>
        <w:t xml:space="preserve"> </w:t>
      </w:r>
      <w:proofErr w:type="spellStart"/>
      <w:r w:rsidRPr="00F23987">
        <w:rPr>
          <w:rFonts w:cs="Times New Roman"/>
          <w:sz w:val="24"/>
          <w:szCs w:val="24"/>
        </w:rPr>
        <w:t>Gephi</w:t>
      </w:r>
      <w:proofErr w:type="spellEnd"/>
      <w:r w:rsidRPr="00F23987">
        <w:rPr>
          <w:rFonts w:cs="Times New Roman"/>
          <w:sz w:val="24"/>
          <w:szCs w:val="24"/>
        </w:rPr>
        <w:t xml:space="preserve">: </w:t>
      </w:r>
      <w:proofErr w:type="gramStart"/>
      <w:r w:rsidRPr="00F23987">
        <w:rPr>
          <w:rFonts w:cs="Times New Roman"/>
          <w:sz w:val="24"/>
          <w:szCs w:val="24"/>
        </w:rPr>
        <w:t>an open</w:t>
      </w:r>
      <w:proofErr w:type="gramEnd"/>
      <w:r w:rsidRPr="00F23987">
        <w:rPr>
          <w:rFonts w:cs="Times New Roman"/>
          <w:sz w:val="24"/>
          <w:szCs w:val="24"/>
        </w:rPr>
        <w:t xml:space="preserve">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proofErr w:type="spellStart"/>
      <w:r w:rsidRPr="00F23987">
        <w:rPr>
          <w:rFonts w:cs="Times New Roman"/>
          <w:sz w:val="24"/>
          <w:szCs w:val="24"/>
        </w:rPr>
        <w:t>Bostock</w:t>
      </w:r>
      <w:proofErr w:type="spellEnd"/>
      <w:r w:rsidRPr="00F23987">
        <w:rPr>
          <w:rFonts w:cs="Times New Roman"/>
          <w:sz w:val="24"/>
          <w:szCs w:val="24"/>
        </w:rPr>
        <w:t xml:space="preserve"> M., </w:t>
      </w:r>
      <w:proofErr w:type="spellStart"/>
      <w:r w:rsidRPr="00F23987">
        <w:rPr>
          <w:rFonts w:cs="Times New Roman"/>
          <w:sz w:val="24"/>
          <w:szCs w:val="24"/>
        </w:rPr>
        <w:t>Ogievetsky</w:t>
      </w:r>
      <w:proofErr w:type="spellEnd"/>
      <w:r w:rsidRPr="00F23987">
        <w:rPr>
          <w:rFonts w:cs="Times New Roman"/>
          <w:sz w:val="24"/>
          <w:szCs w:val="24"/>
        </w:rPr>
        <w:t xml:space="preserve"> V., </w:t>
      </w:r>
      <w:proofErr w:type="spellStart"/>
      <w:r w:rsidRPr="00F23987">
        <w:rPr>
          <w:rFonts w:cs="Times New Roman"/>
          <w:sz w:val="24"/>
          <w:szCs w:val="24"/>
        </w:rPr>
        <w:t>Heer</w:t>
      </w:r>
      <w:proofErr w:type="spellEnd"/>
      <w:r w:rsidRPr="00F23987">
        <w:rPr>
          <w:rFonts w:cs="Times New Roman"/>
          <w:sz w:val="24"/>
          <w:szCs w:val="24"/>
        </w:rPr>
        <w:t xml:space="preserve"> J. 2011. D</w:t>
      </w:r>
      <w:r w:rsidRPr="00F23987">
        <w:rPr>
          <w:rFonts w:cs="Times New Roman"/>
          <w:sz w:val="24"/>
          <w:szCs w:val="24"/>
          <w:vertAlign w:val="superscript"/>
        </w:rPr>
        <w:t>3</w:t>
      </w:r>
      <w:r w:rsidRPr="00F23987">
        <w:rPr>
          <w:rFonts w:cs="Times New Roman"/>
          <w:sz w:val="24"/>
          <w:szCs w:val="24"/>
        </w:rPr>
        <w:t xml:space="preserve">: Data-Driven Documents. </w:t>
      </w:r>
      <w:proofErr w:type="gramStart"/>
      <w:r w:rsidRPr="00F23987">
        <w:rPr>
          <w:rFonts w:cs="Times New Roman"/>
          <w:i/>
          <w:iCs/>
          <w:sz w:val="24"/>
          <w:szCs w:val="24"/>
        </w:rPr>
        <w:t xml:space="preserve">IEEE transactions on </w:t>
      </w:r>
      <w:r w:rsidRPr="00F23987">
        <w:rPr>
          <w:rFonts w:cs="Times New Roman"/>
          <w:i/>
          <w:iCs/>
          <w:sz w:val="24"/>
          <w:szCs w:val="24"/>
        </w:rPr>
        <w:lastRenderedPageBreak/>
        <w:t>visualization and computer graphics</w:t>
      </w:r>
      <w:r w:rsidRPr="00F23987">
        <w:rPr>
          <w:rFonts w:cs="Times New Roman"/>
          <w:sz w:val="24"/>
          <w:szCs w:val="24"/>
        </w:rPr>
        <w:t xml:space="preserve"> 17:2301–2309.</w:t>
      </w:r>
      <w:proofErr w:type="gramEnd"/>
      <w:r w:rsidRPr="00F23987">
        <w:rPr>
          <w:rFonts w:cs="Times New Roman"/>
          <w:sz w:val="24"/>
          <w:szCs w:val="24"/>
        </w:rPr>
        <w:t xml:space="preserve">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proofErr w:type="gramStart"/>
      <w:r w:rsidRPr="00F23987">
        <w:rPr>
          <w:rFonts w:cs="Times New Roman"/>
          <w:i/>
          <w:iCs/>
          <w:sz w:val="24"/>
          <w:szCs w:val="24"/>
        </w:rPr>
        <w:t>Web development with Node and Express</w:t>
      </w:r>
      <w:r w:rsidRPr="00F23987">
        <w:rPr>
          <w:rFonts w:cs="Times New Roman"/>
          <w:sz w:val="24"/>
          <w:szCs w:val="24"/>
        </w:rPr>
        <w:t>.</w:t>
      </w:r>
      <w:proofErr w:type="gramEnd"/>
      <w:r w:rsidRPr="00F23987">
        <w:rPr>
          <w:rFonts w:cs="Times New Roman"/>
          <w:sz w:val="24"/>
          <w:szCs w:val="24"/>
        </w:rPr>
        <w:t xml:space="preserve">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ins w:id="18" w:author="John David N. Dionisio" w:date="2016-08-12T03:29:00Z"/>
          <w:rFonts w:cs="Times New Roman"/>
          <w:sz w:val="24"/>
          <w:szCs w:val="24"/>
        </w:rPr>
      </w:pPr>
      <w:ins w:id="19" w:author="John David N. Dionisio" w:date="2016-08-12T03:29:00Z">
        <w:r>
          <w:rPr>
            <w:sz w:val="24"/>
            <w:szCs w:val="24"/>
          </w:rPr>
          <w:t xml:space="preserve">Card SK., </w:t>
        </w:r>
        <w:proofErr w:type="spellStart"/>
        <w:r>
          <w:rPr>
            <w:sz w:val="24"/>
            <w:szCs w:val="24"/>
          </w:rPr>
          <w:t>Mackinlay</w:t>
        </w:r>
        <w:proofErr w:type="spellEnd"/>
        <w:r>
          <w:rPr>
            <w:sz w:val="24"/>
            <w:szCs w:val="24"/>
          </w:rPr>
          <w:t xml:space="preserve"> JD</w:t>
        </w:r>
        <w:proofErr w:type="gramStart"/>
        <w:r>
          <w:rPr>
            <w:sz w:val="24"/>
            <w:szCs w:val="24"/>
          </w:rPr>
          <w:t>.,</w:t>
        </w:r>
        <w:proofErr w:type="gramEnd"/>
        <w:r>
          <w:rPr>
            <w:sz w:val="24"/>
            <w:szCs w:val="24"/>
          </w:rPr>
          <w:t xml:space="preserve"> </w:t>
        </w:r>
        <w:proofErr w:type="spellStart"/>
        <w:r>
          <w:rPr>
            <w:sz w:val="24"/>
            <w:szCs w:val="24"/>
          </w:rPr>
          <w:t>Shneiderman</w:t>
        </w:r>
        <w:proofErr w:type="spellEnd"/>
        <w:r>
          <w:rPr>
            <w:sz w:val="24"/>
            <w:szCs w:val="24"/>
          </w:rPr>
          <w:t xml:space="preserve"> B. 1999. “Chapter 1: Information Visualization.” In </w:t>
        </w:r>
        <w:r>
          <w:rPr>
            <w:i/>
            <w:sz w:val="24"/>
            <w:szCs w:val="24"/>
          </w:rPr>
          <w:t>Readings in Information Visualization: Using Vision to Think</w:t>
        </w:r>
        <w:r>
          <w:rPr>
            <w:sz w:val="24"/>
            <w:szCs w:val="24"/>
          </w:rPr>
          <w:t xml:space="preserve">.  San Diego, California: Academic Press. ISBN: </w:t>
        </w:r>
        <w:r w:rsidRPr="00C41253">
          <w:rPr>
            <w:sz w:val="24"/>
            <w:szCs w:val="24"/>
          </w:rPr>
          <w:t>978-1</w:t>
        </w:r>
        <w:r>
          <w:rPr>
            <w:sz w:val="24"/>
            <w:szCs w:val="24"/>
          </w:rPr>
          <w:t>-</w:t>
        </w:r>
        <w:r w:rsidRPr="00C41253">
          <w:rPr>
            <w:sz w:val="24"/>
            <w:szCs w:val="24"/>
          </w:rPr>
          <w:t>5586</w:t>
        </w:r>
        <w:r>
          <w:rPr>
            <w:sz w:val="24"/>
            <w:szCs w:val="24"/>
          </w:rPr>
          <w:t>-</w:t>
        </w:r>
        <w:r w:rsidRPr="00C41253">
          <w:rPr>
            <w:sz w:val="24"/>
            <w:szCs w:val="24"/>
          </w:rPr>
          <w:t>0533</w:t>
        </w:r>
        <w:r>
          <w:rPr>
            <w:sz w:val="24"/>
            <w:szCs w:val="24"/>
          </w:rPr>
          <w:t>-</w:t>
        </w:r>
        <w:r w:rsidRPr="00C41253">
          <w:rPr>
            <w:sz w:val="24"/>
            <w:szCs w:val="24"/>
          </w:rPr>
          <w:t>6</w:t>
        </w:r>
      </w:ins>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proofErr w:type="spellStart"/>
      <w:r w:rsidRPr="00F23987">
        <w:rPr>
          <w:rFonts w:cs="Times New Roman"/>
          <w:sz w:val="24"/>
          <w:szCs w:val="24"/>
        </w:rPr>
        <w:t>Dahlquist</w:t>
      </w:r>
      <w:proofErr w:type="spellEnd"/>
      <w:r w:rsidRPr="00F23987">
        <w:rPr>
          <w:rFonts w:cs="Times New Roman"/>
          <w:sz w:val="24"/>
          <w:szCs w:val="24"/>
        </w:rPr>
        <w:t xml:space="preserve"> KD</w:t>
      </w:r>
      <w:proofErr w:type="gramStart"/>
      <w:r w:rsidRPr="00F23987">
        <w:rPr>
          <w:rFonts w:cs="Times New Roman"/>
          <w:sz w:val="24"/>
          <w:szCs w:val="24"/>
        </w:rPr>
        <w:t>.,</w:t>
      </w:r>
      <w:proofErr w:type="gramEnd"/>
      <w:r w:rsidRPr="00F23987">
        <w:rPr>
          <w:rFonts w:cs="Times New Roman"/>
          <w:sz w:val="24"/>
          <w:szCs w:val="24"/>
        </w:rPr>
        <w:t xml:space="preserve"> Fitzpatrick BG., Camacho ET., </w:t>
      </w:r>
      <w:proofErr w:type="spellStart"/>
      <w:r w:rsidRPr="00F23987">
        <w:rPr>
          <w:rFonts w:cs="Times New Roman"/>
          <w:sz w:val="24"/>
          <w:szCs w:val="24"/>
        </w:rPr>
        <w:t>Entzminger</w:t>
      </w:r>
      <w:proofErr w:type="spellEnd"/>
      <w:r w:rsidRPr="00F23987">
        <w:rPr>
          <w:rFonts w:cs="Times New Roman"/>
          <w:sz w:val="24"/>
          <w:szCs w:val="24"/>
        </w:rPr>
        <w:t xml:space="preserve"> SD., </w:t>
      </w:r>
      <w:proofErr w:type="spellStart"/>
      <w:r w:rsidRPr="00F23987">
        <w:rPr>
          <w:rFonts w:cs="Times New Roman"/>
          <w:sz w:val="24"/>
          <w:szCs w:val="24"/>
        </w:rPr>
        <w:t>Wanner</w:t>
      </w:r>
      <w:proofErr w:type="spellEnd"/>
      <w:r w:rsidRPr="00F23987">
        <w:rPr>
          <w:rFonts w:cs="Times New Roman"/>
          <w:sz w:val="24"/>
          <w:szCs w:val="24"/>
        </w:rPr>
        <w:t xml:space="preserve"> NC. 2015. Parameter Estimation for Gene Regulatory Networks from Microarray Data: Cold Shock Response in Saccharomyces </w:t>
      </w:r>
      <w:proofErr w:type="spellStart"/>
      <w:r w:rsidRPr="00F23987">
        <w:rPr>
          <w:rFonts w:cs="Times New Roman"/>
          <w:sz w:val="24"/>
          <w:szCs w:val="24"/>
        </w:rPr>
        <w:t>cerevisiae</w:t>
      </w:r>
      <w:proofErr w:type="spellEnd"/>
      <w:r w:rsidRPr="00F23987">
        <w:rPr>
          <w:rFonts w:cs="Times New Roman"/>
          <w:sz w:val="24"/>
          <w:szCs w:val="24"/>
        </w:rPr>
        <w:t xml:space="preserve">. </w:t>
      </w:r>
      <w:proofErr w:type="gramStart"/>
      <w:r w:rsidRPr="00F23987">
        <w:rPr>
          <w:rFonts w:cs="Times New Roman"/>
          <w:i/>
          <w:iCs/>
          <w:sz w:val="24"/>
          <w:szCs w:val="24"/>
        </w:rPr>
        <w:t>Bulletin of Mathematical Biology</w:t>
      </w:r>
      <w:r w:rsidRPr="00F23987">
        <w:rPr>
          <w:rFonts w:cs="Times New Roman"/>
          <w:sz w:val="24"/>
          <w:szCs w:val="24"/>
        </w:rPr>
        <w:t xml:space="preserve"> 77:1457–1492.</w:t>
      </w:r>
      <w:proofErr w:type="gramEnd"/>
      <w:r w:rsidRPr="00F23987">
        <w:rPr>
          <w:rFonts w:cs="Times New Roman"/>
          <w:sz w:val="24"/>
          <w:szCs w:val="24"/>
        </w:rPr>
        <w:t xml:space="preserve">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w:t>
      </w:r>
      <w:proofErr w:type="gramStart"/>
      <w:r w:rsidRPr="00F23987">
        <w:rPr>
          <w:rFonts w:cs="Times New Roman"/>
          <w:sz w:val="24"/>
          <w:szCs w:val="24"/>
        </w:rPr>
        <w:t>.,</w:t>
      </w:r>
      <w:proofErr w:type="gramEnd"/>
      <w:r w:rsidRPr="00F23987">
        <w:rPr>
          <w:rFonts w:cs="Times New Roman"/>
          <w:sz w:val="24"/>
          <w:szCs w:val="24"/>
        </w:rPr>
        <w:t xml:space="preserve"> </w:t>
      </w:r>
      <w:proofErr w:type="spellStart"/>
      <w:r w:rsidRPr="00F23987">
        <w:rPr>
          <w:rFonts w:cs="Times New Roman"/>
          <w:sz w:val="24"/>
          <w:szCs w:val="24"/>
        </w:rPr>
        <w:t>Dahlquist</w:t>
      </w:r>
      <w:proofErr w:type="spellEnd"/>
      <w:r w:rsidRPr="00F23987">
        <w:rPr>
          <w:rFonts w:cs="Times New Roman"/>
          <w:sz w:val="24"/>
          <w:szCs w:val="24"/>
        </w:rPr>
        <w:t xml:space="preserve">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proofErr w:type="gramStart"/>
      <w:r w:rsidRPr="008A5E69">
        <w:rPr>
          <w:rFonts w:eastAsia="Times New Roman"/>
          <w:sz w:val="24"/>
          <w:szCs w:val="24"/>
        </w:rPr>
        <w:t>Franz M., Lopes CT., Huck G., Dong Y., Sumer O., Bader GD. 2016.</w:t>
      </w:r>
      <w:proofErr w:type="gramEnd"/>
      <w:r w:rsidRPr="008A5E69">
        <w:rPr>
          <w:rFonts w:eastAsia="Times New Roman"/>
          <w:sz w:val="24"/>
          <w:szCs w:val="24"/>
        </w:rPr>
        <w:t xml:space="preserve"> Cytoscape.js: a graph theory library for </w:t>
      </w:r>
      <w:proofErr w:type="spellStart"/>
      <w:r w:rsidRPr="008A5E69">
        <w:rPr>
          <w:rFonts w:eastAsia="Times New Roman"/>
          <w:sz w:val="24"/>
          <w:szCs w:val="24"/>
        </w:rPr>
        <w:t>visualisation</w:t>
      </w:r>
      <w:proofErr w:type="spellEnd"/>
      <w:r w:rsidRPr="008A5E69">
        <w:rPr>
          <w:rFonts w:eastAsia="Times New Roman"/>
          <w:sz w:val="24"/>
          <w:szCs w:val="24"/>
        </w:rPr>
        <w:t xml:space="preserve"> and analysis. </w:t>
      </w:r>
      <w:proofErr w:type="gramStart"/>
      <w:r w:rsidRPr="008A5E69">
        <w:rPr>
          <w:rFonts w:eastAsia="Times New Roman"/>
          <w:i/>
          <w:iCs/>
          <w:sz w:val="24"/>
          <w:szCs w:val="24"/>
        </w:rPr>
        <w:t>Bioinformatics (Oxford, England)</w:t>
      </w:r>
      <w:r w:rsidRPr="008A5E69">
        <w:rPr>
          <w:rFonts w:eastAsia="Times New Roman"/>
          <w:sz w:val="24"/>
          <w:szCs w:val="24"/>
        </w:rPr>
        <w:t xml:space="preserve"> 32:309–311.</w:t>
      </w:r>
      <w:proofErr w:type="gramEnd"/>
      <w:r w:rsidRPr="008A5E69">
        <w:rPr>
          <w:rFonts w:eastAsia="Times New Roman"/>
          <w:sz w:val="24"/>
          <w:szCs w:val="24"/>
        </w:rPr>
        <w:t xml:space="preserve">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Gostner</w:t>
      </w:r>
      <w:proofErr w:type="spellEnd"/>
      <w:r>
        <w:rPr>
          <w:rFonts w:cs="Times New Roman"/>
          <w:sz w:val="24"/>
          <w:szCs w:val="24"/>
        </w:rPr>
        <w:t xml:space="preserve"> R., Baldacci B., </w:t>
      </w:r>
      <w:proofErr w:type="spellStart"/>
      <w:r>
        <w:rPr>
          <w:rFonts w:cs="Times New Roman"/>
          <w:sz w:val="24"/>
          <w:szCs w:val="24"/>
        </w:rPr>
        <w:t>Morine</w:t>
      </w:r>
      <w:proofErr w:type="spellEnd"/>
      <w:r>
        <w:rPr>
          <w:rFonts w:cs="Times New Roman"/>
          <w:sz w:val="24"/>
          <w:szCs w:val="24"/>
        </w:rPr>
        <w:t xml:space="preserve"> MJ</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Priami</w:t>
      </w:r>
      <w:proofErr w:type="spellEnd"/>
      <w:r>
        <w:rPr>
          <w:rFonts w:cs="Times New Roman"/>
          <w:sz w:val="24"/>
          <w:szCs w:val="24"/>
        </w:rPr>
        <w:t xml:space="preserve"> C. 2014. </w:t>
      </w:r>
      <w:proofErr w:type="gramStart"/>
      <w:r>
        <w:rPr>
          <w:rFonts w:cs="Times New Roman"/>
          <w:sz w:val="24"/>
          <w:szCs w:val="24"/>
        </w:rPr>
        <w:t>Graphical Modeling Tools for Systems Biology.</w:t>
      </w:r>
      <w:proofErr w:type="gramEnd"/>
      <w:r>
        <w:rPr>
          <w:rFonts w:cs="Times New Roman"/>
          <w:sz w:val="24"/>
          <w:szCs w:val="24"/>
        </w:rPr>
        <w:t xml:space="preserve"> </w:t>
      </w:r>
      <w:proofErr w:type="gramStart"/>
      <w:r>
        <w:rPr>
          <w:rFonts w:cs="Times New Roman"/>
          <w:i/>
          <w:iCs/>
          <w:sz w:val="24"/>
          <w:szCs w:val="24"/>
        </w:rPr>
        <w:t>ACM Computing Surveys</w:t>
      </w:r>
      <w:r>
        <w:rPr>
          <w:rFonts w:cs="Times New Roman"/>
          <w:sz w:val="24"/>
          <w:szCs w:val="24"/>
        </w:rPr>
        <w:t xml:space="preserve"> 47:1–21.</w:t>
      </w:r>
      <w:proofErr w:type="gramEnd"/>
      <w:r>
        <w:rPr>
          <w:rFonts w:cs="Times New Roman"/>
          <w:sz w:val="24"/>
          <w:szCs w:val="24"/>
        </w:rPr>
        <w:t xml:space="preserve">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Harbison</w:t>
      </w:r>
      <w:proofErr w:type="spellEnd"/>
      <w:r>
        <w:rPr>
          <w:rFonts w:cs="Times New Roman"/>
          <w:sz w:val="24"/>
          <w:szCs w:val="24"/>
        </w:rPr>
        <w:t xml:space="preserve"> CT., Gordon DB</w:t>
      </w:r>
      <w:proofErr w:type="gramStart"/>
      <w:r>
        <w:rPr>
          <w:rFonts w:cs="Times New Roman"/>
          <w:sz w:val="24"/>
          <w:szCs w:val="24"/>
        </w:rPr>
        <w:t>.,</w:t>
      </w:r>
      <w:proofErr w:type="gramEnd"/>
      <w:r>
        <w:rPr>
          <w:rFonts w:cs="Times New Roman"/>
          <w:sz w:val="24"/>
          <w:szCs w:val="24"/>
        </w:rPr>
        <w:t xml:space="preserve"> Lee TI., </w:t>
      </w:r>
      <w:proofErr w:type="spellStart"/>
      <w:r>
        <w:rPr>
          <w:rFonts w:cs="Times New Roman"/>
          <w:sz w:val="24"/>
          <w:szCs w:val="24"/>
        </w:rPr>
        <w:t>Rinaldi</w:t>
      </w:r>
      <w:proofErr w:type="spellEnd"/>
      <w:r>
        <w:rPr>
          <w:rFonts w:cs="Times New Roman"/>
          <w:sz w:val="24"/>
          <w:szCs w:val="24"/>
        </w:rPr>
        <w:t xml:space="preserve"> NJ., </w:t>
      </w:r>
      <w:proofErr w:type="spellStart"/>
      <w:r>
        <w:rPr>
          <w:rFonts w:cs="Times New Roman"/>
          <w:sz w:val="24"/>
          <w:szCs w:val="24"/>
        </w:rPr>
        <w:t>Macisaac</w:t>
      </w:r>
      <w:proofErr w:type="spellEnd"/>
      <w:r>
        <w:rPr>
          <w:rFonts w:cs="Times New Roman"/>
          <w:sz w:val="24"/>
          <w:szCs w:val="24"/>
        </w:rPr>
        <w:t xml:space="preserve"> KD., </w:t>
      </w:r>
      <w:proofErr w:type="spellStart"/>
      <w:r>
        <w:rPr>
          <w:rFonts w:cs="Times New Roman"/>
          <w:sz w:val="24"/>
          <w:szCs w:val="24"/>
        </w:rPr>
        <w:t>Danford</w:t>
      </w:r>
      <w:proofErr w:type="spellEnd"/>
      <w:r>
        <w:rPr>
          <w:rFonts w:cs="Times New Roman"/>
          <w:sz w:val="24"/>
          <w:szCs w:val="24"/>
        </w:rPr>
        <w:t xml:space="preserve"> TW., </w:t>
      </w:r>
      <w:proofErr w:type="spellStart"/>
      <w:r>
        <w:rPr>
          <w:rFonts w:cs="Times New Roman"/>
          <w:sz w:val="24"/>
          <w:szCs w:val="24"/>
        </w:rPr>
        <w:t>Hannett</w:t>
      </w:r>
      <w:proofErr w:type="spellEnd"/>
      <w:r>
        <w:rPr>
          <w:rFonts w:cs="Times New Roman"/>
          <w:sz w:val="24"/>
          <w:szCs w:val="24"/>
        </w:rPr>
        <w:t xml:space="preserve"> NM., </w:t>
      </w:r>
      <w:proofErr w:type="spellStart"/>
      <w:r>
        <w:rPr>
          <w:rFonts w:cs="Times New Roman"/>
          <w:sz w:val="24"/>
          <w:szCs w:val="24"/>
        </w:rPr>
        <w:t>Tagne</w:t>
      </w:r>
      <w:proofErr w:type="spellEnd"/>
      <w:r>
        <w:rPr>
          <w:rFonts w:cs="Times New Roman"/>
          <w:sz w:val="24"/>
          <w:szCs w:val="24"/>
        </w:rPr>
        <w:t xml:space="preserve"> J-B., Reynolds DB., </w:t>
      </w:r>
      <w:proofErr w:type="spellStart"/>
      <w:r>
        <w:rPr>
          <w:rFonts w:cs="Times New Roman"/>
          <w:sz w:val="24"/>
          <w:szCs w:val="24"/>
        </w:rPr>
        <w:t>Yoo</w:t>
      </w:r>
      <w:proofErr w:type="spellEnd"/>
      <w:r>
        <w:rPr>
          <w:rFonts w:cs="Times New Roman"/>
          <w:sz w:val="24"/>
          <w:szCs w:val="24"/>
        </w:rPr>
        <w:t xml:space="preserve"> J., Jennings EG., </w:t>
      </w:r>
      <w:proofErr w:type="spellStart"/>
      <w:r>
        <w:rPr>
          <w:rFonts w:cs="Times New Roman"/>
          <w:sz w:val="24"/>
          <w:szCs w:val="24"/>
        </w:rPr>
        <w:t>Zeitlinger</w:t>
      </w:r>
      <w:proofErr w:type="spellEnd"/>
      <w:r>
        <w:rPr>
          <w:rFonts w:cs="Times New Roman"/>
          <w:sz w:val="24"/>
          <w:szCs w:val="24"/>
        </w:rPr>
        <w:t xml:space="preserve"> J., </w:t>
      </w:r>
      <w:proofErr w:type="spellStart"/>
      <w:r>
        <w:rPr>
          <w:rFonts w:cs="Times New Roman"/>
          <w:sz w:val="24"/>
          <w:szCs w:val="24"/>
        </w:rPr>
        <w:t>Pokholok</w:t>
      </w:r>
      <w:proofErr w:type="spellEnd"/>
      <w:r>
        <w:rPr>
          <w:rFonts w:cs="Times New Roman"/>
          <w:sz w:val="24"/>
          <w:szCs w:val="24"/>
        </w:rPr>
        <w:t xml:space="preserve"> DK., </w:t>
      </w:r>
      <w:proofErr w:type="spellStart"/>
      <w:r>
        <w:rPr>
          <w:rFonts w:cs="Times New Roman"/>
          <w:sz w:val="24"/>
          <w:szCs w:val="24"/>
        </w:rPr>
        <w:t>Kellis</w:t>
      </w:r>
      <w:proofErr w:type="spellEnd"/>
      <w:r>
        <w:rPr>
          <w:rFonts w:cs="Times New Roman"/>
          <w:sz w:val="24"/>
          <w:szCs w:val="24"/>
        </w:rPr>
        <w:t xml:space="preserve"> M., Rolfe PA., </w:t>
      </w:r>
      <w:proofErr w:type="spellStart"/>
      <w:r>
        <w:rPr>
          <w:rFonts w:cs="Times New Roman"/>
          <w:sz w:val="24"/>
          <w:szCs w:val="24"/>
        </w:rPr>
        <w:t>Takusagawa</w:t>
      </w:r>
      <w:proofErr w:type="spellEnd"/>
      <w:r>
        <w:rPr>
          <w:rFonts w:cs="Times New Roman"/>
          <w:sz w:val="24"/>
          <w:szCs w:val="24"/>
        </w:rPr>
        <w:t xml:space="preserve"> KT., Lander ES., Gifford DK., </w:t>
      </w:r>
      <w:proofErr w:type="spellStart"/>
      <w:r>
        <w:rPr>
          <w:rFonts w:cs="Times New Roman"/>
          <w:sz w:val="24"/>
          <w:szCs w:val="24"/>
        </w:rPr>
        <w:t>Fraenkel</w:t>
      </w:r>
      <w:proofErr w:type="spellEnd"/>
      <w:r>
        <w:rPr>
          <w:rFonts w:cs="Times New Roman"/>
          <w:sz w:val="24"/>
          <w:szCs w:val="24"/>
        </w:rPr>
        <w:t xml:space="preserve"> E., Young RA. 2004. Transcriptional regulatory code of a eukaryotic genome. </w:t>
      </w:r>
      <w:proofErr w:type="gramStart"/>
      <w:r>
        <w:rPr>
          <w:rFonts w:cs="Times New Roman"/>
          <w:i/>
          <w:iCs/>
          <w:sz w:val="24"/>
          <w:szCs w:val="24"/>
        </w:rPr>
        <w:t>Nature</w:t>
      </w:r>
      <w:r>
        <w:rPr>
          <w:rFonts w:cs="Times New Roman"/>
          <w:sz w:val="24"/>
          <w:szCs w:val="24"/>
        </w:rPr>
        <w:t xml:space="preserve"> 431:99–104.</w:t>
      </w:r>
      <w:proofErr w:type="gramEnd"/>
      <w:r>
        <w:rPr>
          <w:rFonts w:cs="Times New Roman"/>
          <w:sz w:val="24"/>
          <w:szCs w:val="24"/>
        </w:rPr>
        <w:t xml:space="preserve">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Lawlor</w:t>
      </w:r>
      <w:proofErr w:type="spellEnd"/>
      <w:r>
        <w:rPr>
          <w:rFonts w:cs="Times New Roman"/>
          <w:sz w:val="24"/>
          <w:szCs w:val="24"/>
        </w:rPr>
        <w:t xml:space="preserve"> B., Walsh P. 2015. Engineering bioinformatics: building reliability, performance and </w:t>
      </w:r>
      <w:r>
        <w:rPr>
          <w:rFonts w:cs="Times New Roman"/>
          <w:sz w:val="24"/>
          <w:szCs w:val="24"/>
        </w:rPr>
        <w:lastRenderedPageBreak/>
        <w:t xml:space="preserve">productivity into bioinformatics software. </w:t>
      </w:r>
      <w:proofErr w:type="gramStart"/>
      <w:r>
        <w:rPr>
          <w:rFonts w:cs="Times New Roman"/>
          <w:i/>
          <w:iCs/>
          <w:sz w:val="24"/>
          <w:szCs w:val="24"/>
        </w:rPr>
        <w:t>Bioengineered</w:t>
      </w:r>
      <w:r>
        <w:rPr>
          <w:rFonts w:cs="Times New Roman"/>
          <w:sz w:val="24"/>
          <w:szCs w:val="24"/>
        </w:rPr>
        <w:t xml:space="preserve"> 6:193–203.</w:t>
      </w:r>
      <w:proofErr w:type="gramEnd"/>
      <w:r>
        <w:rPr>
          <w:rFonts w:cs="Times New Roman"/>
          <w:sz w:val="24"/>
          <w:szCs w:val="24"/>
        </w:rPr>
        <w:t xml:space="preserve">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Lee TI</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Rinaldi</w:t>
      </w:r>
      <w:proofErr w:type="spellEnd"/>
      <w:r>
        <w:rPr>
          <w:rFonts w:cs="Times New Roman"/>
          <w:sz w:val="24"/>
          <w:szCs w:val="24"/>
        </w:rPr>
        <w:t xml:space="preserve"> NJ., Robert F., Odom DT., Bar-Joseph Z., Gerber GK., </w:t>
      </w:r>
      <w:proofErr w:type="spellStart"/>
      <w:r>
        <w:rPr>
          <w:rFonts w:cs="Times New Roman"/>
          <w:sz w:val="24"/>
          <w:szCs w:val="24"/>
        </w:rPr>
        <w:t>Hannett</w:t>
      </w:r>
      <w:proofErr w:type="spellEnd"/>
      <w:r>
        <w:rPr>
          <w:rFonts w:cs="Times New Roman"/>
          <w:sz w:val="24"/>
          <w:szCs w:val="24"/>
        </w:rPr>
        <w:t xml:space="preserve"> NM., </w:t>
      </w:r>
      <w:proofErr w:type="spellStart"/>
      <w:r>
        <w:rPr>
          <w:rFonts w:cs="Times New Roman"/>
          <w:sz w:val="24"/>
          <w:szCs w:val="24"/>
        </w:rPr>
        <w:t>Harbison</w:t>
      </w:r>
      <w:proofErr w:type="spellEnd"/>
      <w:r>
        <w:rPr>
          <w:rFonts w:cs="Times New Roman"/>
          <w:sz w:val="24"/>
          <w:szCs w:val="24"/>
        </w:rPr>
        <w:t xml:space="preserve"> CT., Thompson CM., Simon I., </w:t>
      </w:r>
      <w:proofErr w:type="spellStart"/>
      <w:r>
        <w:rPr>
          <w:rFonts w:cs="Times New Roman"/>
          <w:sz w:val="24"/>
          <w:szCs w:val="24"/>
        </w:rPr>
        <w:t>Zeitlinger</w:t>
      </w:r>
      <w:proofErr w:type="spellEnd"/>
      <w:r>
        <w:rPr>
          <w:rFonts w:cs="Times New Roman"/>
          <w:sz w:val="24"/>
          <w:szCs w:val="24"/>
        </w:rPr>
        <w:t xml:space="preserve"> J., Jennings EG., Murray HL., Gordon DB., </w:t>
      </w:r>
      <w:proofErr w:type="spellStart"/>
      <w:r>
        <w:rPr>
          <w:rFonts w:cs="Times New Roman"/>
          <w:sz w:val="24"/>
          <w:szCs w:val="24"/>
        </w:rPr>
        <w:t>Ren</w:t>
      </w:r>
      <w:proofErr w:type="spellEnd"/>
      <w:r>
        <w:rPr>
          <w:rFonts w:cs="Times New Roman"/>
          <w:sz w:val="24"/>
          <w:szCs w:val="24"/>
        </w:rPr>
        <w:t xml:space="preserve"> B., </w:t>
      </w:r>
      <w:proofErr w:type="spellStart"/>
      <w:r>
        <w:rPr>
          <w:rFonts w:cs="Times New Roman"/>
          <w:sz w:val="24"/>
          <w:szCs w:val="24"/>
        </w:rPr>
        <w:t>Wyrick</w:t>
      </w:r>
      <w:proofErr w:type="spellEnd"/>
      <w:r>
        <w:rPr>
          <w:rFonts w:cs="Times New Roman"/>
          <w:sz w:val="24"/>
          <w:szCs w:val="24"/>
        </w:rPr>
        <w:t xml:space="preserve"> JJ., </w:t>
      </w:r>
      <w:proofErr w:type="spellStart"/>
      <w:r>
        <w:rPr>
          <w:rFonts w:cs="Times New Roman"/>
          <w:sz w:val="24"/>
          <w:szCs w:val="24"/>
        </w:rPr>
        <w:t>Tagne</w:t>
      </w:r>
      <w:proofErr w:type="spellEnd"/>
      <w:r>
        <w:rPr>
          <w:rFonts w:cs="Times New Roman"/>
          <w:sz w:val="24"/>
          <w:szCs w:val="24"/>
        </w:rPr>
        <w:t xml:space="preserve"> J-B., </w:t>
      </w:r>
      <w:proofErr w:type="spellStart"/>
      <w:r>
        <w:rPr>
          <w:rFonts w:cs="Times New Roman"/>
          <w:sz w:val="24"/>
          <w:szCs w:val="24"/>
        </w:rPr>
        <w:t>Volkert</w:t>
      </w:r>
      <w:proofErr w:type="spellEnd"/>
      <w:r>
        <w:rPr>
          <w:rFonts w:cs="Times New Roman"/>
          <w:sz w:val="24"/>
          <w:szCs w:val="24"/>
        </w:rPr>
        <w:t xml:space="preserve"> TL., </w:t>
      </w:r>
      <w:proofErr w:type="spellStart"/>
      <w:r>
        <w:rPr>
          <w:rFonts w:cs="Times New Roman"/>
          <w:sz w:val="24"/>
          <w:szCs w:val="24"/>
        </w:rPr>
        <w:t>Fraenkel</w:t>
      </w:r>
      <w:proofErr w:type="spellEnd"/>
      <w:r>
        <w:rPr>
          <w:rFonts w:cs="Times New Roman"/>
          <w:sz w:val="24"/>
          <w:szCs w:val="24"/>
        </w:rPr>
        <w:t xml:space="preserve"> E., Gifford DK., Young RA. 2002. Transcriptional regulatory networks in Saccharomyces </w:t>
      </w:r>
      <w:proofErr w:type="spellStart"/>
      <w:r>
        <w:rPr>
          <w:rFonts w:cs="Times New Roman"/>
          <w:sz w:val="24"/>
          <w:szCs w:val="24"/>
        </w:rPr>
        <w:t>cerevisiae</w:t>
      </w:r>
      <w:proofErr w:type="spellEnd"/>
      <w:r>
        <w:rPr>
          <w:rFonts w:cs="Times New Roman"/>
          <w:sz w:val="24"/>
          <w:szCs w:val="24"/>
        </w:rPr>
        <w:t xml:space="preserve">. </w:t>
      </w:r>
      <w:proofErr w:type="gramStart"/>
      <w:r>
        <w:rPr>
          <w:rFonts w:cs="Times New Roman"/>
          <w:i/>
          <w:iCs/>
          <w:sz w:val="24"/>
          <w:szCs w:val="24"/>
        </w:rPr>
        <w:t>Science (New York, N.Y.)</w:t>
      </w:r>
      <w:r>
        <w:rPr>
          <w:rFonts w:cs="Times New Roman"/>
          <w:sz w:val="24"/>
          <w:szCs w:val="24"/>
        </w:rPr>
        <w:t xml:space="preserve"> 298:799–804.</w:t>
      </w:r>
      <w:proofErr w:type="gramEnd"/>
      <w:r>
        <w:rPr>
          <w:rFonts w:cs="Times New Roman"/>
          <w:sz w:val="24"/>
          <w:szCs w:val="24"/>
        </w:rPr>
        <w:t xml:space="preserve">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Martin RC. (</w:t>
      </w:r>
      <w:proofErr w:type="gramStart"/>
      <w:r w:rsidRPr="00830A22">
        <w:rPr>
          <w:rFonts w:eastAsia="Times New Roman"/>
          <w:sz w:val="24"/>
          <w:szCs w:val="24"/>
        </w:rPr>
        <w:t>ed</w:t>
      </w:r>
      <w:proofErr w:type="gramEnd"/>
      <w:r w:rsidRPr="00830A22">
        <w:rPr>
          <w:rFonts w:eastAsia="Times New Roman"/>
          <w:sz w:val="24"/>
          <w:szCs w:val="24"/>
        </w:rPr>
        <w:t xml:space="preserve">.)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Pavlopoulos</w:t>
      </w:r>
      <w:proofErr w:type="spellEnd"/>
      <w:r>
        <w:rPr>
          <w:rFonts w:cs="Times New Roman"/>
          <w:sz w:val="24"/>
          <w:szCs w:val="24"/>
        </w:rPr>
        <w:t xml:space="preserve"> GA., </w:t>
      </w:r>
      <w:proofErr w:type="spellStart"/>
      <w:r>
        <w:rPr>
          <w:rFonts w:cs="Times New Roman"/>
          <w:sz w:val="24"/>
          <w:szCs w:val="24"/>
        </w:rPr>
        <w:t>Malliarakis</w:t>
      </w:r>
      <w:proofErr w:type="spellEnd"/>
      <w:r>
        <w:rPr>
          <w:rFonts w:cs="Times New Roman"/>
          <w:sz w:val="24"/>
          <w:szCs w:val="24"/>
        </w:rPr>
        <w:t xml:space="preserve"> D., </w:t>
      </w:r>
      <w:proofErr w:type="spellStart"/>
      <w:r>
        <w:rPr>
          <w:rFonts w:cs="Times New Roman"/>
          <w:sz w:val="24"/>
          <w:szCs w:val="24"/>
        </w:rPr>
        <w:t>Papanikolaou</w:t>
      </w:r>
      <w:proofErr w:type="spellEnd"/>
      <w:r>
        <w:rPr>
          <w:rFonts w:cs="Times New Roman"/>
          <w:sz w:val="24"/>
          <w:szCs w:val="24"/>
        </w:rPr>
        <w:t xml:space="preserve"> N., </w:t>
      </w:r>
      <w:proofErr w:type="spellStart"/>
      <w:r>
        <w:rPr>
          <w:rFonts w:cs="Times New Roman"/>
          <w:sz w:val="24"/>
          <w:szCs w:val="24"/>
        </w:rPr>
        <w:t>Theodosiou</w:t>
      </w:r>
      <w:proofErr w:type="spellEnd"/>
      <w:r>
        <w:rPr>
          <w:rFonts w:cs="Times New Roman"/>
          <w:sz w:val="24"/>
          <w:szCs w:val="24"/>
        </w:rPr>
        <w:t xml:space="preserve"> T., Enright AJ</w:t>
      </w:r>
      <w:proofErr w:type="gramStart"/>
      <w:r>
        <w:rPr>
          <w:rFonts w:cs="Times New Roman"/>
          <w:sz w:val="24"/>
          <w:szCs w:val="24"/>
        </w:rPr>
        <w:t>.,</w:t>
      </w:r>
      <w:proofErr w:type="gramEnd"/>
      <w:r>
        <w:rPr>
          <w:rFonts w:cs="Times New Roman"/>
          <w:sz w:val="24"/>
          <w:szCs w:val="24"/>
        </w:rPr>
        <w:t xml:space="preserve"> Iliopoulos I. 2015. Visualizing genome and systems biology: technologies, tools, implementation techniques and trends, past, present and future. </w:t>
      </w:r>
      <w:proofErr w:type="spellStart"/>
      <w:proofErr w:type="gramStart"/>
      <w:r>
        <w:rPr>
          <w:rFonts w:cs="Times New Roman"/>
          <w:i/>
          <w:iCs/>
          <w:sz w:val="24"/>
          <w:szCs w:val="24"/>
        </w:rPr>
        <w:t>GigaScience</w:t>
      </w:r>
      <w:proofErr w:type="spellEnd"/>
      <w:r>
        <w:rPr>
          <w:rFonts w:cs="Times New Roman"/>
          <w:sz w:val="24"/>
          <w:szCs w:val="24"/>
        </w:rPr>
        <w:t xml:space="preserve"> 4:38.</w:t>
      </w:r>
      <w:proofErr w:type="gramEnd"/>
      <w:r>
        <w:rPr>
          <w:rFonts w:cs="Times New Roman"/>
          <w:sz w:val="24"/>
          <w:szCs w:val="24"/>
        </w:rPr>
        <w:t xml:space="preserve">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Salomonis</w:t>
      </w:r>
      <w:proofErr w:type="spellEnd"/>
      <w:r>
        <w:rPr>
          <w:rFonts w:cs="Times New Roman"/>
          <w:sz w:val="24"/>
          <w:szCs w:val="24"/>
        </w:rPr>
        <w:t xml:space="preserve"> N., </w:t>
      </w:r>
      <w:proofErr w:type="spellStart"/>
      <w:r>
        <w:rPr>
          <w:rFonts w:cs="Times New Roman"/>
          <w:sz w:val="24"/>
          <w:szCs w:val="24"/>
        </w:rPr>
        <w:t>Hanspers</w:t>
      </w:r>
      <w:proofErr w:type="spellEnd"/>
      <w:r>
        <w:rPr>
          <w:rFonts w:cs="Times New Roman"/>
          <w:sz w:val="24"/>
          <w:szCs w:val="24"/>
        </w:rPr>
        <w:t xml:space="preserve"> K., </w:t>
      </w:r>
      <w:proofErr w:type="spellStart"/>
      <w:r>
        <w:rPr>
          <w:rFonts w:cs="Times New Roman"/>
          <w:sz w:val="24"/>
          <w:szCs w:val="24"/>
        </w:rPr>
        <w:t>Zambon</w:t>
      </w:r>
      <w:proofErr w:type="spellEnd"/>
      <w:r>
        <w:rPr>
          <w:rFonts w:cs="Times New Roman"/>
          <w:sz w:val="24"/>
          <w:szCs w:val="24"/>
        </w:rPr>
        <w:t xml:space="preserve"> AC., </w:t>
      </w:r>
      <w:proofErr w:type="spellStart"/>
      <w:r>
        <w:rPr>
          <w:rFonts w:cs="Times New Roman"/>
          <w:sz w:val="24"/>
          <w:szCs w:val="24"/>
        </w:rPr>
        <w:t>Vranizan</w:t>
      </w:r>
      <w:proofErr w:type="spellEnd"/>
      <w:r>
        <w:rPr>
          <w:rFonts w:cs="Times New Roman"/>
          <w:sz w:val="24"/>
          <w:szCs w:val="24"/>
        </w:rPr>
        <w:t xml:space="preserve"> K., </w:t>
      </w:r>
      <w:proofErr w:type="spellStart"/>
      <w:r>
        <w:rPr>
          <w:rFonts w:cs="Times New Roman"/>
          <w:sz w:val="24"/>
          <w:szCs w:val="24"/>
        </w:rPr>
        <w:t>Lawlor</w:t>
      </w:r>
      <w:proofErr w:type="spellEnd"/>
      <w:r>
        <w:rPr>
          <w:rFonts w:cs="Times New Roman"/>
          <w:sz w:val="24"/>
          <w:szCs w:val="24"/>
        </w:rPr>
        <w:t xml:space="preserve"> SC., </w:t>
      </w:r>
      <w:proofErr w:type="spellStart"/>
      <w:r>
        <w:rPr>
          <w:rFonts w:cs="Times New Roman"/>
          <w:sz w:val="24"/>
          <w:szCs w:val="24"/>
        </w:rPr>
        <w:t>Dahlquist</w:t>
      </w:r>
      <w:proofErr w:type="spellEnd"/>
      <w:r>
        <w:rPr>
          <w:rFonts w:cs="Times New Roman"/>
          <w:sz w:val="24"/>
          <w:szCs w:val="24"/>
        </w:rPr>
        <w:t xml:space="preserve"> KD</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Doniger</w:t>
      </w:r>
      <w:proofErr w:type="spellEnd"/>
      <w:r>
        <w:rPr>
          <w:rFonts w:cs="Times New Roman"/>
          <w:sz w:val="24"/>
          <w:szCs w:val="24"/>
        </w:rPr>
        <w:t xml:space="preserve"> SW., Stuart J., Conklin BR., Pico AR. 2007. </w:t>
      </w:r>
      <w:proofErr w:type="spellStart"/>
      <w:r>
        <w:rPr>
          <w:rFonts w:cs="Times New Roman"/>
          <w:sz w:val="24"/>
          <w:szCs w:val="24"/>
        </w:rPr>
        <w:t>GenMAPP</w:t>
      </w:r>
      <w:proofErr w:type="spellEnd"/>
      <w:r>
        <w:rPr>
          <w:rFonts w:cs="Times New Roman"/>
          <w:sz w:val="24"/>
          <w:szCs w:val="24"/>
        </w:rPr>
        <w:t xml:space="preserve"> 2: new features and resources for pathway analysis. </w:t>
      </w:r>
      <w:proofErr w:type="gramStart"/>
      <w:r>
        <w:rPr>
          <w:rFonts w:cs="Times New Roman"/>
          <w:i/>
          <w:iCs/>
          <w:sz w:val="24"/>
          <w:szCs w:val="24"/>
        </w:rPr>
        <w:t>BMC bioinformatics</w:t>
      </w:r>
      <w:r>
        <w:rPr>
          <w:rFonts w:cs="Times New Roman"/>
          <w:sz w:val="24"/>
          <w:szCs w:val="24"/>
        </w:rPr>
        <w:t xml:space="preserve"> 8:217.</w:t>
      </w:r>
      <w:proofErr w:type="gramEnd"/>
      <w:r>
        <w:rPr>
          <w:rFonts w:cs="Times New Roman"/>
          <w:sz w:val="24"/>
          <w:szCs w:val="24"/>
        </w:rPr>
        <w:t xml:space="preserve">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Schade</w:t>
      </w:r>
      <w:proofErr w:type="spellEnd"/>
      <w:r>
        <w:rPr>
          <w:rFonts w:cs="Times New Roman"/>
          <w:sz w:val="24"/>
          <w:szCs w:val="24"/>
        </w:rPr>
        <w:t xml:space="preserve"> B., Jansen G., </w:t>
      </w:r>
      <w:proofErr w:type="spellStart"/>
      <w:r>
        <w:rPr>
          <w:rFonts w:cs="Times New Roman"/>
          <w:sz w:val="24"/>
          <w:szCs w:val="24"/>
        </w:rPr>
        <w:t>Whiteway</w:t>
      </w:r>
      <w:proofErr w:type="spellEnd"/>
      <w:r>
        <w:rPr>
          <w:rFonts w:cs="Times New Roman"/>
          <w:sz w:val="24"/>
          <w:szCs w:val="24"/>
        </w:rPr>
        <w:t xml:space="preserve"> M., </w:t>
      </w:r>
      <w:proofErr w:type="spellStart"/>
      <w:r>
        <w:rPr>
          <w:rFonts w:cs="Times New Roman"/>
          <w:sz w:val="24"/>
          <w:szCs w:val="24"/>
        </w:rPr>
        <w:t>Entian</w:t>
      </w:r>
      <w:proofErr w:type="spellEnd"/>
      <w:r>
        <w:rPr>
          <w:rFonts w:cs="Times New Roman"/>
          <w:sz w:val="24"/>
          <w:szCs w:val="24"/>
        </w:rPr>
        <w:t xml:space="preserve"> KD</w:t>
      </w:r>
      <w:proofErr w:type="gramStart"/>
      <w:r>
        <w:rPr>
          <w:rFonts w:cs="Times New Roman"/>
          <w:sz w:val="24"/>
          <w:szCs w:val="24"/>
        </w:rPr>
        <w:t>.,</w:t>
      </w:r>
      <w:proofErr w:type="gramEnd"/>
      <w:r>
        <w:rPr>
          <w:rFonts w:cs="Times New Roman"/>
          <w:sz w:val="24"/>
          <w:szCs w:val="24"/>
        </w:rPr>
        <w:t xml:space="preserve"> Thomas DY. 2004. </w:t>
      </w:r>
      <w:proofErr w:type="gramStart"/>
      <w:r>
        <w:rPr>
          <w:rFonts w:cs="Times New Roman"/>
          <w:sz w:val="24"/>
          <w:szCs w:val="24"/>
        </w:rPr>
        <w:t>Cold adaptation in budding yeast.</w:t>
      </w:r>
      <w:proofErr w:type="gramEnd"/>
      <w:r>
        <w:rPr>
          <w:rFonts w:cs="Times New Roman"/>
          <w:sz w:val="24"/>
          <w:szCs w:val="24"/>
        </w:rPr>
        <w:t xml:space="preserve"> </w:t>
      </w:r>
      <w:proofErr w:type="gramStart"/>
      <w:r>
        <w:rPr>
          <w:rFonts w:cs="Times New Roman"/>
          <w:i/>
          <w:iCs/>
          <w:sz w:val="24"/>
          <w:szCs w:val="24"/>
        </w:rPr>
        <w:t>Molecular Biology of the Cell</w:t>
      </w:r>
      <w:r>
        <w:rPr>
          <w:rFonts w:cs="Times New Roman"/>
          <w:sz w:val="24"/>
          <w:szCs w:val="24"/>
        </w:rPr>
        <w:t xml:space="preserve"> 15:5492–5502.</w:t>
      </w:r>
      <w:proofErr w:type="gramEnd"/>
      <w:r>
        <w:rPr>
          <w:rFonts w:cs="Times New Roman"/>
          <w:sz w:val="24"/>
          <w:szCs w:val="24"/>
        </w:rPr>
        <w:t xml:space="preserve"> DOI: 10.1091/</w:t>
      </w:r>
      <w:proofErr w:type="gramStart"/>
      <w:r>
        <w:rPr>
          <w:rFonts w:cs="Times New Roman"/>
          <w:sz w:val="24"/>
          <w:szCs w:val="24"/>
        </w:rPr>
        <w:t>mbc.E04</w:t>
      </w:r>
      <w:proofErr w:type="gramEnd"/>
      <w:r>
        <w:rPr>
          <w:rFonts w:cs="Times New Roman"/>
          <w:sz w:val="24"/>
          <w:szCs w:val="24"/>
        </w:rPr>
        <w:t>-03-0167.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Schultheiss</w:t>
      </w:r>
      <w:proofErr w:type="spellEnd"/>
      <w:r>
        <w:rPr>
          <w:rFonts w:cs="Times New Roman"/>
          <w:sz w:val="24"/>
          <w:szCs w:val="24"/>
        </w:rPr>
        <w:t xml:space="preserve"> SJ</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Münch</w:t>
      </w:r>
      <w:proofErr w:type="spellEnd"/>
      <w:r>
        <w:rPr>
          <w:rFonts w:cs="Times New Roman"/>
          <w:sz w:val="24"/>
          <w:szCs w:val="24"/>
        </w:rPr>
        <w:t xml:space="preserve"> M-C., </w:t>
      </w:r>
      <w:proofErr w:type="spellStart"/>
      <w:r>
        <w:rPr>
          <w:rFonts w:cs="Times New Roman"/>
          <w:sz w:val="24"/>
          <w:szCs w:val="24"/>
        </w:rPr>
        <w:t>Andreeva</w:t>
      </w:r>
      <w:proofErr w:type="spellEnd"/>
      <w:r>
        <w:rPr>
          <w:rFonts w:cs="Times New Roman"/>
          <w:sz w:val="24"/>
          <w:szCs w:val="24"/>
        </w:rPr>
        <w:t xml:space="preserve"> GD., </w:t>
      </w:r>
      <w:proofErr w:type="spellStart"/>
      <w:r>
        <w:rPr>
          <w:rFonts w:cs="Times New Roman"/>
          <w:sz w:val="24"/>
          <w:szCs w:val="24"/>
        </w:rPr>
        <w:t>Rätsch</w:t>
      </w:r>
      <w:proofErr w:type="spellEnd"/>
      <w:r>
        <w:rPr>
          <w:rFonts w:cs="Times New Roman"/>
          <w:sz w:val="24"/>
          <w:szCs w:val="24"/>
        </w:rPr>
        <w:t xml:space="preserve"> G. 2011. </w:t>
      </w:r>
      <w:proofErr w:type="gramStart"/>
      <w:r>
        <w:rPr>
          <w:rFonts w:cs="Times New Roman"/>
          <w:sz w:val="24"/>
          <w:szCs w:val="24"/>
        </w:rPr>
        <w:t>Persistence and availability of Web services in computational biology.</w:t>
      </w:r>
      <w:proofErr w:type="gramEnd"/>
      <w:r>
        <w:rPr>
          <w:rFonts w:cs="Times New Roman"/>
          <w:sz w:val="24"/>
          <w:szCs w:val="24"/>
        </w:rPr>
        <w:t xml:space="preserve"> </w:t>
      </w:r>
      <w:proofErr w:type="spellStart"/>
      <w:proofErr w:type="gramStart"/>
      <w:r>
        <w:rPr>
          <w:rFonts w:cs="Times New Roman"/>
          <w:i/>
          <w:iCs/>
          <w:sz w:val="24"/>
          <w:szCs w:val="24"/>
        </w:rPr>
        <w:t>PloS</w:t>
      </w:r>
      <w:proofErr w:type="spellEnd"/>
      <w:r>
        <w:rPr>
          <w:rFonts w:cs="Times New Roman"/>
          <w:i/>
          <w:iCs/>
          <w:sz w:val="24"/>
          <w:szCs w:val="24"/>
        </w:rPr>
        <w:t xml:space="preserve"> One</w:t>
      </w:r>
      <w:r>
        <w:rPr>
          <w:rFonts w:cs="Times New Roman"/>
          <w:sz w:val="24"/>
          <w:szCs w:val="24"/>
        </w:rPr>
        <w:t xml:space="preserve"> 6:e24914.</w:t>
      </w:r>
      <w:proofErr w:type="gramEnd"/>
      <w:r>
        <w:rPr>
          <w:rFonts w:cs="Times New Roman"/>
          <w:sz w:val="24"/>
          <w:szCs w:val="24"/>
        </w:rPr>
        <w:t xml:space="preserve"> DOI: </w:t>
      </w:r>
      <w:r>
        <w:rPr>
          <w:rFonts w:cs="Times New Roman"/>
          <w:sz w:val="24"/>
          <w:szCs w:val="24"/>
        </w:rPr>
        <w:lastRenderedPageBreak/>
        <w:t>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Schultheiss</w:t>
      </w:r>
      <w:proofErr w:type="spellEnd"/>
      <w:r>
        <w:rPr>
          <w:rFonts w:cs="Times New Roman"/>
          <w:sz w:val="24"/>
          <w:szCs w:val="24"/>
        </w:rPr>
        <w:t xml:space="preserve"> SJ. 2011. Ten simple rules for providing a scientific Web resource. </w:t>
      </w:r>
      <w:proofErr w:type="spellStart"/>
      <w:proofErr w:type="gramStart"/>
      <w:r>
        <w:rPr>
          <w:rFonts w:cs="Times New Roman"/>
          <w:i/>
          <w:iCs/>
          <w:sz w:val="24"/>
          <w:szCs w:val="24"/>
        </w:rPr>
        <w:t>PLoS</w:t>
      </w:r>
      <w:proofErr w:type="spellEnd"/>
      <w:r>
        <w:rPr>
          <w:rFonts w:cs="Times New Roman"/>
          <w:i/>
          <w:iCs/>
          <w:sz w:val="24"/>
          <w:szCs w:val="24"/>
        </w:rPr>
        <w:t xml:space="preserve"> computational biology</w:t>
      </w:r>
      <w:r>
        <w:rPr>
          <w:rFonts w:cs="Times New Roman"/>
          <w:sz w:val="24"/>
          <w:szCs w:val="24"/>
        </w:rPr>
        <w:t xml:space="preserve"> 7:e1001126.</w:t>
      </w:r>
      <w:proofErr w:type="gramEnd"/>
      <w:r>
        <w:rPr>
          <w:rFonts w:cs="Times New Roman"/>
          <w:sz w:val="24"/>
          <w:szCs w:val="24"/>
        </w:rPr>
        <w:t xml:space="preserve">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w:t>
      </w:r>
      <w:proofErr w:type="spellStart"/>
      <w:r>
        <w:rPr>
          <w:rFonts w:cs="Times New Roman"/>
          <w:sz w:val="24"/>
          <w:szCs w:val="24"/>
        </w:rPr>
        <w:t>Markiel</w:t>
      </w:r>
      <w:proofErr w:type="spellEnd"/>
      <w:r>
        <w:rPr>
          <w:rFonts w:cs="Times New Roman"/>
          <w:sz w:val="24"/>
          <w:szCs w:val="24"/>
        </w:rPr>
        <w:t xml:space="preserve"> A., </w:t>
      </w:r>
      <w:proofErr w:type="spellStart"/>
      <w:r>
        <w:rPr>
          <w:rFonts w:cs="Times New Roman"/>
          <w:sz w:val="24"/>
          <w:szCs w:val="24"/>
        </w:rPr>
        <w:t>Ozier</w:t>
      </w:r>
      <w:proofErr w:type="spellEnd"/>
      <w:r>
        <w:rPr>
          <w:rFonts w:cs="Times New Roman"/>
          <w:sz w:val="24"/>
          <w:szCs w:val="24"/>
        </w:rPr>
        <w:t xml:space="preserve"> O., </w:t>
      </w:r>
      <w:proofErr w:type="spellStart"/>
      <w:r>
        <w:rPr>
          <w:rFonts w:cs="Times New Roman"/>
          <w:sz w:val="24"/>
          <w:szCs w:val="24"/>
        </w:rPr>
        <w:t>Baliga</w:t>
      </w:r>
      <w:proofErr w:type="spellEnd"/>
      <w:r>
        <w:rPr>
          <w:rFonts w:cs="Times New Roman"/>
          <w:sz w:val="24"/>
          <w:szCs w:val="24"/>
        </w:rPr>
        <w:t xml:space="preserve"> NS</w:t>
      </w:r>
      <w:proofErr w:type="gramStart"/>
      <w:r>
        <w:rPr>
          <w:rFonts w:cs="Times New Roman"/>
          <w:sz w:val="24"/>
          <w:szCs w:val="24"/>
        </w:rPr>
        <w:t>.,</w:t>
      </w:r>
      <w:proofErr w:type="gramEnd"/>
      <w:r>
        <w:rPr>
          <w:rFonts w:cs="Times New Roman"/>
          <w:sz w:val="24"/>
          <w:szCs w:val="24"/>
        </w:rPr>
        <w:t xml:space="preserve"> Wang JT., </w:t>
      </w:r>
      <w:proofErr w:type="spellStart"/>
      <w:r>
        <w:rPr>
          <w:rFonts w:cs="Times New Roman"/>
          <w:sz w:val="24"/>
          <w:szCs w:val="24"/>
        </w:rPr>
        <w:t>Ramage</w:t>
      </w:r>
      <w:proofErr w:type="spellEnd"/>
      <w:r>
        <w:rPr>
          <w:rFonts w:cs="Times New Roman"/>
          <w:sz w:val="24"/>
          <w:szCs w:val="24"/>
        </w:rPr>
        <w:t xml:space="preserve"> D., Amin N., </w:t>
      </w:r>
      <w:proofErr w:type="spellStart"/>
      <w:r>
        <w:rPr>
          <w:rFonts w:cs="Times New Roman"/>
          <w:sz w:val="24"/>
          <w:szCs w:val="24"/>
        </w:rPr>
        <w:t>Schwikowski</w:t>
      </w:r>
      <w:proofErr w:type="spellEnd"/>
      <w:r>
        <w:rPr>
          <w:rFonts w:cs="Times New Roman"/>
          <w:sz w:val="24"/>
          <w:szCs w:val="24"/>
        </w:rPr>
        <w:t xml:space="preserve"> B., </w:t>
      </w:r>
      <w:proofErr w:type="spellStart"/>
      <w:r>
        <w:rPr>
          <w:rFonts w:cs="Times New Roman"/>
          <w:sz w:val="24"/>
          <w:szCs w:val="24"/>
        </w:rPr>
        <w:t>Ideker</w:t>
      </w:r>
      <w:proofErr w:type="spellEnd"/>
      <w:r>
        <w:rPr>
          <w:rFonts w:cs="Times New Roman"/>
          <w:sz w:val="24"/>
          <w:szCs w:val="24"/>
        </w:rPr>
        <w:t xml:space="preserve"> T. 2003. </w:t>
      </w:r>
      <w:proofErr w:type="spellStart"/>
      <w:r>
        <w:rPr>
          <w:rFonts w:cs="Times New Roman"/>
          <w:sz w:val="24"/>
          <w:szCs w:val="24"/>
        </w:rPr>
        <w:t>Cytoscape</w:t>
      </w:r>
      <w:proofErr w:type="spellEnd"/>
      <w:r>
        <w:rPr>
          <w:rFonts w:cs="Times New Roman"/>
          <w:sz w:val="24"/>
          <w:szCs w:val="24"/>
        </w:rPr>
        <w:t xml:space="preserve">: a software environment for integrated models of </w:t>
      </w:r>
      <w:proofErr w:type="spellStart"/>
      <w:r>
        <w:rPr>
          <w:rFonts w:cs="Times New Roman"/>
          <w:sz w:val="24"/>
          <w:szCs w:val="24"/>
        </w:rPr>
        <w:t>biomolecular</w:t>
      </w:r>
      <w:proofErr w:type="spellEnd"/>
      <w:r>
        <w:rPr>
          <w:rFonts w:cs="Times New Roman"/>
          <w:sz w:val="24"/>
          <w:szCs w:val="24"/>
        </w:rPr>
        <w:t xml:space="preserve"> interaction networks. </w:t>
      </w:r>
      <w:proofErr w:type="gramStart"/>
      <w:r>
        <w:rPr>
          <w:rFonts w:cs="Times New Roman"/>
          <w:i/>
          <w:iCs/>
          <w:sz w:val="24"/>
          <w:szCs w:val="24"/>
        </w:rPr>
        <w:t>Genome Research</w:t>
      </w:r>
      <w:r>
        <w:rPr>
          <w:rFonts w:cs="Times New Roman"/>
          <w:sz w:val="24"/>
          <w:szCs w:val="24"/>
        </w:rPr>
        <w:t xml:space="preserve"> 13:2498–2504.</w:t>
      </w:r>
      <w:proofErr w:type="gramEnd"/>
      <w:r>
        <w:rPr>
          <w:rFonts w:cs="Times New Roman"/>
          <w:sz w:val="24"/>
          <w:szCs w:val="24"/>
        </w:rPr>
        <w:t xml:space="preserve"> DOI: 10.1101/gr.1239303.</w:t>
      </w:r>
    </w:p>
    <w:p w14:paraId="43B2DC58" w14:textId="7022047C" w:rsidR="00C173E6" w:rsidRPr="00830A22" w:rsidRDefault="00C173E6" w:rsidP="006E3908">
      <w:pPr>
        <w:spacing w:line="480" w:lineRule="auto"/>
        <w:ind w:left="360" w:hanging="390"/>
        <w:rPr>
          <w:rFonts w:eastAsia="Times New Roman"/>
          <w:sz w:val="24"/>
          <w:szCs w:val="24"/>
        </w:rPr>
      </w:pPr>
      <w:proofErr w:type="spellStart"/>
      <w:proofErr w:type="gramStart"/>
      <w:r w:rsidRPr="00830A22">
        <w:rPr>
          <w:rFonts w:eastAsia="Times New Roman"/>
          <w:sz w:val="24"/>
          <w:szCs w:val="24"/>
        </w:rPr>
        <w:t>Shneiderman</w:t>
      </w:r>
      <w:proofErr w:type="spellEnd"/>
      <w:r w:rsidRPr="00830A22">
        <w:rPr>
          <w:rFonts w:eastAsia="Times New Roman"/>
          <w:sz w:val="24"/>
          <w:szCs w:val="24"/>
        </w:rPr>
        <w:t xml:space="preserve"> B., </w:t>
      </w:r>
      <w:proofErr w:type="spellStart"/>
      <w:r w:rsidRPr="00830A22">
        <w:rPr>
          <w:rFonts w:eastAsia="Times New Roman"/>
          <w:sz w:val="24"/>
          <w:szCs w:val="24"/>
        </w:rPr>
        <w:t>Plaisant</w:t>
      </w:r>
      <w:proofErr w:type="spellEnd"/>
      <w:r w:rsidRPr="00830A22">
        <w:rPr>
          <w:rFonts w:eastAsia="Times New Roman"/>
          <w:sz w:val="24"/>
          <w:szCs w:val="24"/>
        </w:rPr>
        <w:t xml:space="preserve"> C., Cohen M., Jacobs SM., </w:t>
      </w:r>
      <w:proofErr w:type="spellStart"/>
      <w:r w:rsidRPr="00830A22">
        <w:rPr>
          <w:rFonts w:eastAsia="Times New Roman"/>
          <w:sz w:val="24"/>
          <w:szCs w:val="24"/>
        </w:rPr>
        <w:t>Elmqvist</w:t>
      </w:r>
      <w:proofErr w:type="spellEnd"/>
      <w:r w:rsidRPr="00830A22">
        <w:rPr>
          <w:rFonts w:eastAsia="Times New Roman"/>
          <w:sz w:val="24"/>
          <w:szCs w:val="24"/>
        </w:rPr>
        <w:t xml:space="preserve"> N., </w:t>
      </w:r>
      <w:proofErr w:type="spellStart"/>
      <w:r w:rsidRPr="00830A22">
        <w:rPr>
          <w:rFonts w:eastAsia="Times New Roman"/>
          <w:sz w:val="24"/>
          <w:szCs w:val="24"/>
        </w:rPr>
        <w:t>Diakopoulos</w:t>
      </w:r>
      <w:proofErr w:type="spellEnd"/>
      <w:r w:rsidRPr="00830A22">
        <w:rPr>
          <w:rFonts w:eastAsia="Times New Roman"/>
          <w:sz w:val="24"/>
          <w:szCs w:val="24"/>
        </w:rPr>
        <w:t xml:space="preserve"> N. 2016.</w:t>
      </w:r>
      <w:proofErr w:type="gramEnd"/>
      <w:r w:rsidRPr="00830A22">
        <w:rPr>
          <w:rFonts w:eastAsia="Times New Roman"/>
          <w:sz w:val="24"/>
          <w:szCs w:val="24"/>
        </w:rPr>
        <w:t xml:space="preserve">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w:t>
      </w:r>
      <w:proofErr w:type="spellStart"/>
      <w:r>
        <w:rPr>
          <w:rFonts w:cs="Times New Roman"/>
          <w:sz w:val="24"/>
          <w:szCs w:val="24"/>
        </w:rPr>
        <w:t>Nasmyth</w:t>
      </w:r>
      <w:proofErr w:type="spellEnd"/>
      <w:r>
        <w:rPr>
          <w:rFonts w:cs="Times New Roman"/>
          <w:sz w:val="24"/>
          <w:szCs w:val="24"/>
        </w:rPr>
        <w:t xml:space="preserve"> K. 1987. </w:t>
      </w:r>
      <w:proofErr w:type="gramStart"/>
      <w:r>
        <w:rPr>
          <w:rFonts w:cs="Times New Roman"/>
          <w:sz w:val="24"/>
          <w:szCs w:val="24"/>
        </w:rPr>
        <w:t>Purification and cloning of a DNA binding protein from yeast that binds to both silencer and activator elements.</w:t>
      </w:r>
      <w:proofErr w:type="gramEnd"/>
      <w:r>
        <w:rPr>
          <w:rFonts w:cs="Times New Roman"/>
          <w:sz w:val="24"/>
          <w:szCs w:val="24"/>
        </w:rPr>
        <w:t xml:space="preserve">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Smoot ME</w:t>
      </w:r>
      <w:proofErr w:type="gramStart"/>
      <w:r>
        <w:rPr>
          <w:rFonts w:cs="Times New Roman"/>
          <w:sz w:val="24"/>
          <w:szCs w:val="24"/>
        </w:rPr>
        <w:t>.,</w:t>
      </w:r>
      <w:proofErr w:type="gramEnd"/>
      <w:r>
        <w:rPr>
          <w:rFonts w:cs="Times New Roman"/>
          <w:sz w:val="24"/>
          <w:szCs w:val="24"/>
        </w:rPr>
        <w:t xml:space="preserve"> Ono K., </w:t>
      </w:r>
      <w:proofErr w:type="spellStart"/>
      <w:r>
        <w:rPr>
          <w:rFonts w:cs="Times New Roman"/>
          <w:sz w:val="24"/>
          <w:szCs w:val="24"/>
        </w:rPr>
        <w:t>Ruscheinski</w:t>
      </w:r>
      <w:proofErr w:type="spellEnd"/>
      <w:r>
        <w:rPr>
          <w:rFonts w:cs="Times New Roman"/>
          <w:sz w:val="24"/>
          <w:szCs w:val="24"/>
        </w:rPr>
        <w:t xml:space="preserve"> J., Wang P-L., </w:t>
      </w:r>
      <w:proofErr w:type="spellStart"/>
      <w:r>
        <w:rPr>
          <w:rFonts w:cs="Times New Roman"/>
          <w:sz w:val="24"/>
          <w:szCs w:val="24"/>
        </w:rPr>
        <w:t>Ideker</w:t>
      </w:r>
      <w:proofErr w:type="spellEnd"/>
      <w:r>
        <w:rPr>
          <w:rFonts w:cs="Times New Roman"/>
          <w:sz w:val="24"/>
          <w:szCs w:val="24"/>
        </w:rPr>
        <w:t xml:space="preserve"> T. 2011. </w:t>
      </w:r>
      <w:proofErr w:type="spellStart"/>
      <w:r>
        <w:rPr>
          <w:rFonts w:cs="Times New Roman"/>
          <w:sz w:val="24"/>
          <w:szCs w:val="24"/>
        </w:rPr>
        <w:t>Cytoscape</w:t>
      </w:r>
      <w:proofErr w:type="spellEnd"/>
      <w:r>
        <w:rPr>
          <w:rFonts w:cs="Times New Roman"/>
          <w:sz w:val="24"/>
          <w:szCs w:val="24"/>
        </w:rPr>
        <w:t xml:space="preserve"> 2.8: new features for data integration and network visualization. </w:t>
      </w:r>
      <w:proofErr w:type="gramStart"/>
      <w:r>
        <w:rPr>
          <w:rFonts w:cs="Times New Roman"/>
          <w:i/>
          <w:iCs/>
          <w:sz w:val="24"/>
          <w:szCs w:val="24"/>
        </w:rPr>
        <w:t>Bioinformatics (Oxford, England)</w:t>
      </w:r>
      <w:r>
        <w:rPr>
          <w:rFonts w:cs="Times New Roman"/>
          <w:sz w:val="24"/>
          <w:szCs w:val="24"/>
        </w:rPr>
        <w:t xml:space="preserve"> 27:431–432.</w:t>
      </w:r>
      <w:proofErr w:type="gramEnd"/>
      <w:r>
        <w:rPr>
          <w:rFonts w:cs="Times New Roman"/>
          <w:sz w:val="24"/>
          <w:szCs w:val="24"/>
        </w:rPr>
        <w:t xml:space="preserve">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w:t>
      </w:r>
      <w:proofErr w:type="spellStart"/>
      <w:r>
        <w:rPr>
          <w:rFonts w:cs="Times New Roman"/>
          <w:sz w:val="24"/>
          <w:szCs w:val="24"/>
        </w:rPr>
        <w:t>Monteiro</w:t>
      </w:r>
      <w:proofErr w:type="spellEnd"/>
      <w:r>
        <w:rPr>
          <w:rFonts w:cs="Times New Roman"/>
          <w:sz w:val="24"/>
          <w:szCs w:val="24"/>
        </w:rPr>
        <w:t xml:space="preserve"> PT., </w:t>
      </w:r>
      <w:proofErr w:type="spellStart"/>
      <w:r>
        <w:rPr>
          <w:rFonts w:cs="Times New Roman"/>
          <w:sz w:val="24"/>
          <w:szCs w:val="24"/>
        </w:rPr>
        <w:t>Guerreiro</w:t>
      </w:r>
      <w:proofErr w:type="spellEnd"/>
      <w:r>
        <w:rPr>
          <w:rFonts w:cs="Times New Roman"/>
          <w:sz w:val="24"/>
          <w:szCs w:val="24"/>
        </w:rPr>
        <w:t xml:space="preserve"> JF</w:t>
      </w:r>
      <w:proofErr w:type="gramStart"/>
      <w:r>
        <w:rPr>
          <w:rFonts w:cs="Times New Roman"/>
          <w:sz w:val="24"/>
          <w:szCs w:val="24"/>
        </w:rPr>
        <w:t>.,</w:t>
      </w:r>
      <w:proofErr w:type="gramEnd"/>
      <w:r>
        <w:rPr>
          <w:rFonts w:cs="Times New Roman"/>
          <w:sz w:val="24"/>
          <w:szCs w:val="24"/>
        </w:rPr>
        <w:t xml:space="preserve"> </w:t>
      </w:r>
      <w:proofErr w:type="spellStart"/>
      <w:r>
        <w:rPr>
          <w:rFonts w:cs="Times New Roman"/>
          <w:sz w:val="24"/>
          <w:szCs w:val="24"/>
        </w:rPr>
        <w:t>Gonçalves</w:t>
      </w:r>
      <w:proofErr w:type="spellEnd"/>
      <w:r>
        <w:rPr>
          <w:rFonts w:cs="Times New Roman"/>
          <w:sz w:val="24"/>
          <w:szCs w:val="24"/>
        </w:rPr>
        <w:t xml:space="preserve"> JP., Mira NP., dos Santos SC., </w:t>
      </w:r>
      <w:proofErr w:type="spellStart"/>
      <w:r>
        <w:rPr>
          <w:rFonts w:cs="Times New Roman"/>
          <w:sz w:val="24"/>
          <w:szCs w:val="24"/>
        </w:rPr>
        <w:t>Cabrito</w:t>
      </w:r>
      <w:proofErr w:type="spellEnd"/>
      <w:r>
        <w:rPr>
          <w:rFonts w:cs="Times New Roman"/>
          <w:sz w:val="24"/>
          <w:szCs w:val="24"/>
        </w:rPr>
        <w:t xml:space="preserve"> TR., Palma M., Costa C., Francisco AP., Madeira SC., Oliveira AL., </w:t>
      </w:r>
      <w:proofErr w:type="spellStart"/>
      <w:r>
        <w:rPr>
          <w:rFonts w:cs="Times New Roman"/>
          <w:sz w:val="24"/>
          <w:szCs w:val="24"/>
        </w:rPr>
        <w:t>Freitas</w:t>
      </w:r>
      <w:proofErr w:type="spellEnd"/>
      <w:r>
        <w:rPr>
          <w:rFonts w:cs="Times New Roman"/>
          <w:sz w:val="24"/>
          <w:szCs w:val="24"/>
        </w:rPr>
        <w:t xml:space="preserve"> AT., </w:t>
      </w:r>
      <w:proofErr w:type="spellStart"/>
      <w:r>
        <w:rPr>
          <w:rFonts w:cs="Times New Roman"/>
          <w:sz w:val="24"/>
          <w:szCs w:val="24"/>
        </w:rPr>
        <w:t>Sá-Correia</w:t>
      </w:r>
      <w:proofErr w:type="spellEnd"/>
      <w:r>
        <w:rPr>
          <w:rFonts w:cs="Times New Roman"/>
          <w:sz w:val="24"/>
          <w:szCs w:val="24"/>
        </w:rPr>
        <w:t xml:space="preserve"> I. 2014. The YEASTRACT database: an upgraded information system for the analysis of gene and genomic transcription regulation in Saccharomyces </w:t>
      </w:r>
      <w:proofErr w:type="spellStart"/>
      <w:r>
        <w:rPr>
          <w:rFonts w:cs="Times New Roman"/>
          <w:sz w:val="24"/>
          <w:szCs w:val="24"/>
        </w:rPr>
        <w:t>cerevisiae</w:t>
      </w:r>
      <w:proofErr w:type="spellEnd"/>
      <w:r>
        <w:rPr>
          <w:rFonts w:cs="Times New Roman"/>
          <w:sz w:val="24"/>
          <w:szCs w:val="24"/>
        </w:rPr>
        <w:t xml:space="preserve">. </w:t>
      </w:r>
      <w:proofErr w:type="gramStart"/>
      <w:r>
        <w:rPr>
          <w:rFonts w:cs="Times New Roman"/>
          <w:i/>
          <w:iCs/>
          <w:sz w:val="24"/>
          <w:szCs w:val="24"/>
        </w:rPr>
        <w:t>Nucleic Acids Research</w:t>
      </w:r>
      <w:r>
        <w:rPr>
          <w:rFonts w:cs="Times New Roman"/>
          <w:sz w:val="24"/>
          <w:szCs w:val="24"/>
        </w:rPr>
        <w:t xml:space="preserve"> 42:D161–166.</w:t>
      </w:r>
      <w:proofErr w:type="gramEnd"/>
      <w:r>
        <w:rPr>
          <w:rFonts w:cs="Times New Roman"/>
          <w:sz w:val="24"/>
          <w:szCs w:val="24"/>
        </w:rPr>
        <w:t xml:space="preserve"> DOI: 10.1093/</w:t>
      </w:r>
      <w:proofErr w:type="spellStart"/>
      <w:r>
        <w:rPr>
          <w:rFonts w:cs="Times New Roman"/>
          <w:sz w:val="24"/>
          <w:szCs w:val="24"/>
        </w:rPr>
        <w:t>nar</w:t>
      </w:r>
      <w:proofErr w:type="spellEnd"/>
      <w:r>
        <w:rPr>
          <w:rFonts w:cs="Times New Roman"/>
          <w:sz w:val="24"/>
          <w:szCs w:val="24"/>
        </w:rPr>
        <w:t>/gkt1015.</w:t>
      </w:r>
    </w:p>
    <w:p w14:paraId="5B9F97E8" w14:textId="77777777" w:rsidR="00652A76" w:rsidRDefault="00652A76" w:rsidP="00652A76">
      <w:pPr>
        <w:widowControl w:val="0"/>
        <w:autoSpaceDE w:val="0"/>
        <w:autoSpaceDN w:val="0"/>
        <w:adjustRightInd w:val="0"/>
        <w:spacing w:line="480" w:lineRule="auto"/>
        <w:ind w:left="360" w:hanging="360"/>
        <w:rPr>
          <w:ins w:id="20" w:author="John David N. Dionisio" w:date="2016-08-12T03:28:00Z"/>
          <w:rFonts w:cs="Times New Roman"/>
          <w:sz w:val="24"/>
          <w:szCs w:val="24"/>
        </w:rPr>
      </w:pPr>
      <w:proofErr w:type="spellStart"/>
      <w:proofErr w:type="gramStart"/>
      <w:ins w:id="21" w:author="John David N. Dionisio" w:date="2016-08-12T03:28:00Z">
        <w:r w:rsidRPr="00C41253">
          <w:rPr>
            <w:rFonts w:cs="Times New Roman"/>
            <w:sz w:val="24"/>
            <w:szCs w:val="24"/>
          </w:rPr>
          <w:t>Tufte</w:t>
        </w:r>
        <w:proofErr w:type="spellEnd"/>
        <w:r w:rsidRPr="00C41253">
          <w:rPr>
            <w:rFonts w:cs="Times New Roman"/>
            <w:sz w:val="24"/>
            <w:szCs w:val="24"/>
          </w:rPr>
          <w:t xml:space="preserve">, </w:t>
        </w:r>
        <w:r>
          <w:rPr>
            <w:rFonts w:cs="Times New Roman"/>
            <w:sz w:val="24"/>
            <w:szCs w:val="24"/>
          </w:rPr>
          <w:t>E.</w:t>
        </w:r>
        <w:r w:rsidRPr="00C41253">
          <w:rPr>
            <w:rFonts w:cs="Times New Roman"/>
            <w:sz w:val="24"/>
            <w:szCs w:val="24"/>
          </w:rPr>
          <w:t xml:space="preserve"> 1983.</w:t>
        </w:r>
        <w:proofErr w:type="gramEnd"/>
        <w:r w:rsidRPr="00C41253">
          <w:rPr>
            <w:rFonts w:cs="Times New Roman"/>
            <w:sz w:val="24"/>
            <w:szCs w:val="24"/>
          </w:rPr>
          <w:t xml:space="preserve"> </w:t>
        </w:r>
        <w:proofErr w:type="gramStart"/>
        <w:r w:rsidRPr="00C41253">
          <w:rPr>
            <w:rFonts w:cs="Times New Roman"/>
            <w:i/>
            <w:iCs/>
            <w:sz w:val="24"/>
            <w:szCs w:val="24"/>
          </w:rPr>
          <w:t>The Visual Display of Quantitative Information</w:t>
        </w:r>
        <w:r w:rsidRPr="00C41253">
          <w:rPr>
            <w:rFonts w:cs="Times New Roman"/>
            <w:sz w:val="24"/>
            <w:szCs w:val="24"/>
          </w:rPr>
          <w:t>.</w:t>
        </w:r>
        <w:proofErr w:type="gramEnd"/>
        <w:r w:rsidRPr="00C41253">
          <w:rPr>
            <w:rFonts w:cs="Times New Roman"/>
            <w:sz w:val="24"/>
            <w:szCs w:val="24"/>
          </w:rPr>
          <w:t xml:space="preserve"> Cheshire, Connecticut: Graphics Press. </w:t>
        </w:r>
        <w:r w:rsidRPr="00C41253">
          <w:rPr>
            <w:rFonts w:cs="Times New Roman"/>
            <w:sz w:val="24"/>
            <w:szCs w:val="24"/>
          </w:rPr>
          <w:fldChar w:fldCharType="begin"/>
        </w:r>
        <w:r w:rsidRPr="00C41253">
          <w:rPr>
            <w:rFonts w:cs="Times New Roman"/>
            <w:sz w:val="24"/>
            <w:szCs w:val="24"/>
          </w:rPr>
          <w:instrText>HYPERLINK "https://en.wikipedia.org/wiki/International_Standard_Book_Number"</w:instrText>
        </w:r>
        <w:r w:rsidRPr="00C41253">
          <w:rPr>
            <w:rFonts w:cs="Times New Roman"/>
            <w:sz w:val="24"/>
            <w:szCs w:val="24"/>
          </w:rPr>
          <w:fldChar w:fldCharType="separate"/>
        </w:r>
        <w:r w:rsidRPr="00C41253">
          <w:rPr>
            <w:rStyle w:val="Hyperlink"/>
            <w:rFonts w:cs="Times New Roman"/>
            <w:sz w:val="24"/>
            <w:szCs w:val="24"/>
          </w:rPr>
          <w:t>ISBN</w:t>
        </w:r>
        <w:r w:rsidRPr="00C41253">
          <w:rPr>
            <w:rFonts w:cs="Times New Roman"/>
            <w:sz w:val="24"/>
            <w:szCs w:val="24"/>
          </w:rPr>
          <w:fldChar w:fldCharType="end"/>
        </w:r>
        <w:r w:rsidRPr="00C41253">
          <w:rPr>
            <w:rFonts w:cs="Times New Roman"/>
            <w:sz w:val="24"/>
            <w:szCs w:val="24"/>
          </w:rPr>
          <w:t> </w:t>
        </w:r>
        <w:r w:rsidRPr="00C41253">
          <w:rPr>
            <w:rFonts w:cs="Times New Roman"/>
            <w:sz w:val="24"/>
            <w:szCs w:val="24"/>
          </w:rPr>
          <w:fldChar w:fldCharType="begin"/>
        </w:r>
        <w:r w:rsidRPr="00C41253">
          <w:rPr>
            <w:rFonts w:cs="Times New Roman"/>
            <w:sz w:val="24"/>
            <w:szCs w:val="24"/>
          </w:rPr>
          <w:instrText>HYPERLINK "https://en.wikipedia.org/wiki/Special:BookSources/0-9613921-4-2"</w:instrText>
        </w:r>
        <w:r w:rsidRPr="00C41253">
          <w:rPr>
            <w:rFonts w:cs="Times New Roman"/>
            <w:sz w:val="24"/>
            <w:szCs w:val="24"/>
          </w:rPr>
          <w:fldChar w:fldCharType="separate"/>
        </w:r>
        <w:r w:rsidRPr="00C41253">
          <w:rPr>
            <w:rStyle w:val="Hyperlink"/>
            <w:rFonts w:cs="Times New Roman"/>
            <w:sz w:val="24"/>
            <w:szCs w:val="24"/>
          </w:rPr>
          <w:t>0-9613921-4-2</w:t>
        </w:r>
        <w:r w:rsidRPr="00C41253">
          <w:rPr>
            <w:rFonts w:cs="Times New Roman"/>
            <w:sz w:val="24"/>
            <w:szCs w:val="24"/>
          </w:rPr>
          <w:fldChar w:fldCharType="end"/>
        </w:r>
        <w:r w:rsidRPr="00C41253">
          <w:rPr>
            <w:rFonts w:cs="Times New Roman"/>
            <w:sz w:val="24"/>
            <w:szCs w:val="24"/>
          </w:rPr>
          <w:t>.</w:t>
        </w:r>
      </w:ins>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proofErr w:type="spellStart"/>
      <w:r>
        <w:rPr>
          <w:rFonts w:cs="Times New Roman"/>
          <w:sz w:val="24"/>
          <w:szCs w:val="24"/>
        </w:rPr>
        <w:t>Veretnik</w:t>
      </w:r>
      <w:proofErr w:type="spellEnd"/>
      <w:r>
        <w:rPr>
          <w:rFonts w:cs="Times New Roman"/>
          <w:sz w:val="24"/>
          <w:szCs w:val="24"/>
        </w:rPr>
        <w:t xml:space="preserve"> S., Fink JL</w:t>
      </w:r>
      <w:proofErr w:type="gramStart"/>
      <w:r>
        <w:rPr>
          <w:rFonts w:cs="Times New Roman"/>
          <w:sz w:val="24"/>
          <w:szCs w:val="24"/>
        </w:rPr>
        <w:t>.,</w:t>
      </w:r>
      <w:proofErr w:type="gramEnd"/>
      <w:r>
        <w:rPr>
          <w:rFonts w:cs="Times New Roman"/>
          <w:sz w:val="24"/>
          <w:szCs w:val="24"/>
        </w:rPr>
        <w:t xml:space="preserve"> Bourne PE. 2008. Computational biology resources lack persistence and usability. </w:t>
      </w:r>
      <w:proofErr w:type="spellStart"/>
      <w:proofErr w:type="gramStart"/>
      <w:r>
        <w:rPr>
          <w:rFonts w:cs="Times New Roman"/>
          <w:i/>
          <w:iCs/>
          <w:sz w:val="24"/>
          <w:szCs w:val="24"/>
        </w:rPr>
        <w:t>PLoS</w:t>
      </w:r>
      <w:proofErr w:type="spellEnd"/>
      <w:r>
        <w:rPr>
          <w:rFonts w:cs="Times New Roman"/>
          <w:i/>
          <w:iCs/>
          <w:sz w:val="24"/>
          <w:szCs w:val="24"/>
        </w:rPr>
        <w:t xml:space="preserve"> computational biology</w:t>
      </w:r>
      <w:r>
        <w:rPr>
          <w:rFonts w:cs="Times New Roman"/>
          <w:sz w:val="24"/>
          <w:szCs w:val="24"/>
        </w:rPr>
        <w:t xml:space="preserve"> 4:e1000136.</w:t>
      </w:r>
      <w:proofErr w:type="gramEnd"/>
      <w:r>
        <w:rPr>
          <w:rFonts w:cs="Times New Roman"/>
          <w:sz w:val="24"/>
          <w:szCs w:val="24"/>
        </w:rPr>
        <w:t xml:space="preserve">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Wilson G., </w:t>
      </w:r>
      <w:proofErr w:type="spellStart"/>
      <w:r>
        <w:rPr>
          <w:rFonts w:cs="Times New Roman"/>
          <w:sz w:val="24"/>
          <w:szCs w:val="24"/>
        </w:rPr>
        <w:t>Aruliah</w:t>
      </w:r>
      <w:proofErr w:type="spellEnd"/>
      <w:r>
        <w:rPr>
          <w:rFonts w:cs="Times New Roman"/>
          <w:sz w:val="24"/>
          <w:szCs w:val="24"/>
        </w:rPr>
        <w:t xml:space="preserve"> DA</w:t>
      </w:r>
      <w:proofErr w:type="gramStart"/>
      <w:r>
        <w:rPr>
          <w:rFonts w:cs="Times New Roman"/>
          <w:sz w:val="24"/>
          <w:szCs w:val="24"/>
        </w:rPr>
        <w:t>.,</w:t>
      </w:r>
      <w:proofErr w:type="gramEnd"/>
      <w:r>
        <w:rPr>
          <w:rFonts w:cs="Times New Roman"/>
          <w:sz w:val="24"/>
          <w:szCs w:val="24"/>
        </w:rPr>
        <w:t xml:space="preserve"> Brown CT., </w:t>
      </w:r>
      <w:proofErr w:type="spellStart"/>
      <w:r>
        <w:rPr>
          <w:rFonts w:cs="Times New Roman"/>
          <w:sz w:val="24"/>
          <w:szCs w:val="24"/>
        </w:rPr>
        <w:t>Chue</w:t>
      </w:r>
      <w:proofErr w:type="spellEnd"/>
      <w:r>
        <w:rPr>
          <w:rFonts w:cs="Times New Roman"/>
          <w:sz w:val="24"/>
          <w:szCs w:val="24"/>
        </w:rPr>
        <w:t xml:space="preserve"> Hong NP., Davis M., Guy RT., Haddock SHD., Huff KD., Mitchell IM., </w:t>
      </w:r>
      <w:proofErr w:type="spellStart"/>
      <w:r>
        <w:rPr>
          <w:rFonts w:cs="Times New Roman"/>
          <w:sz w:val="24"/>
          <w:szCs w:val="24"/>
        </w:rPr>
        <w:t>Plumbley</w:t>
      </w:r>
      <w:proofErr w:type="spellEnd"/>
      <w:r>
        <w:rPr>
          <w:rFonts w:cs="Times New Roman"/>
          <w:sz w:val="24"/>
          <w:szCs w:val="24"/>
        </w:rPr>
        <w:t xml:space="preserve"> MD., Waugh B., White EP., Wilson P. 2014. Best practices for scientific computing. </w:t>
      </w:r>
      <w:proofErr w:type="spellStart"/>
      <w:proofErr w:type="gramStart"/>
      <w:r>
        <w:rPr>
          <w:rFonts w:cs="Times New Roman"/>
          <w:i/>
          <w:iCs/>
          <w:sz w:val="24"/>
          <w:szCs w:val="24"/>
        </w:rPr>
        <w:t>PLoS</w:t>
      </w:r>
      <w:proofErr w:type="spellEnd"/>
      <w:r>
        <w:rPr>
          <w:rFonts w:cs="Times New Roman"/>
          <w:i/>
          <w:iCs/>
          <w:sz w:val="24"/>
          <w:szCs w:val="24"/>
        </w:rPr>
        <w:t xml:space="preserve"> biology</w:t>
      </w:r>
      <w:r>
        <w:rPr>
          <w:rFonts w:cs="Times New Roman"/>
          <w:sz w:val="24"/>
          <w:szCs w:val="24"/>
        </w:rPr>
        <w:t xml:space="preserve"> 12:e1001745.</w:t>
      </w:r>
      <w:proofErr w:type="gramEnd"/>
      <w:r>
        <w:rPr>
          <w:rFonts w:cs="Times New Roman"/>
          <w:sz w:val="24"/>
          <w:szCs w:val="24"/>
        </w:rPr>
        <w:t xml:space="preserve"> DOI: 10.1371/journal.pbio.1001745.</w:t>
      </w:r>
    </w:p>
    <w:sectPr w:rsidR="0097377F" w:rsidRPr="00BB6C88" w:rsidSect="006F723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141E9" w14:textId="77777777" w:rsidR="00AD4990" w:rsidRDefault="00AD4990" w:rsidP="00C60395">
      <w:r>
        <w:separator/>
      </w:r>
    </w:p>
  </w:endnote>
  <w:endnote w:type="continuationSeparator" w:id="0">
    <w:p w14:paraId="48BACF3A" w14:textId="77777777" w:rsidR="00AD4990" w:rsidRDefault="00AD4990"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notTrueType/>
    <w:pitch w:val="default"/>
  </w:font>
  <w:font w:name="Cambria">
    <w:altName w:val="Times New Roman"/>
    <w:panose1 w:val="02040503050406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5113FE">
          <w:rPr>
            <w:noProof/>
          </w:rPr>
          <w:t>6</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1428E" w14:textId="77777777" w:rsidR="00AD4990" w:rsidRDefault="00AD4990" w:rsidP="00C60395">
      <w:r>
        <w:separator/>
      </w:r>
    </w:p>
  </w:footnote>
  <w:footnote w:type="continuationSeparator" w:id="0">
    <w:p w14:paraId="34CA55BD" w14:textId="77777777" w:rsidR="00AD4990" w:rsidRDefault="00AD4990" w:rsidP="00C603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3ED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AC2"/>
    <w:rsid w:val="00212B3B"/>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30A66"/>
    <w:rsid w:val="003311E7"/>
    <w:rsid w:val="003314BA"/>
    <w:rsid w:val="003320F4"/>
    <w:rsid w:val="00332A81"/>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08E"/>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3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ndi.github.io/GRNsight/"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30</Pages>
  <Words>7912</Words>
  <Characters>45100</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John David N. Dionisio</cp:lastModifiedBy>
  <cp:revision>51</cp:revision>
  <cp:lastPrinted>2016-05-16T20:13:00Z</cp:lastPrinted>
  <dcterms:created xsi:type="dcterms:W3CDTF">2016-05-18T20:14:00Z</dcterms:created>
  <dcterms:modified xsi:type="dcterms:W3CDTF">2016-08-12T10:56:00Z</dcterms:modified>
</cp:coreProperties>
</file>